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FC6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Договор № 29</w:t>
      </w:r>
    </w:p>
    <w:p w14:paraId="48D9EC19">
      <w:pPr>
        <w:jc w:val="center"/>
        <w:rPr>
          <w:rFonts w:ascii="Times New Roman" w:hAnsi="Times New Roman" w:cs="Times New Roman"/>
        </w:rPr>
      </w:pPr>
      <w:r>
        <w:t>(01 февраля 2026 – 30 мая 2026)</w:t>
      </w:r>
    </w:p>
    <w:tbl>
      <w:tblPr>
        <w:tblStyle w:val="15"/>
        <w:tblW w:w="161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2268"/>
        <w:gridCol w:w="1837"/>
        <w:gridCol w:w="1985"/>
        <w:gridCol w:w="1559"/>
        <w:gridCol w:w="1701"/>
        <w:gridCol w:w="1559"/>
        <w:gridCol w:w="1560"/>
        <w:gridCol w:w="1701"/>
        <w:gridCol w:w="1565"/>
        <w:gridCol w:w="1224"/>
      </w:tblGrid>
      <w:tr w14:paraId="21F2A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6"/>
              </w:rPr>
              <w:t>№</w:t>
            </w:r>
          </w:p>
        </w:tc>
        <w:tc>
          <w:tcPr>
            <w:tcW w:w="2268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6"/>
              </w:rPr>
              <w:t>ФИО</w:t>
            </w:r>
          </w:p>
        </w:tc>
        <w:tc>
          <w:tcPr>
            <w:tcW w:w="183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4"/>
              </w:rPr>
              <w:t>История и теория реставрации</w:t>
            </w:r>
          </w:p>
        </w:tc>
        <w:tc>
          <w:tcPr>
            <w:tcW w:w="1985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4"/>
              </w:rPr>
              <w:t>Формирование и сохранение археологических и этнографических музейных фондов</w:t>
            </w:r>
          </w:p>
        </w:tc>
        <w:tc>
          <w:tcPr>
            <w:tcW w:w="1559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4"/>
              </w:rPr>
              <w:t>Превентивная консервация движимых памятников истории и культуры</w:t>
            </w:r>
          </w:p>
        </w:tc>
        <w:tc>
          <w:tcPr>
            <w:tcW w:w="1701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4"/>
              </w:rPr>
              <w:t>Исследования в реставрации</w:t>
            </w:r>
          </w:p>
        </w:tc>
        <w:tc>
          <w:tcPr>
            <w:tcW w:w="1559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4"/>
              </w:rPr>
              <w:t>Реставрационное материаловедение</w:t>
            </w:r>
          </w:p>
        </w:tc>
        <w:tc>
          <w:tcPr>
            <w:tcW w:w="1560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4"/>
              </w:rPr>
              <w:t>Обеспечение сохранности и реставрация музейных коллекций</w:t>
            </w:r>
          </w:p>
        </w:tc>
        <w:tc>
          <w:tcPr>
            <w:tcW w:w="1701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4"/>
              </w:rPr>
              <w:t>Правовые аспекты реставрационной деятельности. Расчет и планирование</w:t>
            </w:r>
          </w:p>
        </w:tc>
        <w:tc>
          <w:tcPr>
            <w:tcW w:w="1565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4"/>
              </w:rPr>
              <w:t>Реставрационная документация</w:t>
            </w:r>
          </w:p>
        </w:tc>
        <w:tc>
          <w:tcPr>
            <w:tcW w:type="dxa" w:w="122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4"/>
              </w:rPr>
              <w:t>Итоговая аттестация</w:t>
            </w:r>
          </w:p>
        </w:tc>
      </w:tr>
      <w:tr>
        <w:tc>
          <w:tcPr>
            <w:tcW w:type="dxa" w:w="426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Афанасьева Дарья Алексеевна</w:t>
            </w:r>
          </w:p>
        </w:tc>
        <w:tc>
          <w:tcPr>
            <w:tcW w:type="dxa" w:w="1837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зачтено</w:t>
            </w:r>
          </w:p>
        </w:tc>
        <w:tc>
          <w:tcPr>
            <w:tcW w:type="dxa" w:w="198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отлично</w:t>
            </w:r>
          </w:p>
        </w:tc>
        <w:tc>
          <w:tcPr>
            <w:tcW w:type="dxa" w:w="155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зачтено</w:t>
            </w:r>
          </w:p>
        </w:tc>
        <w:tc>
          <w:tcPr>
            <w:tcW w:type="dxa" w:w="1701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зачтено</w:t>
            </w:r>
          </w:p>
        </w:tc>
        <w:tc>
          <w:tcPr>
            <w:tcW w:type="dxa" w:w="155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хорошо</w:t>
            </w:r>
          </w:p>
        </w:tc>
        <w:tc>
          <w:tcPr>
            <w:tcW w:type="dxa" w:w="156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хорошо</w:t>
            </w:r>
          </w:p>
        </w:tc>
        <w:tc>
          <w:tcPr>
            <w:tcW w:type="dxa" w:w="1701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отлично</w:t>
            </w:r>
          </w:p>
        </w:tc>
        <w:tc>
          <w:tcPr>
            <w:tcW w:type="dxa" w:w="156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зачтено</w:t>
            </w:r>
          </w:p>
        </w:tc>
        <w:tc>
          <w:tcPr>
            <w:tcW w:type="dxa" w:w="122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отлично</w:t>
            </w:r>
          </w:p>
        </w:tc>
      </w:tr>
      <w:tr>
        <w:tc>
          <w:tcPr>
            <w:tcW w:type="dxa" w:w="426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268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Афанасьева Дарья Алексеевна</w:t>
            </w:r>
          </w:p>
        </w:tc>
        <w:tc>
          <w:tcPr>
            <w:tcW w:type="dxa" w:w="1837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зачтено</w:t>
            </w:r>
          </w:p>
        </w:tc>
        <w:tc>
          <w:tcPr>
            <w:tcW w:type="dxa" w:w="198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хорошо</w:t>
            </w:r>
          </w:p>
        </w:tc>
        <w:tc>
          <w:tcPr>
            <w:tcW w:type="dxa" w:w="155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зачтено</w:t>
            </w:r>
          </w:p>
        </w:tc>
        <w:tc>
          <w:tcPr>
            <w:tcW w:type="dxa" w:w="1701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зачтено</w:t>
            </w:r>
          </w:p>
        </w:tc>
        <w:tc>
          <w:tcPr>
            <w:tcW w:type="dxa" w:w="155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хорошо</w:t>
            </w:r>
          </w:p>
        </w:tc>
        <w:tc>
          <w:tcPr>
            <w:tcW w:type="dxa" w:w="156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хорошо</w:t>
            </w:r>
          </w:p>
        </w:tc>
        <w:tc>
          <w:tcPr>
            <w:tcW w:type="dxa" w:w="1701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хорошо</w:t>
            </w:r>
          </w:p>
        </w:tc>
        <w:tc>
          <w:tcPr>
            <w:tcW w:type="dxa" w:w="156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зачтено</w:t>
            </w:r>
          </w:p>
        </w:tc>
        <w:tc>
          <w:tcPr>
            <w:tcW w:type="dxa" w:w="122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хорошо</w:t>
            </w:r>
          </w:p>
        </w:tc>
      </w:tr>
    </w:tbl>
    <w:p w14:paraId="39340D8C">
      <w:bookmarkStart w:id="0" w:name="_GoBack"/>
      <w:bookmarkEnd w:id="0"/>
    </w:p>
    <w:sectPr>
      <w:pgSz w:w="16838" w:h="11906" w:orient="landscape"/>
      <w:pgMar w:top="709" w:right="2804" w:bottom="568" w:left="269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625528"/>
    <w:multiLevelType w:val="multilevel"/>
    <w:tmpl w:val="4E62552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638"/>
    <w:rsid w:val="001557B1"/>
    <w:rsid w:val="001C21DF"/>
    <w:rsid w:val="00261FC9"/>
    <w:rsid w:val="00297A96"/>
    <w:rsid w:val="002C7AF4"/>
    <w:rsid w:val="00664988"/>
    <w:rsid w:val="00AA1C43"/>
    <w:rsid w:val="00B06132"/>
    <w:rsid w:val="00F80638"/>
    <w:rsid w:val="00FF730D"/>
    <w:rsid w:val="65EC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348</Words>
  <Characters>2466</Characters>
  <Lines>20</Lines>
  <Paragraphs>5</Paragraphs>
  <TotalTime>2</TotalTime>
  <ScaleCrop>false</ScaleCrop>
  <LinksUpToDate>false</LinksUpToDate>
  <CharactersWithSpaces>2543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2026-05-28T07:00:00Z</dcterms:created>
  <dc:creator>Alexander Egorov</dc:creator>
  <cp:lastModifiedBy>King Souls</cp:lastModifiedBy>
  <dcterms:modified xsi:type="dcterms:W3CDTF">2026-06-09T10:18:28Z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eyJoZGlkIjoiYzU5NDQwOTRlOGY4YjZkZGE2YTZkYjk0NmFkMmVhYzEiLCJ1c2VySWQiOiI4NDIzNTE5ODI0MTkifQ==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4C2E8A55E96B4B269E25A32FB02FA84B_13</vt:lpwstr>
  </property>
</Properties>
</file>