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денежных переводов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b w:val="1"/>
          <w:highlight w:val="yellow"/>
          <w:rtl w:val="0"/>
        </w:rPr>
        <w:t xml:space="preserve">Желтым выделены дополнения к ТЗ или разъяснение</w:t>
      </w:r>
    </w:p>
    <w:p w:rsidR="00000000" w:rsidDel="00000000" w:rsidP="00000000" w:rsidRDefault="00000000" w:rsidRPr="00000000" w14:paraId="00000003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Реализовано полностью </w:t>
      </w:r>
    </w:p>
    <w:p w:rsidR="00000000" w:rsidDel="00000000" w:rsidP="00000000" w:rsidRDefault="00000000" w:rsidRPr="00000000" w14:paraId="0000000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В разработке</w:t>
      </w:r>
    </w:p>
    <w:p w:rsidR="00000000" w:rsidDel="00000000" w:rsidP="00000000" w:rsidRDefault="00000000" w:rsidRPr="00000000" w14:paraId="00000005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Не реализовано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Краткое описание проекта:</w:t>
      </w:r>
      <w:r w:rsidDel="00000000" w:rsidR="00000000" w:rsidRPr="00000000">
        <w:rPr>
          <w:rtl w:val="0"/>
        </w:rPr>
        <w:t xml:space="preserve"> реализовать систему по отправке / выплате переводов между людьми в разных городах и странах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Перевод: </w:t>
      </w:r>
      <w:r w:rsidDel="00000000" w:rsidR="00000000" w:rsidRPr="00000000">
        <w:rPr>
          <w:b w:val="1"/>
          <w:highlight w:val="yellow"/>
          <w:rtl w:val="0"/>
        </w:rPr>
        <w:t xml:space="preserve">Безадресный.</w:t>
      </w:r>
      <w:r w:rsidDel="00000000" w:rsidR="00000000" w:rsidRPr="00000000">
        <w:rPr>
          <w:highlight w:val="yellow"/>
          <w:rtl w:val="0"/>
        </w:rPr>
        <w:t xml:space="preserve"> (т.е.  можно выплачивать входящий перевод в пределах одной страны, куда был назначен перевод в любой точке)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функциональные возможности: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безопасности и управление пользователями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Система работает через своих агентов (как правило банки, а также микрокредитные, микрофинансовые организации и страховые компании), которые находятся в различных городах и странах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У каждого агента есть свои точки продаж, в которых есть пользователи с различным уровнем доступа. Каждый пользователь работает со своим уникальным логином и паролем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У каждого агента, а также пользователя есть свой часовой пояс. Для пользователя по умолчанию устанавливается часовой пояс агента (это необходимо для того, чтобы пользователи могли формировать отчеты по времени на основе своего часового пояса)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Администратор может добавлять новых агентов в систему, а также пользователей к различным агентам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Администратор может осуществлять блокировку как агентов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 этом случае, ни один пользователь агента не может </w:t>
      </w:r>
      <w:r w:rsidDel="00000000" w:rsidR="00000000" w:rsidRPr="00000000">
        <w:rPr>
          <w:highlight w:val="green"/>
          <w:rtl w:val="0"/>
        </w:rPr>
        <w:t xml:space="preserve">во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йти в систему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а если, какой-то пользователь находится в системе – то не сможет выполнить ни одной операции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так и блокировку отдельных пользователей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блокировка может осуществляться на определенный период времени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а также после одной блокировки, через какое-то время можно заблокировать пользователя повторно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Срок действия паролей (задается через пользовательский интерфейс) – чтобы пользователи с определенной периодичность меняли свои пароли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Срок действия сессии (задается в конфигурации / пользовательском интерфейсе) – чтобы в случае неактивности пользователя в течение заданного времени, система автоматически делала LogOut (выход), и перекидывала пользователя на окно входа в систему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входе пользователей систему отображается логотип того агента, к которому они относятся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Система комиссий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Тарифная сетка заполняется администратором системы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Учитывая выгодность / создание маркетинговых условий для привлечения клиентов, Система может устанавливать различную тарифную сетку для различных направлений. Тарифная сетка зависит от следующих параметров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Страна перевода (Как откуда, так и куда отправляется денежный перевод)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Валюта перевода – для различных валют может устанавливаться различная комиссия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Диапазон перевода – например для переводов от 1 до 10000 RUB комиссия составляет 0,1%, для переводов свыше 10000 RUB комиссия составляет 15 RUB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Значение комиссии – может быть как в процентном отношении, так и фиксированной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Разделение комиссий между агентом-отправителем, агентом-получателем и самой системой. Общая сумма данных комиссий должна составлять 100%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здесь  пример, который мы рассматривали: </w:t>
      </w:r>
      <w:r w:rsidDel="00000000" w:rsidR="00000000" w:rsidRPr="00000000">
        <w:rPr>
          <w:b w:val="1"/>
          <w:rtl w:val="0"/>
        </w:rPr>
        <w:t xml:space="preserve">                            </w:t>
      </w:r>
    </w:p>
    <w:tbl>
      <w:tblPr>
        <w:tblStyle w:val="Table1"/>
        <w:tblW w:w="8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76"/>
        <w:gridCol w:w="4277"/>
        <w:tblGridChange w:id="0">
          <w:tblGrid>
            <w:gridCol w:w="4276"/>
            <w:gridCol w:w="4277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Система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↙        ↘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Агент-Отправитель   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Агент-Получатель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Страна отправки: Кыргызстан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Страна получения: Россия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Клиент внес: </w:t>
            </w:r>
            <w:r w:rsidDel="00000000" w:rsidR="00000000" w:rsidRPr="00000000">
              <w:rPr>
                <w:rtl w:val="0"/>
              </w:rPr>
              <w:t xml:space="preserve">1000 $ основная сумма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10 $ комиссия.  (</w:t>
            </w:r>
            <w:r w:rsidDel="00000000" w:rsidR="00000000" w:rsidRPr="00000000">
              <w:rPr>
                <w:b w:val="1"/>
                <w:rtl w:val="0"/>
              </w:rPr>
              <w:t xml:space="preserve">1000*1%) </w:t>
            </w:r>
            <w:r w:rsidDel="00000000" w:rsidR="00000000" w:rsidRPr="00000000">
              <w:rPr>
                <w:b w:val="1"/>
                <w:color w:val="7030a0"/>
                <w:rtl w:val="0"/>
              </w:rPr>
              <w:t xml:space="preserve">это Общая сумма комиссии Системы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Итого у клиента принято 1010 $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Агент получает доход 5 $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А Система забирает 1005 $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(1010-5 доля Агента отправителя)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Клиент получит: </w:t>
            </w:r>
            <w:r w:rsidDel="00000000" w:rsidR="00000000" w:rsidRPr="00000000">
              <w:rPr>
                <w:rtl w:val="0"/>
              </w:rPr>
              <w:t xml:space="preserve">1000 $ основная сумма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3 $  это вознаграждения (комиссия) за входящий перевод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Агента  получателя.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Клиент получить 1000 $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Агент получает доход 3 $, которую возместить Система.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Доля Агента- Отправителя: 0,50 % от основной суммы перевода 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1000*0,50%=5 $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Доля Агента-Получателя: 0,30 % от  основной суммы перевода 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1000*0,30%=3 $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Доля системы 0,20 % от суммы перевода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1000*0,20%=2 $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Т.е. такой расклад Общей комиссии: 10 $ (100 %) =5 +3+2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darkBlu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Тарифная сетка может устанавливаться как общая, так и для отдельного агента – это необходимо для развития потенциала платежной системы в определенном регионе. Индивидуальные условия имеют приоритет над общей тарифной сеткой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Тарифная сетка может изменяться со временем (например, 1 декабря действуют одни тарифы, но с 1 января вступают в силу другие тарифы)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Предусмотреть возможность удобного копирования условий по тарифной сетке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Справочник стран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 систему заводятся страны, куда может отправляться перевод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 том случае, если при попытке выплатить перевод агент относится к другой стране, в которую производилась оплата – система не позволяет осуществить данную выплату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Система должна позволять вводить страны на различных языках, чтобы можно было расширять географию отправляемых платежей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Приоритезация стран, куда отправляются платежи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Т.к. переводы из одной страны отправляются чаще в одни страны, чем в другие необходимо предусмотреть следующие уровни приоритезаций: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Уровень агента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black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Уровень страны агента</w:t>
      </w:r>
      <w:r w:rsidDel="00000000" w:rsidR="00000000" w:rsidRPr="00000000">
        <w:rPr>
          <w:highlight w:val="black"/>
          <w:rtl w:val="0"/>
        </w:rPr>
        <w:t xml:space="preserve"> - ненужный пункт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black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Уровень системы - ненужн</w:t>
      </w:r>
      <w:r w:rsidDel="00000000" w:rsidR="00000000" w:rsidRPr="00000000">
        <w:rPr>
          <w:highlight w:val="black"/>
          <w:rtl w:val="0"/>
        </w:rPr>
        <w:t xml:space="preserve">ый пункт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Удобное копирование параметров приоритезации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Отображение стран в алфавитном порядке (с учетом отображаемого языка пользовательского интерфейса)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00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Отправка переводов: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1701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Клиент приходит в систему, называет свое ФИО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этом пользователю отображается 10 последних платежей, которые отправлял клиент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нажатии на отдельный перевод можно создать его копию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 целях безопасности сохраняется история запроса – чтобы администратор мог определить подозрительные запросы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Пользователь заполняет информацию по основным характеристикам клиента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Фамилия, Имя, Отчество (необязательное поле)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Паспортные данные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Страна отправителя (определяется автоматически на основе данных агента)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Моб. Телефон (обязательное поле)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ФИО получателя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Страна получателя   //</w:t>
      </w:r>
      <w:r w:rsidDel="00000000" w:rsidR="00000000" w:rsidRPr="00000000">
        <w:rPr>
          <w:highlight w:val="green"/>
          <w:rtl w:val="0"/>
        </w:rPr>
        <w:t xml:space="preserve">Страна отображается как Id нужно сделать 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Моб. Телефон (обязательное поле)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Сумма перевода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Предусмотреть возможность – чтобы данный список полей можно было удобно расширять (т.к. законодательства различных стран могут требовать заполнения различных параметров)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Использование маски телефонов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Маска должна зависеть от страны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Маска должна легко добавляться/изменяться в связи с расширением сотовых операторов в стране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Система автоматически рассчитывает комиссию за отправляемый перевод на основе тарифной сетки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Система распечатает типовые документы с указанием КНП (контрольный номер перевода), по которому будет происходить выплата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КНП должен быть уникальным в пределах всей системы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(всего десять значений, как договорились)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По КНП должно быть невозможно определить количество отправленных переводов – т.е. данное поле не должно быть простым счетчиком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Прикладная документация может меняться (например, при проведении рекламных акций), поэтому необходимо предусмотреть возможность по ее быстрому изменению / замене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После создания перевода его должен одобрить контроллер (который относится к тому же агенту). В бизнес-процессе банка это означает, что клиент оплатил перевод и комиссию. После одобрения контроллера перевод можно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Отправить.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Пользователь не может одобрить платеж самого себя для исключения мошеннических действий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Статусы исходящих переводов: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выборе окна: Создать → Создан  (формируется Заявление перевода)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выборе окна: Отправить→ К оплате (Заявление перевода +Объявление на взнос наличными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выборе окна: Одобрить→ Одобрено (только после Одобрено будет доступен след. Статус)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выборе окна: Подтвердить→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Подтвержден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(это окончательный статус исходящего перевода)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Входящий перевод (Выплата):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Клиент приходит к агенту, называет КНП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этом осуществляется проверка на соответствие страны выплаты и направлением, куда отправлялся перевод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Осуществляется проверка того, что данный перевод не выплачен – чтобы исключить риск, когда перевод можно выплатить 2 раза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Клиенту выходит прикладная документация о выплате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По аналогии с документацией при отправке перевода, системе должно быть удобно добавлять/расширять пакет документов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Перевод осуществляется как выплаченный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После выплаты перевода происходит уведомление отправителя об успешной выплате (достаточно реализовать функцию-заглушку для отправки email / sms уведомления)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Статусы входящих переводов: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выборе окна: Выплатить → К выплате  (формируется Расходный ордер+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Заявление перевода)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выборе окна: Подтвердить→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Выдан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(это окончательный статус для входящих переводов) на данном этапе признается комиссия агента получателя.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Отзыв перевода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 тех случаях, когда по каким-либо причинам необходимо отозвать перевод происходит следующее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Клиент-отправитель приходит в пункт отправки (в других пунктах нельзя осуществить отзыв – только с согласия администратора сист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мы – например,  в тех случаях, когда пункт у соответствующего агента закрылся)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Сообщает КНП оператору и сообщает, что хочет аннулировать перевод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этом комиссия клиенту не возвращается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Выдается только сумма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Выдается заявление на аннулирование (прикладная документация), которая по аналогии с заявлением на отправку и заявлением на выплату может меняться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При этом исключить возможность, когда в этот же момент, получатель попробует получить перевод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Окно контроллера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 данном окне контроллер агента видит все переводы, не подтвержденные по его пункту (точке продаж) и осуществляет подтверждение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Кроме того, контроллер может видеть отчетность по своей точке продаж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Система предоставляет отдельный доступ, который позволяет сотруднику видеть все переводы в рамках своего агента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Отчетность. Система предоставляет следующую отчетность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агентов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Каждый пользователь может просмотреть свои переводы – отправленные / выданные / отозванные (в т.ч. неподтвержденные)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При этом время указывается в часовом поясе данного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Контроллер может просмотреть переводы, которые необходимо подтвердить в рамках данного пункта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(в том числе с указанием комиссий, которые получит агент)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 случае отдельного доступа, контроллер может просмотреть отчетность по всей организации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сотрудников Системы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Просмотреть список переводов за указанный период. С возможностью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самостоятельно выбора часового пояса: свой / агентский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Возможность использовать фильтр / условия по странам / агентам / точкам продаж агентов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Возможность поиска по КНП для консультаций пользователей системы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Дополнительная информация</w:t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highlight w:val="green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Система должна поддерживать большое количество переводов в системе (не менее 100 тысяч)</w:t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андр" w:id="0" w:date="2018-09-18T06:32:2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черным - ненужные пункты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