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денежных переводов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Краткое описание проекта:</w:t>
      </w:r>
      <w:r w:rsidDel="00000000" w:rsidR="00000000" w:rsidRPr="00000000">
        <w:rPr>
          <w:rtl w:val="0"/>
        </w:rPr>
        <w:t xml:space="preserve"> реализовать систему по отправке / выплате переводов между людьми в разных городах и странах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функциональные возможности: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безопасности и управление пользователями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работает через своих агентов (как правило банки, а также микрокредитные, микрофинансовые организации и страховые компании), которые находятся в различных городах и странах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каждого агента есть свои точки продаж, в которых есть пользователи с различным уровнем доступа. Каждый пользователь работает со своим уникальным логином и паролем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каждого агента, а также пользователя есть свой часовой пояс. Для пользователя по умолчанию устанавливается часовой пояс агента (это необходимо для того, чтобы пользователи могли формировать отчеты по времени на основе своего часового пояса)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 может добавлять новых агентов в систему, а также пользователей к различным агентам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 может осуществлять блокировку как агентов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этом случае, ни один пользователь агента не может </w:t>
      </w:r>
      <w:r w:rsidDel="00000000" w:rsidR="00000000" w:rsidRPr="00000000">
        <w:rPr>
          <w:rtl w:val="0"/>
        </w:rPr>
        <w:t xml:space="preserve">войти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систему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если, какой-то пользователь находится в системе – то не сможет выполнить ни одной операции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и блокировку отдельных пользователей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блокировка может осуществляться на определенный период времени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также после одной блокировки, через какое-то время можно заблокировать пользователя повторно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действия паролей (задается через пользовательский интерфейс) – чтобы пользователи с определенной периодичность меняли свои пароли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действия сессии (задается в конфигурации / пользовательском интерфейсе) – чтобы в случае неактивности пользователя в течение заданного времени, система автоматически делала LogOut (выход), и перекидывала пользователя на окно входа в систему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входе пользователей систему отображается логотип того агента, к которому они относятся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комиссий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Тарифная сетка заполняется администратором системы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Учитывая выгодность / создание маркетинговых условий для привлечения клиентов, Система может устанавливать различную тарифную сетку для различных направлений. Тарифная сетка зависит от следующих параметров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Страна перевода (Как откуда, так и куда отправляется денежный перевод)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Валюта перевода – для различных валют может устанавливаться различная комиссия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Диапазон перевода – например для переводов от 1 до 10000 RUB комиссия составляет 0,1%, для переводов свыше 10000 RUB комиссия составляет 15 RUB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Значение комиссии – может быть как в процентном отношении, так и фиксированной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Разделение комиссий между агентом-отправителем, агентом-получателем и самой системой. Общая сумма данных комиссий должна составлять 100%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Тарифная сетка может устанавливаться как общая, так и для отдельного агента – это необходимо для развития потенциала платежной системы в определенном регионе. Индивидуальные условия имеют приоритет над общей тарифной сеткой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Тарифная сетка может изменяться со временем (например, 1 декабря действуют одни тарифы, но с 1 января вступают в силу другие тарифы)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Предусмотреть возможность удобного копирования условий по тарифной сетке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Справочник стран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систему заводятся страны, куда может отправляться перевод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том случае, если при попытке выплатить перевод агент относится к другой стране, в которую производилась оплата – система не позволяет осуществить данную выплату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должна позволять вводить страны на различных языках, чтобы можно было расширять географию отправляемых платежей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Приоритезация стран, куда отправляются платежи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Т.к. переводы из одной страны отправляются чаще в одни страны, чем в другие необходимо предусмотреть следующие уровни приоритезаций: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Уровень агента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Уровень страны агента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Уровень системы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Удобное копирование параметров приоритезации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Отображение стран в алфавитном порядке (с учетом отображаемого языка пользовательского интерфейса)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Отправка переводов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 приходит в систему, называет свое ФИО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этом пользователю отображается 10 последних платежей, которые отправлял клиент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нажатии на отдельный перевод можно создать его копию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целях безопасности сохраняется история запроса – чтобы администратор мог определить подозрительные запросы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заполняет информацию по основным характеристикам клиента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Фамилия, Имя, Отчество (необязательное поле)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Паспортные данные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Страна отправителя (определяется автоматически на основе данных агента)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Моб. Телефон (обязательное поле)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ФИО получателя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Страна получателя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Моб. Телефон (обязательное поле)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Сумма перевода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Предусмотреть возможность – чтобы данный список полей можно было удобно расширять (т.к. законодательства различных стран могут требовать заполнения различных параметров)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Использование маски телефонов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Маска должна зависеть от страны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Маска должна легко добавляться/изменяться в связи с расширением сотовых операторов в стране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автоматически рассчитывает комиссию за отправляемый перевод на основе тарифной сетки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распечатает типовые документы с указанием КНП (контрольный номер перевода), по которому будет происходить выплата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КНП должен быть уникальным в пределах всей системы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КНП должно быть невозможно определить количество отправленных переводов – т.е. данное поле не должно быть простым счетчиком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Прикладная документация может меняться (например, при проведении рекламных акций), поэтому необходимо предусмотреть возможность по ее быстрому изменению / замене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создания перевода его должен одобрить контроллер (который относится к тому же агенту). В бизнес-процессе банка это означает, что клиент оплатил перевод и комиссию. После одобрения контроллера перевод можно выплатить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не может одобрить платеж самого себя для исключения мошеннических действий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 приходит к агенту, называет КНП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этом осуществляется проверка на соответствие страны выплаты и направлением, куда отправлялся перевод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Осуществляется проверка того, что данный перевод не выплачен – чтобы исключить риск, когда перевод можно выплатить 2 раза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Клиенту выходит прикладная документация о выплате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аналогии с документацией при отправке перевода, системе должно быть удобно добавлять/расширять пакет документов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Перевод осуществляется как выплаченный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выплаты перевода происходит уведомление отправителя об успешной выплате (достаточно реализовать функцию-заглушку для отправки email / sms уведомления)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Отзыв перевода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тех случаях, когда по каким-либо причинам необходимо отозвать перевод происходит следующее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Клиент-отправитель приходит в пункт отправки (в других пунктах нельзя осуществить отзыв – только с согласия администратора системы – например,  в тех случаях, когда пункт у соответствующего агента закрылся)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Сообщает КНП оператору и сообщает, что хочет аннулировать перевод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этом комиссия клиенту не возвращается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Выдается только сумма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Выдается заявление на аннулирование (прикладная документация), которая по аналогии с заявлением на отправку и заявлением на выплату может меняться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этом исключить возможность, когда в этот же момент, получатель попробует получить перевод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Окно контроллера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данном окне контроллер агента видит все переводы, не подтвержденные по его пункту (точке продаж) и осуществляет подтверждение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Кроме того, контроллер может видеть отчетность по своей точке продаж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предоставляет отдельный доступ, который позволяет сотруднику видеть все переводы в рамках своего агента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Отчетность. Система предоставляет следующую отчетность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агентов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Каждый пользователь может просмотреть свои переводы – отправленные / выданные / отозванные (в т.ч. неподтвержденные). При этом время указывается в часовом поясе данного пользователя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Контроллер может просмотреть переводы, которые необходимо подтвердить в рамках данного пункта (в том числе с указанием комиссий, которые получит агент)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отдельного доступа, контроллер может просмотреть отчетность по всей организации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сотрудников Системы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Просмотреть список переводов за указанный период. С возможностью самостоятельно выбора часового пояса: свой / агентский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использовать фильтр / условия по странам / агентам / точкам продаж агентов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поиска по КНП для консультаций пользователей системы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Дополнительная информация</w:t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должна поддерживать большое количество переводов в системе (не менее 100 тысяч)</w:t>
      </w:r>
    </w:p>
    <w:sectPr>
      <w:footerReference r:id="rId7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97F97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45632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45632"/>
  </w:style>
  <w:style w:type="paragraph" w:styleId="a6">
    <w:name w:val="footer"/>
    <w:basedOn w:val="a"/>
    <w:link w:val="a7"/>
    <w:uiPriority w:val="99"/>
    <w:unhideWhenUsed w:val="1"/>
    <w:rsid w:val="00945632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4563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0oag+eK37I1+FXg19Nt7Uu1wUQ==">AMUW2mUOBg2rG0DTUqfL9QyyW9lyAp+tlisg5ofYP+VYU9yOduvzB5WCQgfeS84yPBUa3mDcuHC+BWvdSOdPTp9dSEDlXdINjrPfq4Hd5Uk8tWrvzNcvKadU4X7htw4d+t9QNc0sp/kn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2017-12-27T12:11:00Z</dcterms:created>
  <dc:creator>Kirill</dc:creator>
</cp:coreProperties>
</file>