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scal-курс-для-начинающих"/>
    <w:p>
      <w:pPr>
        <w:pStyle w:val="Heading1"/>
      </w:pPr>
      <w:r>
        <w:t xml:space="preserve">Pascal: курс для начинающих</w:t>
      </w:r>
    </w:p>
    <w:p>
      <w:pPr>
        <w:pStyle w:val="FirstParagraph"/>
      </w:pPr>
      <w:r>
        <w:t xml:space="preserve">Материалы рассчитаны на первые шаги в Pascal и примеры совместимы с Free Pascal. Читай уроки по порядку, набирай программы самостоятельно и проверяй результат в компиляторе.</w:t>
      </w:r>
    </w:p>
    <w:bookmarkStart w:id="15" w:name="уроки"/>
    <w:p>
      <w:pPr>
        <w:pStyle w:val="Heading2"/>
      </w:pPr>
      <w:r>
        <w:t xml:space="preserve">Уроки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Первая программа, вывод и ввод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Переменные, типы и арифметика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Условия и логические выражения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Циклы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и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while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Массивы и перебор элементов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Процедуры и функции</w:t>
        </w:r>
      </w:hyperlink>
    </w:p>
    <w:bookmarkEnd w:id="15"/>
    <w:bookmarkStart w:id="19" w:name="порядок-работы"/>
    <w:p>
      <w:pPr>
        <w:pStyle w:val="Heading2"/>
      </w:pPr>
      <w:r>
        <w:t xml:space="preserve">Порядок работы</w:t>
      </w:r>
    </w:p>
    <w:p>
      <w:pPr>
        <w:pStyle w:val="FirstParagraph"/>
      </w:pPr>
      <w:r>
        <w:t xml:space="preserve">В каждом уроке есть объяснение, примеры, задания и вопросы для самопроверки. Сначала попробуй решить задания самостоятельно, а затем сверяйся с примерами. В примерах используется стандартная структура программы Free Pascal: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, раздел объявлений,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end.</w:t>
      </w:r>
      <w:r>
        <w:t xml:space="preserve">.</w:t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Как устроена простая программа Pascal" title="" id="17" name="Picture"/>
            <a:graphic>
              <a:graphicData uri="http://schemas.openxmlformats.org/drawingml/2006/picture">
                <pic:pic>
                  <pic:nvPicPr>
                    <pic:cNvPr descr="assets/pascal-program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9" Target="01_basics/01_first_program.md" TargetMode="External" /><Relationship Type="http://schemas.openxmlformats.org/officeDocument/2006/relationships/hyperlink" Id="rId10" Target="01_basics/02_variables_and_types.md" TargetMode="External" /><Relationship Type="http://schemas.openxmlformats.org/officeDocument/2006/relationships/hyperlink" Id="rId11" Target="02_conditions/03_conditions.md" TargetMode="External" /><Relationship Type="http://schemas.openxmlformats.org/officeDocument/2006/relationships/hyperlink" Id="rId12" Target="03_loops/04_loops.md" TargetMode="External" /><Relationship Type="http://schemas.openxmlformats.org/officeDocument/2006/relationships/hyperlink" Id="rId13" Target="04_arrays/05_arrays.md" TargetMode="External" /><Relationship Type="http://schemas.openxmlformats.org/officeDocument/2006/relationships/hyperlink" Id="rId14" Target="05_subprograms/06_procedures_and_func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basics/01_first_program.md" TargetMode="External" /><Relationship Type="http://schemas.openxmlformats.org/officeDocument/2006/relationships/hyperlink" Id="rId10" Target="01_basics/02_variables_and_types.md" TargetMode="External" /><Relationship Type="http://schemas.openxmlformats.org/officeDocument/2006/relationships/hyperlink" Id="rId11" Target="02_conditions/03_conditions.md" TargetMode="External" /><Relationship Type="http://schemas.openxmlformats.org/officeDocument/2006/relationships/hyperlink" Id="rId12" Target="03_loops/04_loops.md" TargetMode="External" /><Relationship Type="http://schemas.openxmlformats.org/officeDocument/2006/relationships/hyperlink" Id="rId13" Target="04_arrays/05_arrays.md" TargetMode="External" /><Relationship Type="http://schemas.openxmlformats.org/officeDocument/2006/relationships/hyperlink" Id="rId14" Target="05_subprograms/06_procedures_and_func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