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游戏Geo-Filter从零落地全流程｜前期准备+开发实施+测试验证+上线运维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本文基于 </w:t>
      </w:r>
      <w:r>
        <w:rPr>
          <w:rFonts w:eastAsia="等线" w:ascii="Arial" w:cs="Arial" w:hAnsi="Arial"/>
          <w:b w:val="true"/>
          <w:sz w:val="22"/>
        </w:rPr>
        <w:t>Geomate + geoip-shell</w:t>
      </w:r>
      <w:r>
        <w:rPr>
          <w:rFonts w:eastAsia="等线" w:ascii="Arial" w:cs="Arial" w:hAnsi="Arial"/>
          <w:sz w:val="22"/>
        </w:rPr>
        <w:t xml:space="preserve"> 开源架构对标方案，完整梳理从零自研、落地部署、测试上线的全流程工作，完全匹配「OpenWrt单机闭环、游戏连接监控、单IP地理解析、地理区域/半径过滤、nftables+conntrack连接级管控、独立IP库更新」的核心需求，无冗余操作、全工程化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一、前期准备工作（落地前置，必做）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本阶段核心目标：搭建适配环境、吃透开源底座、梳理技术依赖、确定自研改造范围，避免开发返工。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硬件与系统环境准备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设备选型</w:t>
      </w:r>
      <w:r>
        <w:rPr>
          <w:rFonts w:eastAsia="等线" w:ascii="Arial" w:cs="Arial" w:hAnsi="Arial"/>
          <w:sz w:val="22"/>
        </w:rPr>
        <w:t>：优先x86软路由（内存≥2G），兼容ARM高性能OpenWrt设备；规避小内存低配设备，防止连接监控、地理解析导致内存溢出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系统部署</w:t>
      </w:r>
      <w:r>
        <w:rPr>
          <w:rFonts w:eastAsia="等线" w:ascii="Arial" w:cs="Arial" w:hAnsi="Arial"/>
          <w:sz w:val="22"/>
        </w:rPr>
        <w:t>：刷入纯净官方OpenWrt固件（支持Firewall4/nftables、conntrack完整模块），关闭多余插件，保证系统内核纯净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内核依赖校验</w:t>
      </w:r>
      <w:r>
        <w:rPr>
          <w:rFonts w:eastAsia="等线" w:ascii="Arial" w:cs="Arial" w:hAnsi="Arial"/>
          <w:sz w:val="22"/>
        </w:rPr>
        <w:t xml:space="preserve">：确认系统内置 </w:t>
      </w:r>
      <w:r>
        <w:rPr>
          <w:rFonts w:eastAsia="Consolas" w:ascii="Consolas" w:cs="Consolas" w:hAnsi="Consolas"/>
          <w:sz w:val="22"/>
          <w:shd w:fill="EFF0F1"/>
        </w:rPr>
        <w:t>nftables、conntrack、libnetfilter-conntrack</w:t>
      </w:r>
      <w:r>
        <w:rPr>
          <w:rFonts w:eastAsia="等线" w:ascii="Arial" w:cs="Arial" w:hAnsi="Arial"/>
          <w:sz w:val="22"/>
        </w:rPr>
        <w:t xml:space="preserve"> 核心模块，缺一不可（连接跟踪、内核过滤底层依赖）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开源源码与技术栈准备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源码拉取</w:t>
      </w:r>
      <w:r>
        <w:rPr>
          <w:rFonts w:eastAsia="等线" w:ascii="Arial" w:cs="Arial" w:hAnsi="Arial"/>
          <w:sz w:val="22"/>
        </w:rPr>
        <w:t>：拉取两大核心开源项目源码</w:t>
        <w:br/>
        <w:t xml:space="preserve">        </w:t>
        <w:br/>
        <w:t>1. geoip-shell：底层nftables规则、IP库更新、集合管理底座</w:t>
        <w:br/>
        <w:t xml:space="preserve">        </w:t>
        <w:br/>
        <w:t>2. Geomate：游戏连接监控、地理判定、WebUI可视化上层应用</w:t>
        <w:br/>
        <w:t xml:space="preserve">   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技术栈适配</w:t>
      </w:r>
      <w:r>
        <w:rPr>
          <w:rFonts w:eastAsia="等线" w:ascii="Arial" w:cs="Arial" w:hAnsi="Arial"/>
          <w:sz w:val="22"/>
        </w:rPr>
        <w:t>：掌握OpenWrt Shell/Python开发、nftables规则编写、conntrack会话读取、GeoJSON解析、MaxMind MMDB数据库调用、LuCI WebUI开发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架构对标梳理</w:t>
      </w:r>
      <w:r>
        <w:rPr>
          <w:rFonts w:eastAsia="等线" w:ascii="Arial" w:cs="Arial" w:hAnsi="Arial"/>
          <w:sz w:val="22"/>
        </w:rPr>
        <w:t>：对照自研五层抽象架构，标记开源原生能力与自研定制需求的差异点（如自定义多边形圈选、专属游戏流量过滤逻辑）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数据资源准备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获取官方 </w:t>
      </w:r>
      <w:r>
        <w:rPr>
          <w:rFonts w:eastAsia="等线" w:ascii="Arial" w:cs="Arial" w:hAnsi="Arial"/>
          <w:b w:val="true"/>
          <w:sz w:val="22"/>
        </w:rPr>
        <w:t>GeoLite2-City.mmdb</w:t>
      </w:r>
      <w:r>
        <w:rPr>
          <w:rFonts w:eastAsia="等线" w:ascii="Arial" w:cs="Arial" w:hAnsi="Arial"/>
          <w:sz w:val="22"/>
        </w:rPr>
        <w:t xml:space="preserve"> 地理数据库（含IP、国家、城市、经纬度完整字段）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搭建本地IP库更新校验脚本，验证独立更新能力（无需固件重刷、不影响系统配置）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整理游戏常用端口/协议特征库，为精准识别游戏连接做前置铺垫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需求固化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固化核心策略：白名单（圈内放行、圈外拦截）、黑名单（圈内拦截、圈外放行）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确定地理过滤模式：半径圆形过滤 + 手绘多边形区域过滤双模式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确定功能开关：总开关、模式切换、IP库自动更新开关、日志开关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二、核心实际开发工作（从零自研+改造落地）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基于开源底座二次开发+定制自研，完全贴合自定义架构，分为五大模块开发，对应五层架构。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可视化WebUI层开发（交互层）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核心目标：实现用户可视化配置、地理区域绘制、参数自定义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集成Leaflet地图+绘图插件，实现世界地图缩放、平移、多边形/矩形手绘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开发双模式配置：中心点经纬度+过滤半径、自定义多边形区域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实现策略配置：黑白名单切换、功能启停、IP库自动更新开关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开发状态展示：实时游戏连接IP、地理位置、过滤命中日志、规则生效状态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前端数据输出：标准化GeoJSON地理数据，传递给后端核心程序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核心Geo-Filter程序开发（计算感知层，核心自研）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本模块是项目核心，基于Geomate源码改造，实现轻量化、精准游戏连接过滤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游戏连接监控模块</w:t>
      </w:r>
      <w:r>
        <w:rPr>
          <w:rFonts w:eastAsia="等线" w:ascii="Arial" w:cs="Arial" w:hAnsi="Arial"/>
          <w:sz w:val="22"/>
        </w:rPr>
        <w:t>：读取conntrack会话表，实时抓取外网游戏服务器IP，过滤普通上网流量，仅留存游戏业务连接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单IP地理解析模块</w:t>
      </w:r>
      <w:r>
        <w:rPr>
          <w:rFonts w:eastAsia="等线" w:ascii="Arial" w:cs="Arial" w:hAnsi="Arial"/>
          <w:sz w:val="22"/>
        </w:rPr>
        <w:t>：调用本地MMDB库，对每一个游戏服务器IP实时查询，输出国家、城市、经纬度坐标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空间匹配算法模块</w:t>
      </w:r>
      <w:r>
        <w:rPr>
          <w:rFonts w:eastAsia="等线" w:ascii="Arial" w:cs="Arial" w:hAnsi="Arial"/>
          <w:sz w:val="22"/>
        </w:rPr>
        <w:t>：实现点在多边形内、半径距离计算算法，判断游戏IP地理坐标是否命中用户配置的过滤区域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策略决策模块</w:t>
      </w:r>
      <w:r>
        <w:rPr>
          <w:rFonts w:eastAsia="等线" w:ascii="Arial" w:cs="Arial" w:hAnsi="Arial"/>
          <w:sz w:val="22"/>
        </w:rPr>
        <w:t>：根据黑白名单规则，对单条游戏连接输出「放行/阻断」决策结果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：摒弃全局IP库遍历，仅解析实时活跃IP，降低路由器CPU/内存占用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Geo-IP数据库适配开发（数据资源层）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解耦IP库与系统固件，将MMDB文件独立存放，不嵌入系统分区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开发自动更新脚本：定时拉取最新GeoIP库，静默增量更新、版本备份、更新失败回滚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适配单IP快速查询接口，保障高频游戏连接解析的响应速度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内核过滤规则开发（执行层）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基于geoip-shell底座定制适配，实现连接级精准管控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定义nftables自定义集合与过滤链，适配游戏连接专属规则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联动conntrack会话状态，对已建立/待建立游戏连接精准匹配策略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实现核心规则逻辑：黑名单区域IP阻断、白名单域外IP全域拦截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开发规则动态刷新机制：配置变更、IP库更新后实时重载规则，无需重启路由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优化nftables interval集合，保障大批量IP匹配高性能运行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2.5 运维稳态功能开发（保障层）</w:t>
      </w:r>
      <w:bookmarkEnd w:id="1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配置持久化：开机自动加载用户地理配置、过滤模式、规则集合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日志统计：记录连接命中、放行、阻断记录，支持日志查询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异常容错：IP库损坏、配置异常时自动兜底放行，避免断网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超限保护：防止大范围过滤导致规则过载、内存溢出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三、全维度测试工作（功能+性能+稳定性+兼容性）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功能单元测试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WebUI测试：地图绘制正常、参数保存生效、模式切换无异常、GeoJSON输出标准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地理解析测试：随机游戏IP查询，校验国家、城市、经纬度解析准确性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空间匹配测试：分别测试半径、多边形区域，验证命中/未命中判定结果正确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策略逻辑测试：</w:t>
        <w:br/>
        <w:t xml:space="preserve">        </w:t>
        <w:br/>
        <w:t>1. 白名单模式：圈内游戏IP放行、圈外全部阻断</w:t>
        <w:br/>
        <w:t xml:space="preserve">        </w:t>
        <w:br/>
        <w:t>2. 黑名单模式：圈内游戏IP阻断、圈外正常放行</w:t>
        <w:br/>
        <w:t xml:space="preserve">    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IP库更新测试：验证自动更新、手动更新、更新失败回滚功能正常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内核规则测试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校验nftables集合加载正常、规则挂载生效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测试conntrack会话跟踪精准，无漏判、误判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测试规则动态刷新，配置修改后实时生效，无需重启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性能压力测试</w:t>
      </w:r>
      <w:bookmarkEnd w:id="1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多并发游戏连接场景测试：高并发下CPU、内存占用稳定，无卡顿、无断流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大范围地理过滤测试：验证超限保护机制生效，避免设备OOM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长期挂机稳定性测试：72小时连续运行，无规则失效、无内存泄漏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兼容与边界测试</w:t>
      </w:r>
      <w:bookmarkEnd w:id="1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路由重启测试：开机自动加载规则、配置不丢失、过滤功能自动恢复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异常场景测试：IP库缺失、配置损坏、网络中断，系统自动兜底容错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多游戏场景测试：适配不同游戏服务器IP，过滤逻辑统一生效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四、上线与运维收尾工作</w:t>
      </w:r>
      <w:bookmarkEnd w:id="1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功能打包：整合WebUI、核心程序、脚本、nft规则，制作轻量化安装包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文档输出：整理部署手册、使用手册、更新手册、故障排查手册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常态化运维：开启IP库定时自动更新、定期巡检规则状态、日志监控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版本迭代：基于使用反馈，优化地理判定精度、性能、UI交互体验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五、全流程核心总结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整体落地遵循 </w:t>
      </w:r>
      <w:r>
        <w:rPr>
          <w:rFonts w:eastAsia="等线" w:ascii="Arial" w:cs="Arial" w:hAnsi="Arial"/>
          <w:b w:val="true"/>
          <w:sz w:val="22"/>
        </w:rPr>
        <w:t>前置环境搭建→分层模块开发→单元&amp;全量测试→稳定上线运维</w:t>
      </w:r>
      <w:r>
        <w:rPr>
          <w:rFonts w:eastAsia="等线" w:ascii="Arial" w:cs="Arial" w:hAnsi="Arial"/>
          <w:sz w:val="22"/>
        </w:rPr>
        <w:t xml:space="preserve"> 的工程化流程，基于成熟开源底座二次开发，规避从零造轮子的风险，同时完全自研定制匹配专属游戏地理过滤架构，最终实现OpenWrt单机全闭环、低损耗、高精度、可迭代的Geo-Filter系统。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970">
    <w:lvl>
      <w:numFmt w:val="bullet"/>
      <w:suff w:val="tab"/>
      <w:lvlText w:val="•"/>
      <w:rPr>
        <w:color w:val="3370ff"/>
      </w:rPr>
    </w:lvl>
  </w:abstractNum>
  <w:abstractNum w:abstractNumId="42971">
    <w:lvl>
      <w:numFmt w:val="bullet"/>
      <w:suff w:val="tab"/>
      <w:lvlText w:val="•"/>
      <w:rPr>
        <w:color w:val="3370ff"/>
      </w:rPr>
    </w:lvl>
  </w:abstractNum>
  <w:abstractNum w:abstractNumId="42972">
    <w:lvl>
      <w:numFmt w:val="bullet"/>
      <w:suff w:val="tab"/>
      <w:lvlText w:val="•"/>
      <w:rPr>
        <w:color w:val="3370ff"/>
      </w:rPr>
    </w:lvl>
  </w:abstractNum>
  <w:abstractNum w:abstractNumId="42973">
    <w:lvl>
      <w:numFmt w:val="bullet"/>
      <w:suff w:val="tab"/>
      <w:lvlText w:val="•"/>
      <w:rPr>
        <w:color w:val="3370ff"/>
      </w:rPr>
    </w:lvl>
  </w:abstractNum>
  <w:abstractNum w:abstractNumId="42974">
    <w:lvl>
      <w:numFmt w:val="bullet"/>
      <w:suff w:val="tab"/>
      <w:lvlText w:val="•"/>
      <w:rPr>
        <w:color w:val="3370ff"/>
      </w:rPr>
    </w:lvl>
  </w:abstractNum>
  <w:abstractNum w:abstractNumId="42975">
    <w:lvl>
      <w:numFmt w:val="bullet"/>
      <w:suff w:val="tab"/>
      <w:lvlText w:val="•"/>
      <w:rPr>
        <w:color w:val="3370ff"/>
      </w:rPr>
    </w:lvl>
  </w:abstractNum>
  <w:abstractNum w:abstractNumId="42976">
    <w:lvl>
      <w:numFmt w:val="bullet"/>
      <w:suff w:val="tab"/>
      <w:lvlText w:val="•"/>
      <w:rPr>
        <w:color w:val="3370ff"/>
      </w:rPr>
    </w:lvl>
  </w:abstractNum>
  <w:abstractNum w:abstractNumId="42977">
    <w:lvl>
      <w:numFmt w:val="bullet"/>
      <w:suff w:val="tab"/>
      <w:lvlText w:val="•"/>
      <w:rPr>
        <w:color w:val="3370ff"/>
      </w:rPr>
    </w:lvl>
  </w:abstractNum>
  <w:abstractNum w:abstractNumId="42978">
    <w:lvl>
      <w:numFmt w:val="bullet"/>
      <w:suff w:val="tab"/>
      <w:lvlText w:val="•"/>
      <w:rPr>
        <w:color w:val="3370ff"/>
      </w:rPr>
    </w:lvl>
  </w:abstractNum>
  <w:abstractNum w:abstractNumId="42979">
    <w:lvl>
      <w:numFmt w:val="bullet"/>
      <w:suff w:val="tab"/>
      <w:lvlText w:val="•"/>
      <w:rPr>
        <w:color w:val="3370ff"/>
      </w:rPr>
    </w:lvl>
  </w:abstractNum>
  <w:abstractNum w:abstractNumId="42980">
    <w:lvl>
      <w:numFmt w:val="bullet"/>
      <w:suff w:val="tab"/>
      <w:lvlText w:val="•"/>
      <w:rPr>
        <w:color w:val="3370ff"/>
      </w:rPr>
    </w:lvl>
  </w:abstractNum>
  <w:abstractNum w:abstractNumId="42981">
    <w:lvl>
      <w:numFmt w:val="bullet"/>
      <w:suff w:val="tab"/>
      <w:lvlText w:val="•"/>
      <w:rPr>
        <w:color w:val="3370ff"/>
      </w:rPr>
    </w:lvl>
  </w:abstractNum>
  <w:abstractNum w:abstractNumId="42982">
    <w:lvl>
      <w:numFmt w:val="bullet"/>
      <w:suff w:val="tab"/>
      <w:lvlText w:val="•"/>
      <w:rPr>
        <w:color w:val="3370ff"/>
      </w:rPr>
    </w:lvl>
  </w:abstractNum>
  <w:abstractNum w:abstractNumId="42983">
    <w:lvl>
      <w:numFmt w:val="bullet"/>
      <w:suff w:val="tab"/>
      <w:lvlText w:val="•"/>
      <w:rPr>
        <w:color w:val="3370ff"/>
      </w:rPr>
    </w:lvl>
  </w:abstractNum>
  <w:abstractNum w:abstractNumId="42984">
    <w:lvl>
      <w:numFmt w:val="bullet"/>
      <w:suff w:val="tab"/>
      <w:lvlText w:val="•"/>
      <w:rPr>
        <w:color w:val="3370ff"/>
      </w:rPr>
    </w:lvl>
  </w:abstractNum>
  <w:abstractNum w:abstractNumId="42985">
    <w:lvl>
      <w:numFmt w:val="bullet"/>
      <w:suff w:val="tab"/>
      <w:lvlText w:val="•"/>
      <w:rPr>
        <w:color w:val="3370ff"/>
      </w:rPr>
    </w:lvl>
  </w:abstractNum>
  <w:abstractNum w:abstractNumId="42986">
    <w:lvl>
      <w:numFmt w:val="bullet"/>
      <w:suff w:val="tab"/>
      <w:lvlText w:val="•"/>
      <w:rPr>
        <w:color w:val="3370ff"/>
      </w:rPr>
    </w:lvl>
  </w:abstractNum>
  <w:abstractNum w:abstractNumId="42987">
    <w:lvl>
      <w:numFmt w:val="bullet"/>
      <w:suff w:val="tab"/>
      <w:lvlText w:val="•"/>
      <w:rPr>
        <w:color w:val="3370ff"/>
      </w:rPr>
    </w:lvl>
  </w:abstractNum>
  <w:abstractNum w:abstractNumId="42988">
    <w:lvl>
      <w:numFmt w:val="bullet"/>
      <w:suff w:val="tab"/>
      <w:lvlText w:val="•"/>
      <w:rPr>
        <w:color w:val="3370ff"/>
      </w:rPr>
    </w:lvl>
  </w:abstractNum>
  <w:abstractNum w:abstractNumId="42989">
    <w:lvl>
      <w:numFmt w:val="bullet"/>
      <w:suff w:val="tab"/>
      <w:lvlText w:val="•"/>
      <w:rPr>
        <w:color w:val="3370ff"/>
      </w:rPr>
    </w:lvl>
  </w:abstractNum>
  <w:abstractNum w:abstractNumId="42990">
    <w:lvl>
      <w:numFmt w:val="bullet"/>
      <w:suff w:val="tab"/>
      <w:lvlText w:val="•"/>
      <w:rPr>
        <w:color w:val="3370ff"/>
      </w:rPr>
    </w:lvl>
  </w:abstractNum>
  <w:abstractNum w:abstractNumId="42991">
    <w:lvl>
      <w:numFmt w:val="bullet"/>
      <w:suff w:val="tab"/>
      <w:lvlText w:val="•"/>
      <w:rPr>
        <w:color w:val="3370ff"/>
      </w:rPr>
    </w:lvl>
  </w:abstractNum>
  <w:abstractNum w:abstractNumId="42992">
    <w:lvl>
      <w:numFmt w:val="bullet"/>
      <w:suff w:val="tab"/>
      <w:lvlText w:val="•"/>
      <w:rPr>
        <w:color w:val="3370ff"/>
      </w:rPr>
    </w:lvl>
  </w:abstractNum>
  <w:abstractNum w:abstractNumId="42993">
    <w:lvl>
      <w:numFmt w:val="bullet"/>
      <w:suff w:val="tab"/>
      <w:lvlText w:val="•"/>
      <w:rPr>
        <w:color w:val="3370ff"/>
      </w:rPr>
    </w:lvl>
  </w:abstractNum>
  <w:abstractNum w:abstractNumId="42994">
    <w:lvl>
      <w:numFmt w:val="bullet"/>
      <w:suff w:val="tab"/>
      <w:lvlText w:val="•"/>
      <w:rPr>
        <w:color w:val="3370ff"/>
      </w:rPr>
    </w:lvl>
  </w:abstractNum>
  <w:abstractNum w:abstractNumId="42995">
    <w:lvl>
      <w:numFmt w:val="bullet"/>
      <w:suff w:val="tab"/>
      <w:lvlText w:val="•"/>
      <w:rPr>
        <w:color w:val="3370ff"/>
      </w:rPr>
    </w:lvl>
  </w:abstractNum>
  <w:abstractNum w:abstractNumId="42996">
    <w:lvl>
      <w:numFmt w:val="bullet"/>
      <w:suff w:val="tab"/>
      <w:lvlText w:val="•"/>
      <w:rPr>
        <w:color w:val="3370ff"/>
      </w:rPr>
    </w:lvl>
  </w:abstractNum>
  <w:abstractNum w:abstractNumId="42997">
    <w:lvl>
      <w:numFmt w:val="bullet"/>
      <w:suff w:val="tab"/>
      <w:lvlText w:val="•"/>
      <w:rPr>
        <w:color w:val="3370ff"/>
      </w:rPr>
    </w:lvl>
  </w:abstractNum>
  <w:abstractNum w:abstractNumId="42998">
    <w:lvl>
      <w:numFmt w:val="bullet"/>
      <w:suff w:val="tab"/>
      <w:lvlText w:val="•"/>
      <w:rPr>
        <w:color w:val="3370ff"/>
      </w:rPr>
    </w:lvl>
  </w:abstractNum>
  <w:abstractNum w:abstractNumId="42999">
    <w:lvl>
      <w:numFmt w:val="bullet"/>
      <w:suff w:val="tab"/>
      <w:lvlText w:val="•"/>
      <w:rPr>
        <w:color w:val="3370ff"/>
      </w:rPr>
    </w:lvl>
  </w:abstractNum>
  <w:abstractNum w:abstractNumId="43000">
    <w:lvl>
      <w:numFmt w:val="bullet"/>
      <w:suff w:val="tab"/>
      <w:lvlText w:val="•"/>
      <w:rPr>
        <w:color w:val="3370ff"/>
      </w:rPr>
    </w:lvl>
  </w:abstractNum>
  <w:abstractNum w:abstractNumId="43001">
    <w:lvl>
      <w:numFmt w:val="bullet"/>
      <w:suff w:val="tab"/>
      <w:lvlText w:val="•"/>
      <w:rPr>
        <w:color w:val="3370ff"/>
      </w:rPr>
    </w:lvl>
  </w:abstractNum>
  <w:abstractNum w:abstractNumId="43002">
    <w:lvl>
      <w:numFmt w:val="bullet"/>
      <w:suff w:val="tab"/>
      <w:lvlText w:val="•"/>
      <w:rPr>
        <w:color w:val="3370ff"/>
      </w:rPr>
    </w:lvl>
  </w:abstractNum>
  <w:abstractNum w:abstractNumId="43003">
    <w:lvl>
      <w:numFmt w:val="bullet"/>
      <w:suff w:val="tab"/>
      <w:lvlText w:val="•"/>
      <w:rPr>
        <w:color w:val="3370ff"/>
      </w:rPr>
    </w:lvl>
  </w:abstractNum>
  <w:abstractNum w:abstractNumId="43004">
    <w:lvl>
      <w:numFmt w:val="bullet"/>
      <w:suff w:val="tab"/>
      <w:lvlText w:val="•"/>
      <w:rPr>
        <w:color w:val="3370ff"/>
      </w:rPr>
    </w:lvl>
  </w:abstractNum>
  <w:abstractNum w:abstractNumId="43005">
    <w:lvl>
      <w:numFmt w:val="bullet"/>
      <w:suff w:val="tab"/>
      <w:lvlText w:val="•"/>
      <w:rPr>
        <w:color w:val="3370ff"/>
      </w:rPr>
    </w:lvl>
  </w:abstractNum>
  <w:abstractNum w:abstractNumId="43006">
    <w:lvl>
      <w:numFmt w:val="bullet"/>
      <w:suff w:val="tab"/>
      <w:lvlText w:val="•"/>
      <w:rPr>
        <w:color w:val="3370ff"/>
      </w:rPr>
    </w:lvl>
  </w:abstractNum>
  <w:abstractNum w:abstractNumId="43007">
    <w:lvl>
      <w:numFmt w:val="bullet"/>
      <w:suff w:val="tab"/>
      <w:lvlText w:val="•"/>
      <w:rPr>
        <w:color w:val="3370ff"/>
      </w:rPr>
    </w:lvl>
  </w:abstractNum>
  <w:abstractNum w:abstractNumId="43008">
    <w:lvl>
      <w:numFmt w:val="bullet"/>
      <w:suff w:val="tab"/>
      <w:lvlText w:val="•"/>
      <w:rPr>
        <w:color w:val="3370ff"/>
      </w:rPr>
    </w:lvl>
  </w:abstractNum>
  <w:abstractNum w:abstractNumId="43009">
    <w:lvl>
      <w:numFmt w:val="bullet"/>
      <w:suff w:val="tab"/>
      <w:lvlText w:val="•"/>
      <w:rPr>
        <w:color w:val="3370ff"/>
      </w:rPr>
    </w:lvl>
  </w:abstractNum>
  <w:abstractNum w:abstractNumId="43010">
    <w:lvl>
      <w:numFmt w:val="bullet"/>
      <w:suff w:val="tab"/>
      <w:lvlText w:val="•"/>
      <w:rPr>
        <w:color w:val="3370ff"/>
      </w:rPr>
    </w:lvl>
  </w:abstractNum>
  <w:abstractNum w:abstractNumId="43011">
    <w:lvl>
      <w:numFmt w:val="bullet"/>
      <w:suff w:val="tab"/>
      <w:lvlText w:val="•"/>
      <w:rPr>
        <w:color w:val="3370ff"/>
      </w:rPr>
    </w:lvl>
  </w:abstractNum>
  <w:abstractNum w:abstractNumId="43012">
    <w:lvl>
      <w:numFmt w:val="bullet"/>
      <w:suff w:val="tab"/>
      <w:lvlText w:val="•"/>
      <w:rPr>
        <w:color w:val="3370ff"/>
      </w:rPr>
    </w:lvl>
  </w:abstractNum>
  <w:abstractNum w:abstractNumId="43013">
    <w:lvl>
      <w:numFmt w:val="bullet"/>
      <w:suff w:val="tab"/>
      <w:lvlText w:val="•"/>
      <w:rPr>
        <w:color w:val="3370ff"/>
      </w:rPr>
    </w:lvl>
  </w:abstractNum>
  <w:abstractNum w:abstractNumId="43014">
    <w:lvl>
      <w:numFmt w:val="bullet"/>
      <w:suff w:val="tab"/>
      <w:lvlText w:val="•"/>
      <w:rPr>
        <w:color w:val="3370ff"/>
      </w:rPr>
    </w:lvl>
  </w:abstractNum>
  <w:abstractNum w:abstractNumId="43015">
    <w:lvl>
      <w:numFmt w:val="bullet"/>
      <w:suff w:val="tab"/>
      <w:lvlText w:val="•"/>
      <w:rPr>
        <w:color w:val="3370ff"/>
      </w:rPr>
    </w:lvl>
  </w:abstractNum>
  <w:abstractNum w:abstractNumId="43016">
    <w:lvl>
      <w:numFmt w:val="bullet"/>
      <w:suff w:val="tab"/>
      <w:lvlText w:val="•"/>
      <w:rPr>
        <w:color w:val="3370ff"/>
      </w:rPr>
    </w:lvl>
  </w:abstractNum>
  <w:abstractNum w:abstractNumId="43017">
    <w:lvl>
      <w:numFmt w:val="bullet"/>
      <w:suff w:val="tab"/>
      <w:lvlText w:val="•"/>
      <w:rPr>
        <w:color w:val="3370ff"/>
      </w:rPr>
    </w:lvl>
  </w:abstractNum>
  <w:abstractNum w:abstractNumId="43018">
    <w:lvl>
      <w:numFmt w:val="bullet"/>
      <w:suff w:val="tab"/>
      <w:lvlText w:val="•"/>
      <w:rPr>
        <w:color w:val="3370ff"/>
      </w:rPr>
    </w:lvl>
  </w:abstractNum>
  <w:abstractNum w:abstractNumId="43019">
    <w:lvl>
      <w:numFmt w:val="bullet"/>
      <w:suff w:val="tab"/>
      <w:lvlText w:val="•"/>
      <w:rPr>
        <w:color w:val="3370ff"/>
      </w:rPr>
    </w:lvl>
  </w:abstractNum>
  <w:abstractNum w:abstractNumId="43020">
    <w:lvl>
      <w:numFmt w:val="bullet"/>
      <w:suff w:val="tab"/>
      <w:lvlText w:val="•"/>
      <w:rPr>
        <w:color w:val="3370ff"/>
      </w:rPr>
    </w:lvl>
  </w:abstractNum>
  <w:abstractNum w:abstractNumId="43021">
    <w:lvl>
      <w:numFmt w:val="bullet"/>
      <w:suff w:val="tab"/>
      <w:lvlText w:val="•"/>
      <w:rPr>
        <w:color w:val="3370ff"/>
      </w:rPr>
    </w:lvl>
  </w:abstractNum>
  <w:num w:numId="1">
    <w:abstractNumId w:val="42970"/>
  </w:num>
  <w:num w:numId="2">
    <w:abstractNumId w:val="42971"/>
  </w:num>
  <w:num w:numId="3">
    <w:abstractNumId w:val="42972"/>
  </w:num>
  <w:num w:numId="4">
    <w:abstractNumId w:val="42973"/>
  </w:num>
  <w:num w:numId="5">
    <w:abstractNumId w:val="42974"/>
  </w:num>
  <w:num w:numId="6">
    <w:abstractNumId w:val="42975"/>
  </w:num>
  <w:num w:numId="7">
    <w:abstractNumId w:val="42976"/>
  </w:num>
  <w:num w:numId="8">
    <w:abstractNumId w:val="42977"/>
  </w:num>
  <w:num w:numId="9">
    <w:abstractNumId w:val="42978"/>
  </w:num>
  <w:num w:numId="10">
    <w:abstractNumId w:val="42979"/>
  </w:num>
  <w:num w:numId="11">
    <w:abstractNumId w:val="42980"/>
  </w:num>
  <w:num w:numId="12">
    <w:abstractNumId w:val="42981"/>
  </w:num>
  <w:num w:numId="13">
    <w:abstractNumId w:val="42982"/>
  </w:num>
  <w:num w:numId="14">
    <w:abstractNumId w:val="42983"/>
  </w:num>
  <w:num w:numId="15">
    <w:abstractNumId w:val="42984"/>
  </w:num>
  <w:num w:numId="16">
    <w:abstractNumId w:val="42985"/>
  </w:num>
  <w:num w:numId="17">
    <w:abstractNumId w:val="42986"/>
  </w:num>
  <w:num w:numId="18">
    <w:abstractNumId w:val="42987"/>
  </w:num>
  <w:num w:numId="19">
    <w:abstractNumId w:val="42988"/>
  </w:num>
  <w:num w:numId="20">
    <w:abstractNumId w:val="42989"/>
  </w:num>
  <w:num w:numId="21">
    <w:abstractNumId w:val="42990"/>
  </w:num>
  <w:num w:numId="22">
    <w:abstractNumId w:val="42991"/>
  </w:num>
  <w:num w:numId="23">
    <w:abstractNumId w:val="42992"/>
  </w:num>
  <w:num w:numId="24">
    <w:abstractNumId w:val="42993"/>
  </w:num>
  <w:num w:numId="25">
    <w:abstractNumId w:val="42994"/>
  </w:num>
  <w:num w:numId="26">
    <w:abstractNumId w:val="42995"/>
  </w:num>
  <w:num w:numId="27">
    <w:abstractNumId w:val="42996"/>
  </w:num>
  <w:num w:numId="28">
    <w:abstractNumId w:val="42997"/>
  </w:num>
  <w:num w:numId="29">
    <w:abstractNumId w:val="42998"/>
  </w:num>
  <w:num w:numId="30">
    <w:abstractNumId w:val="42999"/>
  </w:num>
  <w:num w:numId="31">
    <w:abstractNumId w:val="43000"/>
  </w:num>
  <w:num w:numId="32">
    <w:abstractNumId w:val="43001"/>
  </w:num>
  <w:num w:numId="33">
    <w:abstractNumId w:val="43002"/>
  </w:num>
  <w:num w:numId="34">
    <w:abstractNumId w:val="43003"/>
  </w:num>
  <w:num w:numId="35">
    <w:abstractNumId w:val="43004"/>
  </w:num>
  <w:num w:numId="36">
    <w:abstractNumId w:val="43005"/>
  </w:num>
  <w:num w:numId="37">
    <w:abstractNumId w:val="43006"/>
  </w:num>
  <w:num w:numId="38">
    <w:abstractNumId w:val="43007"/>
  </w:num>
  <w:num w:numId="39">
    <w:abstractNumId w:val="43008"/>
  </w:num>
  <w:num w:numId="40">
    <w:abstractNumId w:val="43009"/>
  </w:num>
  <w:num w:numId="41">
    <w:abstractNumId w:val="43010"/>
  </w:num>
  <w:num w:numId="42">
    <w:abstractNumId w:val="43011"/>
  </w:num>
  <w:num w:numId="43">
    <w:abstractNumId w:val="43012"/>
  </w:num>
  <w:num w:numId="44">
    <w:abstractNumId w:val="43013"/>
  </w:num>
  <w:num w:numId="45">
    <w:abstractNumId w:val="43014"/>
  </w:num>
  <w:num w:numId="46">
    <w:abstractNumId w:val="43015"/>
  </w:num>
  <w:num w:numId="47">
    <w:abstractNumId w:val="43016"/>
  </w:num>
  <w:num w:numId="48">
    <w:abstractNumId w:val="43017"/>
  </w:num>
  <w:num w:numId="49">
    <w:abstractNumId w:val="43018"/>
  </w:num>
  <w:num w:numId="50">
    <w:abstractNumId w:val="43019"/>
  </w:num>
  <w:num w:numId="51">
    <w:abstractNumId w:val="43020"/>
  </w:num>
  <w:num w:numId="52">
    <w:abstractNumId w:val="430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2026-09-20T06:55:28Z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{"Label":"1","ContentProducer":"001191110102MACQD9K64010000","ProduceID":"7687507521297370345","ReservedCode1":"","ContentPropagator":"","PropagateID":"","ReservedCode2":""}</vt:lpwstr>
  </property>
</Properties>
</file>