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融合型游戏专属 Geo-Filter 抽象架构方案（最终版）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一、架构核心定位（全新融合定义）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本系统为</w:t>
      </w:r>
      <w:r>
        <w:rPr>
          <w:rFonts w:eastAsia="等线" w:ascii="Arial" w:cs="Arial" w:hAnsi="Arial"/>
          <w:b w:val="true"/>
          <w:sz w:val="22"/>
        </w:rPr>
        <w:t>OpenWrt单机闭环、连接级精准地理过滤系统</w:t>
      </w:r>
      <w:r>
        <w:rPr>
          <w:rFonts w:eastAsia="等线" w:ascii="Arial" w:cs="Arial" w:hAnsi="Arial"/>
          <w:sz w:val="22"/>
        </w:rPr>
        <w:t>，专为游戏网络连接设计。摒弃传统全局IP库遍历的粗放过滤模式，采用</w:t>
      </w:r>
      <w:r>
        <w:rPr>
          <w:rFonts w:eastAsia="等线" w:ascii="Arial" w:cs="Arial" w:hAnsi="Arial"/>
          <w:b w:val="true"/>
          <w:sz w:val="22"/>
        </w:rPr>
        <w:t>「实时连接捕获→单IP地理解析→连接级策略管控」</w:t>
      </w:r>
      <w:r>
        <w:rPr>
          <w:rFonts w:eastAsia="等线" w:ascii="Arial" w:cs="Arial" w:hAnsi="Arial"/>
          <w:sz w:val="22"/>
        </w:rPr>
        <w:t>的轻量化架构，结合可视化地理圈选/半径配置，实现精准、低损耗、可动态更新的游戏网络地理黑白名单过滤，所有模块本地化运行、独立迭代、无需固件重编译。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核心策略不变量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白名单：指定地理区域/半径内的游戏服务器IP，允许建立连接；域外全部阻断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黑名单：指定地理区域/半径内的游戏服务器IP，阻断连接；域外全部放行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二、五层标准化抽象架构（融合升级版）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基于UI交互层、数据计算层、规则持久层、内核执行层、运维保障层五层解耦架构，融合游戏连接监控、精准IP解析、连接态管控、动态地理过滤核心能力。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Layer 1 可视化交互层（Web UI）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核心职责</w:t>
      </w:r>
      <w:r>
        <w:rPr>
          <w:rFonts w:eastAsia="等线" w:ascii="Arial" w:cs="Arial" w:hAnsi="Arial"/>
          <w:sz w:val="22"/>
        </w:rPr>
        <w:t>：提供人机交互入口，定义地理过滤规则模板，纯视图配置、无运算、无权限操作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核心能力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全球地图可视化：支持自定义多边形区域圈选、中心点+半径圆形区域筛选（双地理模式）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策略配置：Geo-Filter总开关、黑白名单模式切换、过滤半径自定义配置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状态展示：实时游戏连接地理信息、过滤生效状态统计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标准化输出数据结构</w:t>
      </w:r>
      <w:r>
        <w:rPr>
          <w:rFonts w:eastAsia="等线" w:ascii="Arial" w:cs="Arial" w:hAnsi="Arial"/>
          <w:sz w:val="22"/>
        </w:rPr>
        <w:t>（系统核心配置元数据）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地理矢量数据：GeoJSON多边形坐标集（自定义区域）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圆形过滤数据：中心点经纬度 + 半径阈值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策略枚举：白名单/黑名单/关闭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Layer 2 核心计算与感知层（Geo-Filter 核心程序）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核心职责</w:t>
      </w:r>
      <w:r>
        <w:rPr>
          <w:rFonts w:eastAsia="等线" w:ascii="Arial" w:cs="Arial" w:hAnsi="Arial"/>
          <w:sz w:val="22"/>
        </w:rPr>
        <w:t>：系统大脑，实现游戏连接感知、IP提取、地理匹配、策略判定，替代传统粗放网段匹配，实现</w:t>
      </w:r>
      <w:r>
        <w:rPr>
          <w:rFonts w:eastAsia="等线" w:ascii="Arial" w:cs="Arial" w:hAnsi="Arial"/>
          <w:b w:val="true"/>
          <w:sz w:val="22"/>
        </w:rPr>
        <w:t>连接级精准过滤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核心模块与抽象能力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游戏连接监控模块</w:t>
      </w:r>
      <w:r>
        <w:rPr>
          <w:rFonts w:eastAsia="等线" w:ascii="Arial" w:cs="Arial" w:hAnsi="Arial"/>
          <w:sz w:val="22"/>
        </w:rPr>
        <w:t>：实时监听全网新建游戏连接，自动抓取远端游戏服务器IP，过滤无效流量，仅处理游戏业务连接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Geo-IP解析模块</w:t>
      </w:r>
      <w:r>
        <w:rPr>
          <w:rFonts w:eastAsia="等线" w:ascii="Arial" w:cs="Arial" w:hAnsi="Arial"/>
          <w:sz w:val="22"/>
        </w:rPr>
        <w:t>：调用本地独立Geo-IP数据库，对抓取的服务器单IP进行实时查询，输出标准化地理属性：国家、城市、经纬度坐标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空间匹配判定模块</w:t>
      </w:r>
      <w:r>
        <w:rPr>
          <w:rFonts w:eastAsia="等线" w:ascii="Arial" w:cs="Arial" w:hAnsi="Arial"/>
          <w:sz w:val="22"/>
        </w:rPr>
        <w:t>：将服务器IP地理坐标，与Layer1用户配置的多边形/半径区域做空间运算，判定当前连接是否命中过滤区域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策略输出模块</w:t>
      </w:r>
      <w:r>
        <w:rPr>
          <w:rFonts w:eastAsia="等线" w:ascii="Arial" w:cs="Arial" w:hAnsi="Arial"/>
          <w:sz w:val="22"/>
        </w:rPr>
        <w:t>：根据黑白名单规则，输出单条连接的最终决策：放行/阻断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核心优势（架构升级关键点）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无需遍历海量IP网段，仅解析实时活跃游戏IP，极低CPU/内存开销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单连接、单IP精准判定，区别于传统全局网段批量过滤，无过度拦截、无漏拦截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适配动态游戏服务器IP变更，实时感知、实时判定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Layer 3 数据资源与持久层（Geo-IP 独立数据库）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核心职责</w:t>
      </w:r>
      <w:r>
        <w:rPr>
          <w:rFonts w:eastAsia="等线" w:ascii="Arial" w:cs="Arial" w:hAnsi="Arial"/>
          <w:sz w:val="22"/>
        </w:rPr>
        <w:t>：提供标准化地理IP映射数据源，实现数据独立存储、独立更新，与固件完全解耦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核心特性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数据结构：IP段 → 国家/城市/经纬度 三维地理映射库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独立部署：数据库文件独立于系统固件，不嵌入系统核心分区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增量更新：支持在线/本地手动更新IP库，无需刷机、无需重启系统、不改动系统配置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数据流转</w:t>
      </w:r>
      <w:r>
        <w:rPr>
          <w:rFonts w:eastAsia="等线" w:ascii="Arial" w:cs="Arial" w:hAnsi="Arial"/>
          <w:sz w:val="22"/>
        </w:rPr>
        <w:t>：为Layer2核心程序提供永久可调用的地理查询数据源，支撑所有IP空间判定逻辑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Layer 4 内核执行层（nftables + Conntrack）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核心职责</w:t>
      </w:r>
      <w:r>
        <w:rPr>
          <w:rFonts w:eastAsia="等线" w:ascii="Arial" w:cs="Arial" w:hAnsi="Arial"/>
          <w:sz w:val="22"/>
        </w:rPr>
        <w:t>：系统执行终端，基于连接跟踪机制，落地Layer2的策略判定结果，实现内核级流量管控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架构能力抽象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Conntrack连接跟踪：识别、锚定每一条游戏会话连接，精准匹配连接状态，避免无效规则匹配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nftables规则引擎：接收核心程序的放行/阻断指令，对已建立/待建立的游戏连接执行内核级拦截或放行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动态规则刷新：跟随用户WebUI配置、IP库更新、新连接接入，实时动态调整过滤策略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最终执行逻辑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白名单模式：仅地理匹配成功的游戏连接允许建立，其余全部丢弃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黑名单模式：地理匹配成功的游戏连接直接阻断，其余正常通行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Layer 5 稳态运维层（自动更新 + 容错保障）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核心职责</w:t>
      </w:r>
      <w:r>
        <w:rPr>
          <w:rFonts w:eastAsia="等线" w:ascii="Arial" w:cs="Arial" w:hAnsi="Arial"/>
          <w:sz w:val="22"/>
        </w:rPr>
        <w:t>：保障系统长期稳定运行，实现数据迭代、异常容错、状态自愈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核心能力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IP库自动更新机制：定时拉取最新Geo-IP数据，静默增量更新，不中断业务、不改动系统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规则容错：配置异常、IP库加载失败时，自动兜底放行/阻断，避免网络瘫痪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状态持久化：用户地理配置、过滤模式、半径参数开机自恢复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连接日志统计：记录地理过滤命中、拦截、放行记录，支撑状态可视化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三、全局抽象数据流（纯逻辑、无具体操作）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用户地理配置（多边形/半径/策略）→ 存储系统规则模板 → 核心程序监控游戏连接、抓取服务器IP → 调用独立GeoIP库解析地理信息 → 空间算法匹配规则区域 → 生成单连接策略决策 → Conntrack锚定会话 → nftables内核执行过滤 → 运维层动态更新数据与稳态保障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四、架构核心优势（融合后完整亮点）</w:t>
      </w:r>
      <w:bookmarkEnd w:id="8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轻量化高精度</w:t>
      </w:r>
      <w:r>
        <w:rPr>
          <w:rFonts w:eastAsia="等线" w:ascii="Arial" w:cs="Arial" w:hAnsi="Arial"/>
          <w:sz w:val="22"/>
        </w:rPr>
        <w:t>：摒弃全局IP网段遍历，基于实时游戏连接精准解析，资源占用极低，适配所有OpenWrt设备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地理维度双模式</w:t>
      </w:r>
      <w:r>
        <w:rPr>
          <w:rFonts w:eastAsia="等线" w:ascii="Arial" w:cs="Arial" w:hAnsi="Arial"/>
          <w:sz w:val="22"/>
        </w:rPr>
        <w:t>：支持自由多边形圈选 + 半径范围筛选，兼顾精准区域与模糊范围过滤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固件解耦可迭代</w:t>
      </w:r>
      <w:r>
        <w:rPr>
          <w:rFonts w:eastAsia="等线" w:ascii="Arial" w:cs="Arial" w:hAnsi="Arial"/>
          <w:sz w:val="22"/>
        </w:rPr>
        <w:t>：GeoIP数据库独立更新，无需重刷固件，系统可长期迭代维护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连接级管控</w:t>
      </w:r>
      <w:r>
        <w:rPr>
          <w:rFonts w:eastAsia="等线" w:ascii="Arial" w:cs="Arial" w:hAnsi="Arial"/>
          <w:sz w:val="22"/>
        </w:rPr>
        <w:t>：基于Conntrack会话跟踪，区别于传统IP段批量过滤，精准管控每一条游戏连接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单机全闭环</w:t>
      </w:r>
      <w:r>
        <w:rPr>
          <w:rFonts w:eastAsia="等线" w:ascii="Arial" w:cs="Arial" w:hAnsi="Arial"/>
          <w:sz w:val="22"/>
        </w:rPr>
        <w:t>：UI、监控、解析、执行、更新全部本地化，无外部服务器依赖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业务专属优化</w:t>
      </w:r>
      <w:r>
        <w:rPr>
          <w:rFonts w:eastAsia="等线" w:ascii="Arial" w:cs="Arial" w:hAnsi="Arial"/>
          <w:sz w:val="22"/>
        </w:rPr>
        <w:t>：专为游戏连接设计，过滤目标精准，不影响普通网络业务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五、核心模块对应关系（标准架构映射）</w:t>
      </w:r>
      <w:bookmarkEnd w:id="9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WebUI 可视化配置 → 交互层（规则定义）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Geo-Filter 连接监控程序 → 核心计算层（感知+解析+判定）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独立 Geo-IP 数据库 → 数据资源层（可迭代数据源）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nftables + Conntrack → 内核执行层（策略落地）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自动更新与容错机制 → 运维保障层（系统稳态）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61560">
    <w:lvl>
      <w:numFmt w:val="bullet"/>
      <w:suff w:val="tab"/>
      <w:lvlText w:val="•"/>
      <w:rPr>
        <w:color w:val="3370ff"/>
      </w:rPr>
    </w:lvl>
  </w:abstractNum>
  <w:abstractNum w:abstractNumId="2161561">
    <w:lvl>
      <w:numFmt w:val="bullet"/>
      <w:suff w:val="tab"/>
      <w:lvlText w:val="•"/>
      <w:rPr>
        <w:color w:val="3370ff"/>
      </w:rPr>
    </w:lvl>
  </w:abstractNum>
  <w:abstractNum w:abstractNumId="2161562">
    <w:lvl>
      <w:numFmt w:val="bullet"/>
      <w:suff w:val="tab"/>
      <w:lvlText w:val="•"/>
      <w:rPr>
        <w:color w:val="3370ff"/>
      </w:rPr>
    </w:lvl>
  </w:abstractNum>
  <w:abstractNum w:abstractNumId="2161563">
    <w:lvl>
      <w:numFmt w:val="bullet"/>
      <w:suff w:val="tab"/>
      <w:lvlText w:val="•"/>
      <w:rPr>
        <w:color w:val="3370ff"/>
      </w:rPr>
    </w:lvl>
  </w:abstractNum>
  <w:abstractNum w:abstractNumId="2161564">
    <w:lvl>
      <w:numFmt w:val="bullet"/>
      <w:suff w:val="tab"/>
      <w:lvlText w:val="•"/>
      <w:rPr>
        <w:color w:val="3370ff"/>
      </w:rPr>
    </w:lvl>
  </w:abstractNum>
  <w:abstractNum w:abstractNumId="2161565">
    <w:lvl>
      <w:numFmt w:val="bullet"/>
      <w:suff w:val="tab"/>
      <w:lvlText w:val="•"/>
      <w:rPr>
        <w:color w:val="3370ff"/>
      </w:rPr>
    </w:lvl>
  </w:abstractNum>
  <w:abstractNum w:abstractNumId="2161566">
    <w:lvl>
      <w:numFmt w:val="bullet"/>
      <w:suff w:val="tab"/>
      <w:lvlText w:val="•"/>
      <w:rPr>
        <w:color w:val="3370ff"/>
      </w:rPr>
    </w:lvl>
  </w:abstractNum>
  <w:abstractNum w:abstractNumId="2161567">
    <w:lvl>
      <w:numFmt w:val="bullet"/>
      <w:suff w:val="tab"/>
      <w:lvlText w:val="•"/>
      <w:rPr>
        <w:color w:val="3370ff"/>
      </w:rPr>
    </w:lvl>
  </w:abstractNum>
  <w:abstractNum w:abstractNumId="2161568">
    <w:lvl>
      <w:start w:val="1"/>
      <w:numFmt w:val="decimal"/>
      <w:suff w:val="tab"/>
      <w:lvlText w:val="%1."/>
      <w:rPr>
        <w:color w:val="3370ff"/>
      </w:rPr>
    </w:lvl>
  </w:abstractNum>
  <w:abstractNum w:abstractNumId="2161569">
    <w:lvl>
      <w:start w:val="2"/>
      <w:numFmt w:val="decimal"/>
      <w:suff w:val="tab"/>
      <w:lvlText w:val="%1."/>
      <w:rPr>
        <w:color w:val="3370ff"/>
      </w:rPr>
    </w:lvl>
  </w:abstractNum>
  <w:abstractNum w:abstractNumId="2161570">
    <w:lvl>
      <w:start w:val="3"/>
      <w:numFmt w:val="decimal"/>
      <w:suff w:val="tab"/>
      <w:lvlText w:val="%1."/>
      <w:rPr>
        <w:color w:val="3370ff"/>
      </w:rPr>
    </w:lvl>
  </w:abstractNum>
  <w:abstractNum w:abstractNumId="2161571">
    <w:lvl>
      <w:start w:val="4"/>
      <w:numFmt w:val="decimal"/>
      <w:suff w:val="tab"/>
      <w:lvlText w:val="%1."/>
      <w:rPr>
        <w:color w:val="3370ff"/>
      </w:rPr>
    </w:lvl>
  </w:abstractNum>
  <w:abstractNum w:abstractNumId="2161572">
    <w:lvl>
      <w:numFmt w:val="bullet"/>
      <w:suff w:val="tab"/>
      <w:lvlText w:val="•"/>
      <w:rPr>
        <w:color w:val="3370ff"/>
      </w:rPr>
    </w:lvl>
  </w:abstractNum>
  <w:abstractNum w:abstractNumId="2161573">
    <w:lvl>
      <w:numFmt w:val="bullet"/>
      <w:suff w:val="tab"/>
      <w:lvlText w:val="•"/>
      <w:rPr>
        <w:color w:val="3370ff"/>
      </w:rPr>
    </w:lvl>
  </w:abstractNum>
  <w:abstractNum w:abstractNumId="2161574">
    <w:lvl>
      <w:numFmt w:val="bullet"/>
      <w:suff w:val="tab"/>
      <w:lvlText w:val="•"/>
      <w:rPr>
        <w:color w:val="3370ff"/>
      </w:rPr>
    </w:lvl>
  </w:abstractNum>
  <w:abstractNum w:abstractNumId="2161575">
    <w:lvl>
      <w:numFmt w:val="bullet"/>
      <w:suff w:val="tab"/>
      <w:lvlText w:val="•"/>
      <w:rPr>
        <w:color w:val="3370ff"/>
      </w:rPr>
    </w:lvl>
  </w:abstractNum>
  <w:abstractNum w:abstractNumId="2161576">
    <w:lvl>
      <w:numFmt w:val="bullet"/>
      <w:suff w:val="tab"/>
      <w:lvlText w:val="•"/>
      <w:rPr>
        <w:color w:val="3370ff"/>
      </w:rPr>
    </w:lvl>
  </w:abstractNum>
  <w:abstractNum w:abstractNumId="2161577">
    <w:lvl>
      <w:numFmt w:val="bullet"/>
      <w:suff w:val="tab"/>
      <w:lvlText w:val="•"/>
      <w:rPr>
        <w:color w:val="3370ff"/>
      </w:rPr>
    </w:lvl>
  </w:abstractNum>
  <w:abstractNum w:abstractNumId="2161578">
    <w:lvl>
      <w:numFmt w:val="bullet"/>
      <w:suff w:val="tab"/>
      <w:lvlText w:val="•"/>
      <w:rPr>
        <w:color w:val="3370ff"/>
      </w:rPr>
    </w:lvl>
  </w:abstractNum>
  <w:abstractNum w:abstractNumId="2161579">
    <w:lvl>
      <w:numFmt w:val="bullet"/>
      <w:suff w:val="tab"/>
      <w:lvlText w:val="•"/>
      <w:rPr>
        <w:color w:val="3370ff"/>
      </w:rPr>
    </w:lvl>
  </w:abstractNum>
  <w:abstractNum w:abstractNumId="2161580">
    <w:lvl>
      <w:numFmt w:val="bullet"/>
      <w:suff w:val="tab"/>
      <w:lvlText w:val="•"/>
      <w:rPr>
        <w:color w:val="3370ff"/>
      </w:rPr>
    </w:lvl>
  </w:abstractNum>
  <w:abstractNum w:abstractNumId="2161581">
    <w:lvl>
      <w:numFmt w:val="bullet"/>
      <w:suff w:val="tab"/>
      <w:lvlText w:val="•"/>
      <w:rPr>
        <w:color w:val="3370ff"/>
      </w:rPr>
    </w:lvl>
  </w:abstractNum>
  <w:abstractNum w:abstractNumId="2161582">
    <w:lvl>
      <w:numFmt w:val="bullet"/>
      <w:suff w:val="tab"/>
      <w:lvlText w:val="•"/>
      <w:rPr>
        <w:color w:val="3370ff"/>
      </w:rPr>
    </w:lvl>
  </w:abstractNum>
  <w:abstractNum w:abstractNumId="2161583">
    <w:lvl>
      <w:numFmt w:val="bullet"/>
      <w:suff w:val="tab"/>
      <w:lvlText w:val="•"/>
      <w:rPr>
        <w:color w:val="3370ff"/>
      </w:rPr>
    </w:lvl>
  </w:abstractNum>
  <w:abstractNum w:abstractNumId="2161584">
    <w:lvl>
      <w:numFmt w:val="bullet"/>
      <w:suff w:val="tab"/>
      <w:lvlText w:val="•"/>
      <w:rPr>
        <w:color w:val="3370ff"/>
      </w:rPr>
    </w:lvl>
  </w:abstractNum>
  <w:abstractNum w:abstractNumId="2161585">
    <w:lvl>
      <w:numFmt w:val="bullet"/>
      <w:suff w:val="tab"/>
      <w:lvlText w:val="•"/>
      <w:rPr>
        <w:color w:val="3370ff"/>
      </w:rPr>
    </w:lvl>
  </w:abstractNum>
  <w:abstractNum w:abstractNumId="2161586">
    <w:lvl>
      <w:numFmt w:val="bullet"/>
      <w:suff w:val="tab"/>
      <w:lvlText w:val="•"/>
      <w:rPr>
        <w:color w:val="3370ff"/>
      </w:rPr>
    </w:lvl>
  </w:abstractNum>
  <w:abstractNum w:abstractNumId="2161587">
    <w:lvl>
      <w:start w:val="1"/>
      <w:numFmt w:val="decimal"/>
      <w:suff w:val="tab"/>
      <w:lvlText w:val="%1."/>
      <w:rPr>
        <w:color w:val="3370ff"/>
      </w:rPr>
    </w:lvl>
  </w:abstractNum>
  <w:abstractNum w:abstractNumId="2161588">
    <w:lvl>
      <w:start w:val="2"/>
      <w:numFmt w:val="decimal"/>
      <w:suff w:val="tab"/>
      <w:lvlText w:val="%1."/>
      <w:rPr>
        <w:color w:val="3370ff"/>
      </w:rPr>
    </w:lvl>
  </w:abstractNum>
  <w:abstractNum w:abstractNumId="2161589">
    <w:lvl>
      <w:start w:val="3"/>
      <w:numFmt w:val="decimal"/>
      <w:suff w:val="tab"/>
      <w:lvlText w:val="%1."/>
      <w:rPr>
        <w:color w:val="3370ff"/>
      </w:rPr>
    </w:lvl>
  </w:abstractNum>
  <w:abstractNum w:abstractNumId="2161590">
    <w:lvl>
      <w:start w:val="4"/>
      <w:numFmt w:val="decimal"/>
      <w:suff w:val="tab"/>
      <w:lvlText w:val="%1."/>
      <w:rPr>
        <w:color w:val="3370ff"/>
      </w:rPr>
    </w:lvl>
  </w:abstractNum>
  <w:abstractNum w:abstractNumId="2161591">
    <w:lvl>
      <w:start w:val="5"/>
      <w:numFmt w:val="decimal"/>
      <w:suff w:val="tab"/>
      <w:lvlText w:val="%1."/>
      <w:rPr>
        <w:color w:val="3370ff"/>
      </w:rPr>
    </w:lvl>
  </w:abstractNum>
  <w:abstractNum w:abstractNumId="2161592">
    <w:lvl>
      <w:start w:val="6"/>
      <w:numFmt w:val="decimal"/>
      <w:suff w:val="tab"/>
      <w:lvlText w:val="%1."/>
      <w:rPr>
        <w:color w:val="3370ff"/>
      </w:rPr>
    </w:lvl>
  </w:abstractNum>
  <w:abstractNum w:abstractNumId="2161593">
    <w:lvl>
      <w:numFmt w:val="bullet"/>
      <w:suff w:val="tab"/>
      <w:lvlText w:val="•"/>
      <w:rPr>
        <w:color w:val="3370ff"/>
      </w:rPr>
    </w:lvl>
  </w:abstractNum>
  <w:abstractNum w:abstractNumId="2161594">
    <w:lvl>
      <w:numFmt w:val="bullet"/>
      <w:suff w:val="tab"/>
      <w:lvlText w:val="•"/>
      <w:rPr>
        <w:color w:val="3370ff"/>
      </w:rPr>
    </w:lvl>
  </w:abstractNum>
  <w:abstractNum w:abstractNumId="2161595">
    <w:lvl>
      <w:numFmt w:val="bullet"/>
      <w:suff w:val="tab"/>
      <w:lvlText w:val="•"/>
      <w:rPr>
        <w:color w:val="3370ff"/>
      </w:rPr>
    </w:lvl>
  </w:abstractNum>
  <w:abstractNum w:abstractNumId="2161596">
    <w:lvl>
      <w:numFmt w:val="bullet"/>
      <w:suff w:val="tab"/>
      <w:lvlText w:val="•"/>
      <w:rPr>
        <w:color w:val="3370ff"/>
      </w:rPr>
    </w:lvl>
  </w:abstractNum>
  <w:abstractNum w:abstractNumId="2161597">
    <w:lvl>
      <w:numFmt w:val="bullet"/>
      <w:suff w:val="tab"/>
      <w:lvlText w:val="•"/>
      <w:rPr>
        <w:color w:val="3370ff"/>
      </w:rPr>
    </w:lvl>
  </w:abstractNum>
  <w:num w:numId="1">
    <w:abstractNumId w:val="2161560"/>
  </w:num>
  <w:num w:numId="2">
    <w:abstractNumId w:val="2161561"/>
  </w:num>
  <w:num w:numId="3">
    <w:abstractNumId w:val="2161562"/>
  </w:num>
  <w:num w:numId="4">
    <w:abstractNumId w:val="2161563"/>
  </w:num>
  <w:num w:numId="5">
    <w:abstractNumId w:val="2161564"/>
  </w:num>
  <w:num w:numId="6">
    <w:abstractNumId w:val="2161565"/>
  </w:num>
  <w:num w:numId="7">
    <w:abstractNumId w:val="2161566"/>
  </w:num>
  <w:num w:numId="8">
    <w:abstractNumId w:val="2161567"/>
  </w:num>
  <w:num w:numId="9">
    <w:abstractNumId w:val="2161568"/>
  </w:num>
  <w:num w:numId="10">
    <w:abstractNumId w:val="2161569"/>
  </w:num>
  <w:num w:numId="11">
    <w:abstractNumId w:val="2161570"/>
  </w:num>
  <w:num w:numId="12">
    <w:abstractNumId w:val="2161571"/>
  </w:num>
  <w:num w:numId="13">
    <w:abstractNumId w:val="2161572"/>
  </w:num>
  <w:num w:numId="14">
    <w:abstractNumId w:val="2161573"/>
  </w:num>
  <w:num w:numId="15">
    <w:abstractNumId w:val="2161574"/>
  </w:num>
  <w:num w:numId="16">
    <w:abstractNumId w:val="2161575"/>
  </w:num>
  <w:num w:numId="17">
    <w:abstractNumId w:val="2161576"/>
  </w:num>
  <w:num w:numId="18">
    <w:abstractNumId w:val="2161577"/>
  </w:num>
  <w:num w:numId="19">
    <w:abstractNumId w:val="2161578"/>
  </w:num>
  <w:num w:numId="20">
    <w:abstractNumId w:val="2161579"/>
  </w:num>
  <w:num w:numId="21">
    <w:abstractNumId w:val="2161580"/>
  </w:num>
  <w:num w:numId="22">
    <w:abstractNumId w:val="2161581"/>
  </w:num>
  <w:num w:numId="23">
    <w:abstractNumId w:val="2161582"/>
  </w:num>
  <w:num w:numId="24">
    <w:abstractNumId w:val="2161583"/>
  </w:num>
  <w:num w:numId="25">
    <w:abstractNumId w:val="2161584"/>
  </w:num>
  <w:num w:numId="26">
    <w:abstractNumId w:val="2161585"/>
  </w:num>
  <w:num w:numId="27">
    <w:abstractNumId w:val="2161586"/>
  </w:num>
  <w:num w:numId="28">
    <w:abstractNumId w:val="2161587"/>
  </w:num>
  <w:num w:numId="29">
    <w:abstractNumId w:val="2161588"/>
  </w:num>
  <w:num w:numId="30">
    <w:abstractNumId w:val="2161589"/>
  </w:num>
  <w:num w:numId="31">
    <w:abstractNumId w:val="2161590"/>
  </w:num>
  <w:num w:numId="32">
    <w:abstractNumId w:val="2161591"/>
  </w:num>
  <w:num w:numId="33">
    <w:abstractNumId w:val="2161592"/>
  </w:num>
  <w:num w:numId="34">
    <w:abstractNumId w:val="2161593"/>
  </w:num>
  <w:num w:numId="35">
    <w:abstractNumId w:val="2161594"/>
  </w:num>
  <w:num w:numId="36">
    <w:abstractNumId w:val="2161595"/>
  </w:num>
  <w:num w:numId="37">
    <w:abstractNumId w:val="2161596"/>
  </w:num>
  <w:num w:numId="38">
    <w:abstractNumId w:val="21615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2026-09-20T06:55:21Z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{"Label":"1","ContentProducer":"001191110102MACQD9K64010000","ProduceID":"7687507496047267019","ReservedCode1":"","ContentPropagator":"","PropagateID":"","ReservedCode2":""}</vt:lpwstr>
  </property>
</Properties>
</file>