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5901" w14:textId="77777777" w:rsidR="00246265" w:rsidRDefault="00246265" w:rsidP="00246265">
      <w:pPr>
        <w:pStyle w:val="Kop4"/>
      </w:pPr>
      <w:r>
        <w:t xml:space="preserve">Gebiedsaanwijzingtype </w:t>
      </w:r>
      <w:r w:rsidRPr="00F62F31">
        <w:t>Functie</w:t>
      </w:r>
    </w:p>
    <w:p w14:paraId="1A776504" w14:textId="0E86783C" w:rsidR="00246265" w:rsidRDefault="00246265" w:rsidP="00246265">
      <w:r>
        <w:t xml:space="preserve">Het Gebiedsaanwijzingtype Functie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