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50354" w14:textId="6ADF0EA2" w:rsidR="00E33EDD" w:rsidRPr="00F62F31" w:rsidRDefault="00E33EDD" w:rsidP="00E33EDD">
      <w:pPr>
        <w:pStyle w:val="Kop3"/>
      </w:pPr>
      <w:r w:rsidRPr="00F62F31">
        <w:lastRenderedPageBreak/>
        <w:t xml:space="preserve">Initieel besluit, wijzigingsbesluit en geconsolideerde </w:t>
      </w:r>
      <w:r w:rsidR="00C3501E">
        <w:t>Regeling</w:t>
      </w:r>
    </w:p>
    <w:p w14:paraId="04AD5E7C" w14:textId="08F5D27A" w:rsidR="00E33EDD" w:rsidRPr="00F62F31" w:rsidRDefault="0090054B" w:rsidP="00E33EDD">
      <w:r>
        <w:t>Omgevingsdocumenten</w:t>
      </w:r>
      <w:r w:rsidR="00E33EDD" w:rsidRPr="00F62F31">
        <w:t xml:space="preserve"> komen tot stand door het nemen van een initieel besluit</w:t>
      </w:r>
      <w:r w:rsidR="002238CF">
        <w:t xml:space="preserve"> (</w:t>
      </w:r>
      <w:r w:rsidR="00E33EDD" w:rsidRPr="00F62F31">
        <w:t xml:space="preserve">het eerste besluit waarbij een volledig </w:t>
      </w:r>
      <w:r>
        <w:t>omgevingsdocument</w:t>
      </w:r>
      <w:r w:rsidR="007D692E">
        <w:t xml:space="preserve"> </w:t>
      </w:r>
      <w:r w:rsidR="00E33EDD" w:rsidRPr="00F62F31">
        <w:t xml:space="preserve">wordt vastgesteld) </w:t>
      </w:r>
      <w:r>
        <w:t>en</w:t>
      </w:r>
      <w:r w:rsidR="00E33EDD" w:rsidRPr="00F62F31">
        <w:t xml:space="preserve"> </w:t>
      </w:r>
      <w:r w:rsidR="00F61790">
        <w:t xml:space="preserve">worden </w:t>
      </w:r>
      <w:r w:rsidR="00E33EDD" w:rsidRPr="00F62F31">
        <w:t>vervolgens door wijzigingsbesluiten gewijzigd. Omgevingsplannen, omgevingsverordeningen, waterschapsverordeningen</w:t>
      </w:r>
      <w:r w:rsidR="00C87FAC">
        <w:t>, AMvBs, Mr</w:t>
      </w:r>
      <w:r w:rsidR="00E33EDD" w:rsidRPr="00F62F31">
        <w:t xml:space="preserve"> en omgevingsvisies moeten in geconsolideerde vorm beschikbaar gesteld worden. In de geconsolideerde </w:t>
      </w:r>
      <w:r w:rsidR="00C3501E">
        <w:t>Regeling</w:t>
      </w:r>
      <w:r w:rsidR="00E33EDD" w:rsidRPr="00F62F31">
        <w:t xml:space="preserve"> worden alle achtereenvolgens genomen wijzigingsbesluiten verwerkt tot een doorlopende </w:t>
      </w:r>
      <w:r w:rsidR="00E33EDD" w:rsidRPr="00143CEE">
        <w:t xml:space="preserve">versie van </w:t>
      </w:r>
      <w:fldSimple w:instr=" DOCVARIABLE ID01+ ">
        <w:r w:rsidR="00B337F7">
          <w:t>het programma</w:t>
        </w:r>
      </w:fldSimple>
      <w:r w:rsidR="00E33EDD" w:rsidRPr="00143CEE">
        <w:t xml:space="preserve">. </w:t>
      </w:r>
      <w:r w:rsidR="005D584D">
        <w:t xml:space="preserve">In hoofdstuk </w:t>
      </w:r>
      <w:r w:rsidR="00D05BB9">
        <w:fldChar w:fldCharType="begin"/>
      </w:r>
      <w:r w:rsidR="00D05BB9">
        <w:instrText xml:space="preserve"> REF _Ref_9cc3ca8c2ca7534ea9a15b149db993bb_36 \r \h </w:instrText>
      </w:r>
      <w:r w:rsidR="00D05BB9">
        <w:fldChar w:fldCharType="separate"/>
      </w:r>
      <w:r w:rsidR="00B337F7">
        <w:t>B4.3</w:t>
      </w:r>
      <w:r w:rsidR="00D05BB9">
        <w:fldChar w:fldCharType="end"/>
      </w:r>
      <w:r w:rsidR="00D05BB9">
        <w:t xml:space="preserve"> </w:t>
      </w:r>
      <w:r w:rsidR="00C036D2">
        <w:t xml:space="preserve">wordt </w:t>
      </w:r>
      <w:r w:rsidR="00E53871">
        <w:t xml:space="preserve">dit </w:t>
      </w:r>
      <w:r w:rsidR="00C036D2">
        <w:t>nader beschreven.</w:t>
      </w:r>
    </w:p>
    <w:p w14:paraId="67DC5EF7" w14:textId="41671888" w:rsidR="00E33EDD" w:rsidRDefault="00E33EDD" w:rsidP="00E33EDD">
      <w:r w:rsidRPr="00F62F31">
        <w:t xml:space="preserve">Een groot deel van de bepalingen van dit toepassingsprofiel is met name van toepassing op de geconsolideerde </w:t>
      </w:r>
      <w:r w:rsidR="00842358">
        <w:t>Regeling</w:t>
      </w:r>
      <w:r w:rsidRPr="00F62F31">
        <w:t xml:space="preserve"> van het </w:t>
      </w:r>
      <w:r w:rsidR="00CD6DCB">
        <w:t xml:space="preserve">omgevingsdocument </w:t>
      </w:r>
      <w:r w:rsidRPr="00F62F31">
        <w:t xml:space="preserve">en minder op wijzigingsbesluiten. Een wijzigingsbesluit zal namelijk vooral het verschil met de vorige geconsolideerde </w:t>
      </w:r>
      <w:r w:rsidR="00842358">
        <w:t>Regeling</w:t>
      </w:r>
      <w:r w:rsidRPr="00F62F31">
        <w:t xml:space="preserve"> laten </w:t>
      </w:r>
      <w:r w:rsidRPr="0028476E">
        <w:t>zien.</w:t>
      </w:r>
      <w:r w:rsidR="003E0CF1" w:rsidRPr="0028476E">
        <w:t xml:space="preserve"> Zie voor het muteren door middel van wijzigingsbesluiten en het consolideren van die besluiten tot een (Toestand van een) nieuwe </w:t>
      </w:r>
      <w:r w:rsidR="008E423B">
        <w:t>Regeling</w:t>
      </w:r>
      <w:r w:rsidR="003E0CF1" w:rsidRPr="0028476E">
        <w:t xml:space="preserve"> ook paragraaf</w:t>
      </w:r>
      <w:r w:rsidR="00CF6A99">
        <w:t xml:space="preserve"> </w:t>
      </w:r>
      <w:r w:rsidR="00CF6A99">
        <w:fldChar w:fldCharType="begin"/>
      </w:r>
      <w:r w:rsidR="00CF6A99">
        <w:instrText xml:space="preserve"> REF _Ref_9bfa001873a869575d339f22cb7e061e_23 \r \h </w:instrText>
      </w:r>
      <w:r w:rsidR="00CF6A99">
        <w:fldChar w:fldCharType="separate"/>
      </w:r>
      <w:r w:rsidR="00B337F7">
        <w:t>3.7</w:t>
      </w:r>
      <w:r w:rsidR="00CF6A99">
        <w:fldChar w:fldCharType="end"/>
      </w:r>
      <w:r w:rsidR="009E114C">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