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9524B" w14:textId="35EC3F75" w:rsidR="00E33EDD" w:rsidRDefault="0047382D" w:rsidP="00E33EDD">
      <w:pPr>
        <w:pStyle w:val="Kop4"/>
      </w:pPr>
      <w:r>
        <w:t xml:space="preserve">FormeleDivisie </w:t>
      </w:r>
      <w:r w:rsidR="00E33EDD">
        <w:t xml:space="preserve">en </w:t>
      </w:r>
      <w:r w:rsidR="0090442A">
        <w:t>Tekstdeel</w:t>
      </w:r>
    </w:p>
    <w:p w14:paraId="6825C91F" w14:textId="77777777" w:rsidR="00481D14" w:rsidRDefault="00481D14" w:rsidP="00481D14">
      <w:r>
        <w:t>FormeleDivisie is de STOP/TPOD-term voor de kleinste zelfstandige eenheid van (een of meer) bij elkaar horende FormeleInhoud-objecten in een tekst met Vrijetekststructuur.</w:t>
      </w:r>
    </w:p>
    <w:p w14:paraId="0CA1902B" w14:textId="77777777" w:rsidR="00481D14" w:rsidRDefault="00481D14" w:rsidP="00481D14"/>
    <w:p w14:paraId="2D24764C" w14:textId="77777777" w:rsidR="00481D14" w:rsidRDefault="00481D14" w:rsidP="00481D14">
      <w:r>
        <w:t>Tekstdeel is een abstract concept waarmee een deel van een tekst wordt beschreven. Tekstdeel wordt gebruikt om aan verschillende onderdelen van een FormeleDivisie Locaties en inhoudelijke annotaties te kunnen koppelen.</w:t>
      </w:r>
    </w:p>
    <w:p w14:paraId="29C7099F" w14:textId="18628441" w:rsidR="00E33EDD" w:rsidRDefault="00481D14" w:rsidP="00481D14">
      <w:r>
        <w:t>Tekstdeel verwijst altijd naar ten minste één FormeleDivisie; wanneer dat gewenst is kunnen meerdere Tekstdelen naar dezelfde FormeleDivisie verwijzen. Bij bevraging in bijvoorbeeld DSO-LV zal altijd de volledige FormeleDivisie als resultaat worden weergegeven en niet het individuele Tekstdeel.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