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0D2E" w14:textId="2A21E7FB" w:rsidR="005121E9" w:rsidRDefault="005121E9" w:rsidP="00725523">
      <w:pPr>
        <w:pStyle w:val="Kop3bijlage"/>
      </w:pPr>
      <w:r>
        <w:t>Vormgevings-vragen / issues</w:t>
      </w:r>
    </w:p>
    <w:p w14:paraId="71CD4792" w14:textId="77777777" w:rsidR="00725523" w:rsidRDefault="00725523" w:rsidP="005121E9"/>
    <w:p w14:paraId="1FA7572F" w14:textId="020A080C" w:rsidR="005121E9" w:rsidRDefault="005121E9" w:rsidP="00725523">
      <w:pPr>
        <w:pStyle w:val="Opsommingnummers1"/>
      </w:pPr>
      <w:commentRangeStart w:id="885"/>
      <w:r>
        <w:t>Er moet nagegaan / geïnventariseerd worden wat de eisen zijn aan de tekststructuur en inhoudsopgave van het programma.</w:t>
      </w:r>
      <w:commentRangeEnd w:id="885"/>
      <w:r w:rsidR="00725523">
        <w:rPr>
          <w:rStyle w:val="Verwijzingopmerking"/>
        </w:rPr>
        <w:commentReference w:id="885"/>
      </w:r>
    </w:p>
    <w:p w14:paraId="71C865C3" w14:textId="66043277" w:rsidR="005121E9" w:rsidRDefault="005121E9" w:rsidP="00725523">
      <w:pPr>
        <w:pStyle w:val="Opsommingnummers1"/>
      </w:pPr>
      <w:r>
        <w:t>In STOP v0.85 worden alleen eenvoudige tabellen onde</w:t>
      </w:r>
      <w:r w:rsidR="009D3780">
        <w:t>r</w:t>
      </w:r>
      <w:r>
        <w:t>steund, dwz tabellen waar geen samengestelde cellen in voorkomen en waar geen andere tabellen in voorkomen (zgn geneste tabellen).</w:t>
      </w:r>
    </w:p>
    <w:p w14:paraId="2FF4DE51" w14:textId="63F22FEC" w:rsidR="005121E9" w:rsidRDefault="005121E9" w:rsidP="00725523">
      <w:pPr>
        <w:pStyle w:val="Opsommingnummers1"/>
      </w:pPr>
      <w:commentRangeStart w:id="886"/>
      <w:r>
        <w:lastRenderedPageBreak/>
        <w:t>Hoe ziet het er concreet uit, dat meerdere programma's van 1 bestuur "samengevoegd" worden in 1 "gecombineerd" programma? Zijn er voorbeelden hiervan te vinden? Zal men dit ook blijven doen onder de Omgevingswet?</w:t>
      </w:r>
      <w:commentRangeEnd w:id="886"/>
      <w:r w:rsidR="00B564CE">
        <w:rPr>
          <w:rStyle w:val="Verwijzingopmerking"/>
        </w:rPr>
        <w:commentReference w:id="886"/>
      </w:r>
    </w:p>
    <w:p w14:paraId="60019E05" w14:textId="1D2C58D1" w:rsidR="005121E9" w:rsidRDefault="005121E9" w:rsidP="00725523">
      <w:pPr>
        <w:pStyle w:val="Opsommingnummers1"/>
      </w:pPr>
      <w:commentRangeStart w:id="887"/>
      <w:r>
        <w:t>Hoe ziet het er concreet uit, dat een programma verwerkt is in een ander, breder/groter, document of instrument (zijnde geen omgevingsdocument). Zijn er voorbeelden hiervan te vinden? Is het de verwachting dat onder de Omgevingswet, een programma wordt ondergebracht in een ander document / instrument zijnde geen omgevingsdocument? Hoe zal in dergelijke gevallen de relatie moeten zijn met het LVBB?</w:t>
      </w:r>
      <w:commentRangeEnd w:id="887"/>
      <w:r w:rsidR="00985CE8">
        <w:rPr>
          <w:rStyle w:val="Verwijzingopmerking"/>
        </w:rPr>
        <w:commentReference w:id="887"/>
      </w:r>
    </w:p>
    <w:p w14:paraId="3918026E" w14:textId="13227925" w:rsidR="005121E9" w:rsidRDefault="005121E9" w:rsidP="00725523">
      <w:pPr>
        <w:pStyle w:val="Opsommingnummers1"/>
      </w:pPr>
      <w:commentRangeStart w:id="888"/>
      <w:r>
        <w:t>Hoe ziet het er concreet uit, dat meerdere besturen gezamenlijk 1 programma opstellen? Hoe verloopt het vaststellen hiervan? Zullen huidige opstel- en vaststellingsprocessen wijzigen onder de (praktijk van de) Omgevingswet? Zal dit nieuwe eisen stellen aan het TPOD en/of LVBB?</w:t>
      </w:r>
      <w:commentRangeEnd w:id="888"/>
      <w:r w:rsidR="001F17AE">
        <w:rPr>
          <w:rStyle w:val="Verwijzingopmerking"/>
        </w:rPr>
        <w:commentReference w:id="888"/>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