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5F89" w14:textId="50CD8A09" w:rsidR="00832FDD" w:rsidRDefault="00832FDD" w:rsidP="00832FDD">
      <w:pPr>
        <w:pStyle w:val="Kop5"/>
      </w:pPr>
      <w:r w:rsidRPr="00832FDD">
        <w:t>Definitie</w:t>
      </w:r>
    </w:p>
    <w:p w14:paraId="2BB7E952" w14:textId="13E66B5F" w:rsidR="00832FDD" w:rsidRPr="00832FDD" w:rsidRDefault="00832FDD" w:rsidP="00832FDD">
      <w:r w:rsidRPr="00832FDD">
        <w:t>Gebiedsaanwijzing is een type gebied</w:t>
      </w:r>
      <w:r w:rsidR="00C41A74">
        <w:t xml:space="preserve"> dat een locatie aanduidt</w:t>
      </w:r>
      <w:r w:rsidR="000C0318">
        <w:t xml:space="preserve"> en is</w:t>
      </w:r>
      <w:r w:rsidRPr="00832FDD">
        <w:t xml:space="preserve"> aangewezen door een Juridische regel</w:t>
      </w:r>
      <w:r w:rsidR="00763F9F">
        <w:t xml:space="preserve"> of Tekstdeel</w:t>
      </w:r>
      <w:r w:rsidRPr="00832FD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