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B54DE" w14:textId="2313F302" w:rsidR="00C34A7B" w:rsidRPr="00F62F31" w:rsidRDefault="00590129" w:rsidP="00C34A7B">
      <w:pPr>
        <w:pStyle w:val="Kop2"/>
      </w:pPr>
      <w:bookmarkStart w:id="12" w:name="_Ref_f94761f193e4e7d269b730c26cf03fe3_8"/>
      <w:r w:rsidRPr="00F62F31">
        <w:lastRenderedPageBreak/>
        <w:t xml:space="preserve">Inhoudelijke aspecten van </w:t>
      </w:r>
      <w:r w:rsidRPr="00F62F31">
        <w:fldChar w:fldCharType="begin"/>
      </w:r>
      <w:r w:rsidRPr="00F62F31">
        <w:instrText xml:space="preserve"> </w:instrText>
      </w:r>
      <w:r>
        <w:instrText>DOCVARIABLE ID01+</w:instrText>
      </w:r>
      <w:r w:rsidRPr="00F62F31">
        <w:instrText xml:space="preserve"> </w:instrText>
      </w:r>
      <w:r w:rsidRPr="00F62F31">
        <w:fldChar w:fldCharType="separate"/>
      </w:r>
      <w:r w:rsidR="00FD00CC">
        <w:t>de omgevingsverordening</w:t>
      </w:r>
      <w:r w:rsidRPr="00F62F31">
        <w:fldChar w:fldCharType="end"/>
      </w:r>
      <w:bookmarkEnd w:id="12"/>
    </w:p>
    <w:p w14:paraId="02423A73" w14:textId="1931FF3C" w:rsidR="00C34A7B" w:rsidRPr="00F62F31" w:rsidRDefault="00590129" w:rsidP="00C34A7B">
      <w:r w:rsidRPr="00F62F31">
        <w:t xml:space="preserve">Dit hoofdstuk beschrijft </w:t>
      </w:r>
      <w:r>
        <w:t xml:space="preserve">het instrument </w:t>
      </w:r>
      <w:r w:rsidR="003D55D9">
        <w:fldChar w:fldCharType="begin"/>
      </w:r>
      <w:r w:rsidR="003D55D9">
        <w:instrText xml:space="preserve"> DOCVARIABLE ID01 </w:instrText>
      </w:r>
      <w:r w:rsidR="003D55D9">
        <w:fldChar w:fldCharType="separate"/>
      </w:r>
      <w:r w:rsidR="00FD00CC">
        <w:t>omgevingsverordening</w:t>
      </w:r>
      <w:r w:rsidR="003D55D9">
        <w:fldChar w:fldCharType="end"/>
      </w:r>
      <w:r w:rsidRPr="00F62F31">
        <w:t xml:space="preserve"> en heeft als doel de functionele elementen in het toepassingsprofiel te kunnen identificeren.</w:t>
      </w:r>
    </w:p>
    <w:p w14:paraId="291320AD" w14:textId="6A9571F9" w:rsidR="00C34A7B" w:rsidRPr="00F62F31" w:rsidRDefault="00C34A7B" w:rsidP="00C34A7B"/>
    <w:p w14:paraId="5DD9438B" w14:textId="1F96AD6A" w:rsidR="00C34A7B" w:rsidRPr="00F62F31" w:rsidRDefault="00590129" w:rsidP="00C34A7B">
      <w:r w:rsidRPr="00F62F31">
        <w:t xml:space="preserve">Paragraaf </w:t>
      </w:r>
      <w:r w:rsidR="00B3741C">
        <w:fldChar w:fldCharType="begin"/>
      </w:r>
      <w:r w:rsidR="00B3741C">
        <w:instrText xml:space="preserve"> REF _Ref_c57faee533f2954288a6d345d03510ef_9 \n \h </w:instrText>
      </w:r>
      <w:r w:rsidR="00B3741C">
        <w:fldChar w:fldCharType="separate"/>
      </w:r>
      <w:r w:rsidR="00FD00CC">
        <w:t>2.1</w:t>
      </w:r>
      <w:r w:rsidR="00B3741C">
        <w:fldChar w:fldCharType="end"/>
      </w:r>
      <w:r w:rsidRPr="00F62F31">
        <w:t xml:space="preserve"> schetst het karakter van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FD00CC">
        <w:rPr>
          <w:noProof/>
        </w:rPr>
        <w:t>de omgevingsverordening</w:t>
      </w:r>
      <w:r w:rsidRPr="00F62F31">
        <w:fldChar w:fldCharType="end"/>
      </w:r>
      <w:r w:rsidRPr="00F62F31">
        <w:t>. Deze schets bevat informatie op hoofdlijnen, die van belang is voor de functionele elementen in het toepassingsprofiel.</w:t>
      </w:r>
    </w:p>
    <w:p w14:paraId="73011C43" w14:textId="7C7E170E" w:rsidR="00C34A7B" w:rsidRPr="00F62F31" w:rsidRDefault="00590129" w:rsidP="00C34A7B">
      <w:r w:rsidRPr="00F62F31">
        <w:t xml:space="preserve">In paragraaf </w:t>
      </w:r>
      <w:r w:rsidR="00B3741C">
        <w:fldChar w:fldCharType="begin"/>
      </w:r>
      <w:r w:rsidR="00B3741C">
        <w:instrText xml:space="preserve"> REF _Ref_aaf53def0d4f17aa50ddadb7a81219db_10 \n \h </w:instrText>
      </w:r>
      <w:r w:rsidR="00B3741C">
        <w:fldChar w:fldCharType="separate"/>
      </w:r>
      <w:r w:rsidR="00FD00CC">
        <w:t>2.2</w:t>
      </w:r>
      <w:r w:rsidR="00B3741C">
        <w:fldChar w:fldCharType="end"/>
      </w:r>
      <w:r w:rsidRPr="00F62F31">
        <w:t xml:space="preserve"> staan algemene kenmerken van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FD00CC">
        <w:rPr>
          <w:noProof/>
        </w:rPr>
        <w:t>de omgevingsverordening</w:t>
      </w:r>
      <w:r w:rsidRPr="00F62F31">
        <w:fldChar w:fldCharType="end"/>
      </w:r>
      <w:r w:rsidRPr="00F62F31">
        <w:t xml:space="preserve">. Deze kenmerken geven de (juridische, procedurele, etc.) context weer van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FD00CC">
        <w:rPr>
          <w:noProof/>
        </w:rPr>
        <w:t>de omgevingsverordening</w:t>
      </w:r>
      <w:r w:rsidRPr="00F62F31">
        <w:fldChar w:fldCharType="end"/>
      </w:r>
      <w:r w:rsidRPr="00F62F31">
        <w:t>, maar beschrijven geen domeinspecifieke zaken.</w:t>
      </w:r>
    </w:p>
    <w:p w14:paraId="2E73452C" w14:textId="3D66548F" w:rsidR="00C34A7B" w:rsidRDefault="00590129" w:rsidP="00C34A7B">
      <w:r w:rsidRPr="00F62F31">
        <w:t xml:space="preserve">Paragraaf </w:t>
      </w:r>
      <w:r w:rsidR="00B3741C">
        <w:fldChar w:fldCharType="begin"/>
      </w:r>
      <w:r w:rsidR="00B3741C">
        <w:instrText xml:space="preserve"> REF _Ref_57cded77a7cfccfe552883213b22c295_11 \n \h </w:instrText>
      </w:r>
      <w:r w:rsidR="00B3741C">
        <w:fldChar w:fldCharType="separate"/>
      </w:r>
      <w:r w:rsidR="00FD00CC">
        <w:t>2.3</w:t>
      </w:r>
      <w:r w:rsidR="00B3741C">
        <w:fldChar w:fldCharType="end"/>
      </w:r>
      <w:r w:rsidRPr="00F62F31">
        <w:t xml:space="preserve"> beschrijft domeinspecifieke kenmerken van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FD00CC">
        <w:rPr>
          <w:noProof/>
        </w:rPr>
        <w:t>de omgevingsverordening</w:t>
      </w:r>
      <w:r w:rsidRPr="00F62F31">
        <w:fldChar w:fldCharType="end"/>
      </w:r>
      <w:r w:rsidRPr="00F62F31">
        <w:t xml:space="preserve">. Dit zijn niet alleen inhoudelijke kenmerken </w:t>
      </w:r>
      <w:r>
        <w:t>van</w:t>
      </w:r>
      <w:r w:rsidRPr="00F62F31">
        <w:t xml:space="preserve">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FD00CC">
        <w:rPr>
          <w:noProof/>
        </w:rPr>
        <w:t>de omgevingsverordening</w:t>
      </w:r>
      <w:r w:rsidRPr="00F62F31">
        <w:fldChar w:fldCharType="end"/>
      </w:r>
      <w:r w:rsidRPr="00F62F31">
        <w:t xml:space="preserve"> zelf. Waar relevant zijn ook kenmerken beschreven die aangeven hoe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FD00CC">
        <w:rPr>
          <w:noProof/>
        </w:rPr>
        <w:t>de omgevingsverordening</w:t>
      </w:r>
      <w:r w:rsidRPr="00F62F31">
        <w:fldChar w:fldCharType="end"/>
      </w:r>
      <w:r w:rsidRPr="00F62F31">
        <w:t xml:space="preserve"> zich verhoudt tot zaken in breder verband, bijvoorbeeld ten opzichte van andere instrumenten.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