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C34A7B" w:rsidRDefault="00590129" w:rsidP="00C34A7B">
      <w:pPr>
        <w:pStyle w:val="Kop5"/>
      </w:pPr>
      <w:r w:rsidRPr="00D60BFF">
        <w:t>Toelichting op de toepassing</w:t>
      </w:r>
    </w:p>
    <w:p w14:paraId="14369D35" w14:textId="6F314DC4" w:rsidR="00C34A7B" w:rsidRDefault="00590129" w:rsidP="00C34A7B">
      <w:r w:rsidRPr="005B59A9">
        <w:t>Het objecttype Regelingsgebied is bedoeld om</w:t>
      </w:r>
      <w:r>
        <w:t xml:space="preserve"> het volledige gebied waar de Regeling over gaat aan te geven. Dat volledige gebied wordt gevormd door de optelling van alle Locaties van de Juridische regels of Tekstdelen die in de Regeling voorkomen. Het object </w:t>
      </w:r>
      <w:r>
        <w:lastRenderedPageBreak/>
        <w:t xml:space="preserve">Regelingsgebied bestaat uit één Locatie die de buitengrens van de optelling van alle Locaties vormt. Wanneer het Regelingsgebied niet één aaneengesloten geheel vormt, kan de Locatie uiteraard bestaan uit de </w:t>
      </w:r>
      <w:r w:rsidRPr="00770FA1">
        <w:t>samenvoeg</w:t>
      </w:r>
      <w:r>
        <w:t>i</w:t>
      </w:r>
      <w:r w:rsidRPr="00770FA1">
        <w:t>n</w:t>
      </w:r>
      <w:r>
        <w:t>g</w:t>
      </w:r>
      <w:r w:rsidRPr="00770FA1">
        <w:t xml:space="preserve"> van twee of meer Gebieden tot een Gebiedengroep</w:t>
      </w:r>
      <w:r>
        <w:t>.</w:t>
      </w:r>
      <w:r w:rsidRPr="00770FA1">
        <w:t xml:space="preserve"> </w:t>
      </w:r>
      <w:r>
        <w:t xml:space="preserve">Aan de hand van dit object, samen met de STOP-metadata die over </w:t>
      </w:r>
      <w:r w:rsidRPr="007C30DE">
        <w:t xml:space="preserve">de Regeling </w:t>
      </w:r>
      <w:r>
        <w:t xml:space="preserve">aangeven van welk bevoegd gezag de Regeling is (STOP-metadata-element ‘Eindverantwoordelijke’) en het type omgevingsdocument </w:t>
      </w:r>
      <w:r w:rsidRPr="00744DCC">
        <w:t xml:space="preserve">(STOP-metadata-element </w:t>
      </w:r>
      <w:r>
        <w:t>‘Soort regeling’</w:t>
      </w:r>
      <w:r w:rsidRPr="00744DCC">
        <w:t xml:space="preserve">) </w:t>
      </w:r>
      <w:r>
        <w:t>kan DSO-LV bepalen welke regelingen op welke gebieden van toepassing zijn.</w:t>
      </w:r>
    </w:p>
    <w:p w14:paraId="2E02550A" w14:textId="0B8C060A" w:rsidR="00C34A7B" w:rsidRDefault="00590129" w:rsidP="00C34A7B">
      <w:r>
        <w:t xml:space="preserve">Het bevoegd gezag dient </w:t>
      </w:r>
      <w:r w:rsidRPr="00FB2FD2">
        <w:t xml:space="preserve">eenmalig </w:t>
      </w:r>
      <w:r>
        <w:t>per Regeling het Regelingsgebied aan te leveren. In veel gevallen zal het Regelingsgebied samenvallen met het grondgebied van het bevoegd gezag, bijvoorbeeld bij omgevingsverordening, waterschapsverordening, omgevingsplan en omgevingsvisie. Bij een projectbesluit en programma zal dat anders zijn. Voor omgevingsplan en waterschapsverordening zal het Regelingsgebied samen met de bruidsschat door het Rijk worden aangeleverd en hoeven gemeente respectievelijk waterschap dat niet zelf te doen.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