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C34A7B" w:rsidRDefault="00590129" w:rsidP="00C34A7B">
      <w:pPr>
        <w:pStyle w:val="Kop5"/>
      </w:pPr>
      <w:bookmarkStart w:id="194" w:name="_Ref_2fafef2dd8601defbc8b5faefac12d7a_115"/>
      <w:r w:rsidRPr="00D320C2">
        <w:t>Toelichting op de norm</w:t>
      </w:r>
      <w:bookmarkEnd w:id="194"/>
    </w:p>
    <w:p w14:paraId="5F014EC5" w14:textId="5037D0FA" w:rsidR="00C34A7B" w:rsidRDefault="00C34A7B" w:rsidP="00C34A7B"/>
    <w:p w14:paraId="0858F8DD" w14:textId="2D0987CC" w:rsidR="00C34A7B" w:rsidRPr="00BE339F" w:rsidRDefault="00590129" w:rsidP="00C34A7B">
      <w:pPr>
        <w:rPr>
          <w:i/>
          <w:iCs/>
        </w:rPr>
      </w:pPr>
      <w:r w:rsidRPr="00BE339F">
        <w:rPr>
          <w:i/>
          <w:iCs/>
        </w:rPr>
        <w:t>Attributen en waardelijsten</w:t>
      </w:r>
    </w:p>
    <w:p w14:paraId="402EAAA5" w14:textId="15293CB0" w:rsidR="00C34A7B" w:rsidRDefault="00590129" w:rsidP="00C34A7B">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de Juridische regel een lange naam of omschrijving heeft kan indien gewenst een verkorte versie daarvan in het attribuut </w:t>
      </w:r>
      <w:r w:rsidRPr="00595274">
        <w:rPr>
          <w:i/>
        </w:rPr>
        <w:t>naam</w:t>
      </w:r>
      <w:r w:rsidRPr="00D20C1C">
        <w:t xml:space="preserve"> worden opgenomen.</w:t>
      </w:r>
    </w:p>
    <w:p w14:paraId="20A24792" w14:textId="6D8FC969" w:rsidR="00C34A7B" w:rsidRDefault="00590129" w:rsidP="00C34A7B">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2927EA74" w:rsidR="00C34A7B" w:rsidRDefault="00590129" w:rsidP="00C34A7B">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De groep vormt het kenmerk waarop de symbolisatie (kleur, arcering, lijnstijl) van de standaardweergave wordt georganiseerd.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AD0F59" w:rsidRDefault="00590129" w:rsidP="00AD0F59">
      <w:pPr>
        <w:pStyle w:val="Opsommingtekens1"/>
      </w:pPr>
      <w:r>
        <w:rPr>
          <w:i/>
          <w:iCs/>
        </w:rPr>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w:t>
      </w:r>
      <w:r w:rsidR="00AD0F59">
        <w:t xml:space="preserve">gebruik </w:t>
      </w:r>
      <w:r w:rsidR="00AD0F59">
        <w:lastRenderedPageBreak/>
        <w:t xml:space="preserve">van de gegevensgroep Normwaarde. In het navolgende worden de attributen van </w:t>
      </w:r>
      <w:r w:rsidRPr="000E1102">
        <w:t xml:space="preserve">Normwaarde </w:t>
      </w:r>
      <w:r w:rsidR="00AD0F59">
        <w:t>toegelicht.</w:t>
      </w:r>
    </w:p>
    <w:p w14:paraId="624C691F" w14:textId="5F6A3ADA" w:rsidR="00AD0F59" w:rsidRDefault="00AD0F59" w:rsidP="00C34A7B">
      <w:pPr>
        <w:pStyle w:val="Opsommingtekens2"/>
      </w:pPr>
      <w:r>
        <w:t>identificatie: iedere Normwaarde heeft een identificatie. Let op: ook Omgevings</w:t>
      </w:r>
      <w:r w:rsidR="00590129">
        <w:t>norm</w:t>
      </w:r>
      <w:r>
        <w:t xml:space="preserve"> zelf heeft een identificatie.</w:t>
      </w:r>
    </w:p>
    <w:p w14:paraId="2869B064" w14:textId="77777777" w:rsidR="00AD0F59" w:rsidRDefault="00AD0F59" w:rsidP="00C34A7B">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 xml:space="preserve">: </w:t>
      </w:r>
    </w:p>
    <w:p w14:paraId="79A0B5E8" w14:textId="7D606710" w:rsidR="00AD0F59" w:rsidRDefault="00AD0F59" w:rsidP="00C34A7B">
      <w:pPr>
        <w:pStyle w:val="Opsommingtekens3"/>
      </w:pPr>
      <w:r w:rsidRPr="00BE339F">
        <w:rPr>
          <w:i/>
          <w:iCs/>
        </w:rPr>
        <w:t>kwalitatieveWaarde</w:t>
      </w:r>
      <w:r>
        <w:t xml:space="preserve">: dit attribuut wordt gekozen voor waarden die kwalitatief worden vastgelegd, oftewel in woorden worden omschreven, in het geval dat de </w:t>
      </w:r>
      <w:r w:rsidR="00590129">
        <w:t>O</w:t>
      </w:r>
      <w:r>
        <w:t>mgevings</w:t>
      </w:r>
      <w:r w:rsidR="00590129">
        <w:t>norm</w:t>
      </w:r>
      <w:r>
        <w:t xml:space="preserve"> op verschillende locaties verschillende kwalitatieve waarden heeft, die in een geo-informatieobject worden vastgelegd. Een (fictief) voorbeeld voor de omgevingswaarde </w:t>
      </w:r>
      <w:r w:rsidR="00590129">
        <w:t>maximum bouwhoogte</w:t>
      </w:r>
      <w:r>
        <w:t>: '</w:t>
      </w:r>
      <w:r w:rsidR="00590129">
        <w:t>passend in het straatbeeld</w:t>
      </w:r>
      <w:r>
        <w:t>' voor locatie A, '</w:t>
      </w:r>
      <w:r w:rsidR="00590129">
        <w:t>niet hoger dan de kerk</w:t>
      </w:r>
      <w:r>
        <w:t xml:space="preserve">' voor locatie B. </w:t>
      </w:r>
    </w:p>
    <w:p w14:paraId="256F6D5C" w14:textId="012F27DB" w:rsidR="00AD0F59" w:rsidRDefault="00AD0F59" w:rsidP="00C34A7B">
      <w:pPr>
        <w:pStyle w:val="Opsommingtekens3"/>
      </w:pPr>
      <w:r w:rsidRPr="00BE339F">
        <w:rPr>
          <w:i/>
          <w:iCs/>
        </w:rPr>
        <w:t>kwantitatieveWaarde</w:t>
      </w:r>
      <w:r>
        <w:t>: dit attribuut wordt gekozen bij een kwantitatieve oftewel numerieke vastlegging van de omgevings</w:t>
      </w:r>
      <w:r w:rsidR="00590129">
        <w:t>norm</w:t>
      </w:r>
      <w:r>
        <w:t xml:space="preserve">.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p>
    <w:p w14:paraId="2367CE51" w14:textId="5FB7C01D" w:rsidR="00C34A7B" w:rsidRDefault="00AD0F59" w:rsidP="00C34A7B">
      <w:pPr>
        <w:pStyle w:val="Opsommingtekens3"/>
      </w:pPr>
      <w:r w:rsidRPr="00BE339F">
        <w:rPr>
          <w:i/>
          <w:iCs/>
        </w:rPr>
        <w:t>waardeInRegeltekst</w:t>
      </w:r>
      <w:r>
        <w:t>: dit attribuut wordt gebruikt in die gevallen waarin het bevoegd gezag het wel wenselijk vindt om een omgevings</w:t>
      </w:r>
      <w:r w:rsidR="00590129">
        <w:t>norm</w:t>
      </w:r>
      <w:r>
        <w:t xml:space="preserve"> met het IMOW-object Omgevings</w:t>
      </w:r>
      <w:r w:rsidR="00590129">
        <w:t>norm</w:t>
      </w:r>
      <w:r>
        <w:t xml:space="preserve"> te annoteren maar niet de waarden van de omgevings</w:t>
      </w:r>
      <w:r w:rsidR="00590129">
        <w:t>norm</w:t>
      </w:r>
      <w:r>
        <w:t xml:space="preserve"> aan de annotatie wil toevoegen en in een geografisch informatieobject wil vastleggen. De omgevings</w:t>
      </w:r>
      <w:r w:rsidR="00590129">
        <w:t>norm</w:t>
      </w:r>
      <w:r>
        <w:t xml:space="preserve"> wordt dan wel op een kaart weergegeven en is ook in het Omgevingsloket als omgevings</w:t>
      </w:r>
      <w:r w:rsidR="00590129">
        <w:t>norm</w:t>
      </w:r>
      <w:r>
        <w:t xml:space="preserve"> bevraagbaar. Deze optie kan bijvoorbeeld gebruikt worden wanneer een omgevings</w:t>
      </w:r>
      <w:r w:rsidR="00590129">
        <w:t>norm</w:t>
      </w:r>
      <w:r>
        <w:t xml:space="preserve"> overal waar hij voorkomt dezelfde waarde heeft, en bij heel complexe waarden. </w:t>
      </w:r>
      <w:r w:rsidR="00590129">
        <w:t>B</w:t>
      </w:r>
      <w:r>
        <w:t xml:space="preserve">ij de keuze voor </w:t>
      </w:r>
      <w:r w:rsidRPr="00BE339F">
        <w:rPr>
          <w:i/>
          <w:iCs/>
        </w:rPr>
        <w:t>waardeInRegeltekst</w:t>
      </w:r>
      <w:r>
        <w:t xml:space="preserve"> </w:t>
      </w:r>
      <w:r w:rsidR="00590129">
        <w:t xml:space="preserve">verschijnt </w:t>
      </w:r>
      <w:r>
        <w:t>bij raadpleging in de viewer de tekst 'waarde staat in regeltekst'. Met deze toepassing wordt voorkomen dat een waarde zowel in de Regeltekst als in het geo-informatieobject wordt opgenomen. Zo'n dubbel voorkomen is juridisch ongewenst en zou ook tot situaties kunnen leiden waarbij in de Regeltekst een andere waarde staat dan in het geo-informatieobject.</w:t>
      </w:r>
    </w:p>
    <w:p w14:paraId="37693708" w14:textId="181762B8" w:rsidR="00C34A7B" w:rsidRDefault="00590129" w:rsidP="00C34A7B">
      <w:pPr>
        <w:ind w:left="567"/>
      </w:pPr>
      <w:r w:rsidRPr="00397BA8">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348B3553" w14:textId="319BBB28" w:rsidR="00C34A7B" w:rsidRDefault="00590129" w:rsidP="00C34A7B">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De waardelijst is </w:t>
      </w:r>
      <w:r w:rsidR="00BD20C3">
        <w:t>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 </w:t>
      </w:r>
    </w:p>
    <w:p w14:paraId="491C59AA" w14:textId="4C56E18B" w:rsidR="00C34A7B" w:rsidRDefault="00590129" w:rsidP="00C34A7B">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waarde(n) van </w:t>
      </w:r>
      <w:r w:rsidRPr="00C603AA">
        <w:lastRenderedPageBreak/>
        <w:t>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p>
    <w:p w14:paraId="12D79BD5" w14:textId="5FAF6071" w:rsidR="00C34A7B" w:rsidRDefault="00590129" w:rsidP="00C34A7B">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C34A7B" w:rsidRDefault="00C34A7B" w:rsidP="00C34A7B"/>
    <w:p w14:paraId="7C043DB2" w14:textId="1B6582F3" w:rsidR="00C34A7B" w:rsidRDefault="00590129" w:rsidP="00C34A7B">
      <w:pPr>
        <w:rPr>
          <w:i/>
          <w:iCs/>
        </w:rPr>
      </w:pPr>
      <w:r w:rsidRPr="00A11BEA">
        <w:rPr>
          <w:i/>
          <w:iCs/>
        </w:rPr>
        <w:t>Constraint</w:t>
      </w:r>
      <w:r>
        <w:rPr>
          <w:i/>
          <w:iCs/>
        </w:rPr>
        <w:t>s</w:t>
      </w:r>
    </w:p>
    <w:p w14:paraId="0D0AFCD5" w14:textId="4358C7A2" w:rsidR="00C34A7B" w:rsidRPr="00366BD1" w:rsidRDefault="00590129" w:rsidP="00C34A7B">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0233C7C5" w:rsidR="00C34A7B" w:rsidRDefault="00590129" w:rsidP="00C34A7B">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de optie </w:t>
      </w:r>
      <w:r w:rsidRPr="00A11BEA">
        <w:rPr>
          <w:i/>
          <w:iCs/>
        </w:rPr>
        <w:t>kwantitatieveWaarde</w:t>
      </w:r>
      <w:r w:rsidRPr="00366BD1">
        <w:t>.</w:t>
      </w:r>
    </w:p>
    <w:p w14:paraId="497A35E7" w14:textId="77777777" w:rsidR="00C34A7B" w:rsidRDefault="00C34A7B" w:rsidP="00C34A7B"/>
    <w:p w14:paraId="51D773DB" w14:textId="17B709F7" w:rsidR="00C34A7B" w:rsidRDefault="00590129" w:rsidP="00C34A7B">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w:t>
      </w:r>
      <w:r w:rsidR="00AE2342">
        <w:t>Als</w:t>
      </w:r>
      <w:r>
        <w:t xml:space="preserve"> </w:t>
      </w:r>
      <w:r w:rsidRPr="0036599D">
        <w:t xml:space="preserve">in een </w:t>
      </w:r>
      <w:r w:rsidR="00AE2342">
        <w:t>volgende</w:t>
      </w:r>
      <w:r w:rsidRPr="0036599D">
        <w:t xml:space="preserve"> Juridische regel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