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0B1D" w14:textId="77777777" w:rsidR="00C34A7B" w:rsidRDefault="00590129" w:rsidP="00C34A7B">
      <w:pPr>
        <w:pStyle w:val="Kop5"/>
      </w:pPr>
      <w:r>
        <w:t>Toelichting op de toepassing</w:t>
      </w:r>
    </w:p>
    <w:p w14:paraId="4EAF4CB9" w14:textId="77777777" w:rsidR="00C34A7B" w:rsidRDefault="00590129" w:rsidP="00C34A7B">
      <w:r>
        <w:t>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Een activiteit die in een beperkingengebied wordt verricht, wordt in het wettelijke systeem beperkingengebiedactiviteit genoemd.</w:t>
      </w:r>
    </w:p>
    <w:p w14:paraId="361F3258" w14:textId="77777777" w:rsidR="00C34A7B" w:rsidRDefault="00590129" w:rsidP="00C34A7B">
      <w:r>
        <w:t>Voor diverse omgevingsdocumenten met regels geldt op grond van de Omgevingswet een plicht om beperkingengebieden aan te wijzen en geometrisch te begrenzen, waar nodig in combinatie met het stellen van regels over beperkingengebiedactiviteiten.</w:t>
      </w:r>
    </w:p>
    <w:p w14:paraId="65DB2B57" w14:textId="77777777" w:rsidR="00C34A7B" w:rsidRDefault="00590129" w:rsidP="00C34A7B">
      <w:r>
        <w:t>Denkbaar is dat in het</w:t>
      </w:r>
      <w:r w:rsidDel="007D692E">
        <w:t xml:space="preserve"> </w:t>
      </w:r>
      <w:r>
        <w:t xml:space="preserve">omgevingsdocument ook andere beperkingengebieden worden opgenomen. Voorwaarde daarbij is dat het moet gaan om een gebied waar beperkingen gelden vanwege en ter bescherming van een </w:t>
      </w:r>
      <w:r w:rsidRPr="00A14A30">
        <w:rPr>
          <w:i/>
          <w:iCs/>
        </w:rPr>
        <w:t>werk</w:t>
      </w:r>
      <w:r>
        <w:t xml:space="preserve"> of een </w:t>
      </w:r>
      <w:r w:rsidRPr="00934F16">
        <w:rPr>
          <w:i/>
          <w:iCs/>
        </w:rPr>
        <w:t>object</w:t>
      </w:r>
      <w:r>
        <w:t xml:space="preserve">. Ook moet bedacht worden dat het wettelijk systeem zo is dat iedere activiteit die in een beperkingengebied plaatsvindt, </w:t>
      </w:r>
      <w:r w:rsidRPr="00934F16">
        <w:t>in principe</w:t>
      </w:r>
      <w:r>
        <w:t xml:space="preserve"> tevens een beperkingengebiedactiviteit is waarvoor beperkende regels kunnen gelden. Voorbeelden zijn een beperkingengebied </w:t>
      </w:r>
      <w:r w:rsidRPr="00593B2A">
        <w:t xml:space="preserve">met betrekking tot </w:t>
      </w:r>
      <w:r>
        <w:t>een windmolen op land en een beperkingengebied met betrekking tot een molenbiotoop.</w:t>
      </w:r>
    </w:p>
    <w:p w14:paraId="241A8C7D" w14:textId="0E5989C4" w:rsidR="00C34A7B" w:rsidRDefault="00590129" w:rsidP="00C34A7B">
      <w:r>
        <w:t>Om de geometrische begrenzing van beperkingengebieden te kunnen vastleggen en de verschillende beperkingengebieden op een kaartbeeld weer te geven kan gebruik gemaakt worden van de annotatie Beperkingengebied.</w:t>
      </w:r>
    </w:p>
    <w:p w14:paraId="298C4FC2" w14:textId="77777777" w:rsidR="00C34A7B" w:rsidRDefault="00C34A7B" w:rsidP="00C34A7B"/>
    <w:p w14:paraId="06DC8FBC" w14:textId="2FDC672D" w:rsidR="00C34A7B" w:rsidRDefault="00590129" w:rsidP="00C34A7B">
      <w:r>
        <w:t xml:space="preserve">Op voorhand is niet te zeggen hoeveel en welke beperkingengebieden in de verschillende omgevingsdocumenten begrensd zullen worden, het is mogelijk dat het er veel verschillende zullen zijn. Er is geen symbolisatie (kleur, arcering, lijnstijl) voorhanden die een grote hoeveelheid beperkingengebieden kan weergeven op een manier waarbij voor het menselijk oog voldoende onderscheid is tussen de verschillende beperkingengebieden. Daarom is er ten behoeve van de weergave voor gekozen om beperkingengebieden in groepen in te delen. De beperkingengebieden zijn gegroepeerd naar het werk of het object waarop het beperkingengebied betrekking heeft. De beperkingengebiedgroepen die gebruikt kunnen worden, zijn </w:t>
      </w:r>
      <w:r>
        <w:lastRenderedPageBreak/>
        <w:t xml:space="preserve">opgenomen in een limitatieve waardelijst. Iedere groep heeft een eigen symbolisatie. Door te annoteren met de Gebiedsaanwijzing Beperkingengebied met het attribuut </w:t>
      </w:r>
      <w:r>
        <w:rPr>
          <w:i/>
          <w:iCs/>
        </w:rPr>
        <w:t>g</w:t>
      </w:r>
      <w:r w:rsidRPr="00994BD8">
        <w:rPr>
          <w:i/>
          <w:iCs/>
        </w:rPr>
        <w:t>roep</w:t>
      </w:r>
      <w:r>
        <w:t xml:space="preserve"> en de juiste waarde van de waardelijst Beperkingengebiedgroep kunnen de werkingsgebieden van alle beperkingengebieden in een (interactieve) viewer worden weergegeven op een kaart. Het is dan mogelijk om een integraal beeld van de </w:t>
      </w:r>
      <w:r w:rsidR="00216F17">
        <w:t>Locaties</w:t>
      </w:r>
      <w:r>
        <w:t xml:space="preserve"> van alle beperkingengebieden weer te geven, maar ook om de locaties van alle beperkingengebieden van een bepaalde groep weer te geven.</w:t>
      </w:r>
    </w:p>
    <w:p w14:paraId="5682D2FF" w14:textId="59D6D870" w:rsidR="00C34A7B" w:rsidRDefault="00590129" w:rsidP="00C34A7B">
      <w:r w:rsidRPr="00E303D0">
        <w:t xml:space="preserve">De annotatie </w:t>
      </w:r>
      <w:r>
        <w:t xml:space="preserve">met </w:t>
      </w:r>
      <w:r w:rsidRPr="00312058">
        <w:t>de Gebiedsaanwijzing</w:t>
      </w:r>
      <w:r>
        <w:t xml:space="preserve"> Beperkingengebied </w:t>
      </w:r>
      <w:r w:rsidRPr="00E303D0">
        <w:t>wordt alleen gebruikt voor (rechtstreeks werkende) regels die daadwerkelijk een beperkingengebied in het leven roepen</w:t>
      </w:r>
      <w:r>
        <w:t xml:space="preserve"> en daar nadere regels over stellen</w:t>
      </w:r>
      <w:r w:rsidRPr="00E303D0">
        <w:t xml:space="preserve">, niet voor instructieregels die bepalen dat in </w:t>
      </w:r>
      <w:r>
        <w:t xml:space="preserve">een ander omgevingsdocument </w:t>
      </w:r>
      <w:r w:rsidRPr="00E303D0">
        <w:t>een bepaald beperkingengebied moet worden opgenomen</w:t>
      </w:r>
      <w:r>
        <w:rPr>
          <w:rStyle w:val="Eindnootmarkering"/>
        </w:rPr>
        <w:endnoteReference w:id="31"/>
      </w:r>
      <w:r w:rsidRPr="00E303D0">
        <w:t>.</w:t>
      </w:r>
      <w:r>
        <w:t xml:space="preserve"> Wel is het mogelijk om in een instructieregel of een omgevingswaarderegel gebruik te maken van een Locatie die met het IMOW-object Beperkingengebied is geannoteerd, omdat de instructie- of omgevingswaarderegel over hetzelfde gebied gaat.</w:t>
      </w:r>
    </w:p>
    <w:p w14:paraId="73E56736" w14:textId="77777777" w:rsidR="00C34A7B" w:rsidRDefault="00590129" w:rsidP="00C34A7B">
      <w:r w:rsidRPr="00A46FB7">
        <w:t>Beperkingengebied moet alleen worden gebruikt voor beperkingengebieden als bedoeld in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