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54D3D621" w:rsidR="00C34A7B" w:rsidRDefault="00590129" w:rsidP="00C34A7B">
      <w:pPr>
        <w:pStyle w:val="Kop5"/>
      </w:pPr>
      <w:r w:rsidRPr="007B75D9">
        <w:t>Toelichting op de norm</w:t>
      </w:r>
    </w:p>
    <w:p w14:paraId="3A74374C" w14:textId="692FAB88" w:rsidR="00C34A7B" w:rsidRDefault="00590129" w:rsidP="00C34A7B">
      <w:pPr>
        <w:pStyle w:val="Opsommingtekens1"/>
      </w:pPr>
      <w:r w:rsidRPr="00EF1BBE">
        <w:rPr>
          <w:i/>
          <w:iCs/>
        </w:rPr>
        <w:t>n</w:t>
      </w:r>
      <w:r w:rsidRPr="00581F59">
        <w:rPr>
          <w:i/>
          <w:iCs/>
        </w:rPr>
        <w:t>oemer</w:t>
      </w:r>
      <w:r>
        <w:t xml:space="preserve">: </w:t>
      </w:r>
      <w:r w:rsidRPr="00581F59">
        <w:t>de mensleesbare term of frase waarmee de Locatie wordt aangeduid en beschreven, waardoor er naar de Locatie kan worden verwezen. De noemer verbindt de tekst met de Locatie, die is vastgelegd in een juridisch vastgesteld geografisch informatieobject. Uit de noemer kan de lezer begrijpen waar de Locatie betrekking op heeft. De noemer komt voor in de tekst van de Juridische regel</w:t>
      </w:r>
      <w:r>
        <w:t xml:space="preserve"> of het Tekstdeel</w:t>
      </w:r>
      <w:r w:rsidRPr="00581F59">
        <w:t xml:space="preserve">, bij de Locatie én in het geografisch informatieobject. Hierdoor is (zowel machine- als mensleesbaar) duidelijk dat Locatie en Juridische regel </w:t>
      </w:r>
      <w:r>
        <w:t xml:space="preserve">of Tekstdeel </w:t>
      </w:r>
      <w:r w:rsidRPr="00581F59">
        <w:t>bij elkaar horen</w:t>
      </w:r>
      <w:r>
        <w:t xml:space="preserve">. Het gebruik van </w:t>
      </w:r>
      <w:r w:rsidRPr="00581F59">
        <w:rPr>
          <w:i/>
          <w:iCs/>
        </w:rPr>
        <w:t>noemer</w:t>
      </w:r>
      <w:r>
        <w:t xml:space="preserve"> is optioneel omdat er Locaties zijn die niet met een term of frase te benoemen zijn. Dat geldt voor de Locatie bij Pons (objecttype dat alleen voor het omgevingsplan beschikbaar is). Het geldt </w:t>
      </w:r>
      <w:r>
        <w:lastRenderedPageBreak/>
        <w:t xml:space="preserve">ook voor de Locaties bij specifieke normwaarden (voor omgevingsdocumenten met Artikelstructuur). Het is immers niet zinvol om </w:t>
      </w:r>
      <w:r w:rsidRPr="00390704">
        <w:t xml:space="preserve">bijvoorbeeld </w:t>
      </w:r>
      <w:r>
        <w:t>alle Locaties met de normwaarde 5 meter een noemer te geven en alle Locaties met de normwaarde 7 meter een andere noemer</w:t>
      </w:r>
      <w:r w:rsidRPr="00581F59">
        <w:t>.</w:t>
      </w:r>
      <w:r>
        <w:t xml:space="preserve"> Voorbeelden van noemer voor omgevingsplan respectievelijk omgevingsverordening, waarbij de noemer in cursieve tekst is weergegeven, zijn: Ter plaatse van de functie </w:t>
      </w:r>
      <w:r w:rsidRPr="00EF1BBE">
        <w:rPr>
          <w:i/>
          <w:iCs/>
        </w:rPr>
        <w:t>Levendig stadscentrum</w:t>
      </w:r>
      <w:r>
        <w:t xml:space="preserve"> zijn de volgende activiteiten toegestaan. Nieuwe luidruchtige activiteiten en gedragingen zijn in een </w:t>
      </w:r>
      <w:r w:rsidRPr="00EF1BBE">
        <w:rPr>
          <w:i/>
          <w:iCs/>
        </w:rPr>
        <w:t>stiltegebied</w:t>
      </w:r>
      <w:r>
        <w:t xml:space="preserve"> verboden.</w:t>
      </w:r>
      <w:r>
        <w:br/>
        <w:t xml:space="preserve">Zie voor een beschrijving van noemer ook paragraaf </w:t>
      </w:r>
      <w:r>
        <w:fldChar w:fldCharType="begin"/>
      </w:r>
      <w:r>
        <w:instrText xml:space="preserve"> REF _Ref_f0c11e7ac43262a75ce84091e5afc066_69 </w:instrText>
      </w:r>
      <w:r w:rsidR="002137A7">
        <w:instrText>\n \h</w:instrText>
      </w:r>
      <w:r>
        <w:instrText xml:space="preserve"> </w:instrText>
      </w:r>
      <w:r>
        <w:fldChar w:fldCharType="separate"/>
      </w:r>
      <w:r w:rsidR="00FD00CC">
        <w:t>6.2.2.2</w:t>
      </w:r>
      <w:r>
        <w:fldChar w:fldCharType="end"/>
      </w:r>
      <w:r>
        <w:t>.</w:t>
      </w:r>
    </w:p>
    <w:p w14:paraId="7CE46E50" w14:textId="33F62E98" w:rsidR="00C34A7B" w:rsidRDefault="00590129" w:rsidP="00C34A7B">
      <w:pPr>
        <w:pStyle w:val="Opsommingtekens1"/>
      </w:pPr>
      <w:r w:rsidRPr="00EF1BBE">
        <w:rPr>
          <w:i/>
        </w:rPr>
        <w:t>hoogte</w:t>
      </w:r>
      <w:r>
        <w:t xml:space="preserve">: optioneel attribuut waarmee voor Gebied, Lijn en Punt de hoogteligging kan worden vastgelegd. </w:t>
      </w:r>
      <w:r w:rsidRPr="00EF1BBE">
        <w:rPr>
          <w:i/>
        </w:rPr>
        <w:t>hoogte</w:t>
      </w:r>
      <w:r>
        <w:t xml:space="preserve"> wordt vastgelegd met WaardeEenheid, dat bestaat uit de elementen Waarde en Eenheid. Waarde legt de hoogte in een getal vast, Eenheid geeft aan in welke grootheid de hoogte moet worden gemeten. Zoals voor de hand ligt, mag voor het attribuut </w:t>
      </w:r>
      <w:r w:rsidRPr="00F40ED8">
        <w:rPr>
          <w:i/>
          <w:iCs/>
        </w:rPr>
        <w:t>hoogte</w:t>
      </w:r>
      <w:r>
        <w:t xml:space="preserve"> alleen de eenheid meter gekozen worden. </w:t>
      </w:r>
      <w:r w:rsidRPr="00F40ED8">
        <w:rPr>
          <w:i/>
          <w:iCs/>
        </w:rPr>
        <w:t>hoogte</w:t>
      </w:r>
      <w:r>
        <w:t xml:space="preserve"> kan bijvoorbeeld worden gebruikt om van (de omgevingswaarde) geluidproductieplafonds aan te geven op welke hoogte ze gelden.</w:t>
      </w:r>
    </w:p>
    <w:p w14:paraId="3B2DD2ED" w14:textId="549B6D8E" w:rsidR="00C34A7B" w:rsidRDefault="00590129" w:rsidP="00C34A7B">
      <w:pPr>
        <w:pStyle w:val="Opsommingtekens1"/>
      </w:pPr>
      <w:r w:rsidRPr="00805135">
        <w:rPr>
          <w:i/>
        </w:rPr>
        <w:t>geometrie</w:t>
      </w:r>
      <w:r>
        <w:t>: attribuut dat de verwijzing bevat van een specifiek Gebied, Lijn of Punt naar de identificatie van de bijbehorende Geometrie. Dit attribuut legt dus vast dat deze Geometrie bij het betreffende Gebied, Lijn of Punt hoort.</w:t>
      </w:r>
    </w:p>
    <w:p w14:paraId="69C6C4D6" w14:textId="47C7FFA9" w:rsidR="00C34A7B" w:rsidRDefault="00C34A7B" w:rsidP="00C34A7B"/>
    <w:p w14:paraId="5EA7C0E0" w14:textId="378E94DE" w:rsidR="00C34A7B" w:rsidRDefault="00590129" w:rsidP="00C34A7B">
      <w:r w:rsidRPr="0020646F">
        <w:t>Locatie wordt altijd vastgelegd in een geografisch informatieobject.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