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28D95505" w14:textId="77777777" w:rsidR="0046582F" w:rsidRDefault="0046582F" w:rsidP="0046582F">
      <w:r>
        <w:t>Voor een besluit tot vaststelling of wijziging van een omgevingsdocument met Artikelstructuur moet gebruik gemaakt worden van het model BesluitCompact. Het Besluit kent de volgende elementen:</w:t>
      </w:r>
    </w:p>
    <w:p w14:paraId="349F6813" w14:textId="77777777" w:rsidR="0046582F" w:rsidRDefault="0046582F" w:rsidP="0046582F">
      <w:pPr>
        <w:pStyle w:val="Opsommingtekens1"/>
      </w:pPr>
      <w:r>
        <w:t>RegelingOpschrift: de officiële titel van het besluit. Verplicht element. Komt 1 keer voor.</w:t>
      </w:r>
    </w:p>
    <w:p w14:paraId="626870C6" w14:textId="77777777" w:rsidR="0046582F" w:rsidRDefault="0046582F" w:rsidP="0046582F">
      <w:pPr>
        <w:pStyle w:val="Opsommingtekens1"/>
      </w:pPr>
      <w:r>
        <w:t>Aanhef: blok tekst aan het begin van een Regeling. Optioneel element. Komt 0 of 1 keer voor.</w:t>
      </w:r>
    </w:p>
    <w:p w14:paraId="5BBB4DE5" w14:textId="77777777" w:rsidR="0046582F" w:rsidRDefault="0046582F" w:rsidP="0046582F">
      <w:pPr>
        <w:pStyle w:val="Opsommingtekens1"/>
      </w:pPr>
      <w:r>
        <w:t xml:space="preserve">Lichaam: </w:t>
      </w:r>
      <w:r w:rsidRPr="005A1FE5">
        <w:t>Verplicht element. Komt 1 keer voor.</w:t>
      </w:r>
      <w:r>
        <w:t xml:space="preserve"> Nadere specificatie: </w:t>
      </w:r>
    </w:p>
    <w:p w14:paraId="3BA82E99" w14:textId="77777777" w:rsidR="0046582F" w:rsidRDefault="0046582F" w:rsidP="0046582F">
      <w:pPr>
        <w:pStyle w:val="Opsommingtekens2"/>
      </w:pPr>
      <w:r>
        <w:t xml:space="preserve">initieel besluit: bestaat uit minimaal een Artikel (eventueel onderverdeeld in Leden) dat een tekstuele omschrijving van de vaststelling bevat en </w:t>
      </w:r>
      <w:r w:rsidRPr="00F77561">
        <w:t>met IntRef een verwijzing hee</w:t>
      </w:r>
      <w:r>
        <w:t>ft</w:t>
      </w:r>
      <w:r w:rsidRPr="00F77561">
        <w:t xml:space="preserve"> naar de WijzigBijlage</w:t>
      </w:r>
      <w:r>
        <w:t>. Een voorbeeld van zo’n tekstuele omschrijving: “De omgevingsverordening Utrecht wordt vastgesteld zoals is aangegeven in Bijlage 1”. Gebruikelijk is dat in een ander Artikel de inwerkingtreding van het besluit wordt geregeld.</w:t>
      </w:r>
    </w:p>
    <w:p w14:paraId="3E106658" w14:textId="77777777" w:rsidR="0046582F" w:rsidRDefault="0046582F" w:rsidP="0046582F">
      <w:pPr>
        <w:pStyle w:val="Opsommingtekens2"/>
      </w:pPr>
      <w:r>
        <w:t>wijzigingsbesluit: bestaat uit minimaal één WijzigArtikel (eventueel onderverdeeld in WijzigLeden) en één Artikel. Verplicht element. Komt 1 keer voor.</w:t>
      </w:r>
      <w:r>
        <w:br/>
        <w:t>In het WijzigArtikel of WijzigLid staat een tekstuele omschrijving van de wijziging. Een voorbeeld van zo’n tekstuele omschrijving: “De omgevingsverordening Utrecht wordt gewijzigd zoals is aangegeven in Bijlage 1”. Het WijzigArtikel of WijzigLid moet met IntRef een verwijzing hebben naar de WijzigBijlage.</w:t>
      </w:r>
    </w:p>
    <w:p w14:paraId="163311BE" w14:textId="77777777" w:rsidR="0046582F" w:rsidRDefault="0046582F" w:rsidP="0046582F">
      <w:pPr>
        <w:pStyle w:val="Opsommingtekens1"/>
      </w:pPr>
      <w:r>
        <w:t>Sluiting: slotformulier, dagtekening en ondertekening van het Besluit. Verplicht element. Komt 1 keer voor.</w:t>
      </w:r>
    </w:p>
    <w:p w14:paraId="403C5C59" w14:textId="77777777" w:rsidR="0046582F" w:rsidRDefault="0046582F" w:rsidP="0046582F">
      <w:pPr>
        <w:pStyle w:val="Opsommingtekens1"/>
      </w:pPr>
      <w:r>
        <w:t>WijzigBijlage: element dat voor zowel initieel besluit als wijzigingsbesluit de inhoud van de instelling of de wijzigingen van een versie van de Regeling bevat. Verplicht element. Komt 1 keer voor.</w:t>
      </w:r>
      <w:r>
        <w:br/>
        <w:t>De WijzigBijlage bevat:</w:t>
      </w:r>
    </w:p>
    <w:p w14:paraId="66AF9041" w14:textId="4CF72FC6" w:rsidR="0046582F" w:rsidRDefault="0046582F" w:rsidP="0046582F">
      <w:pPr>
        <w:pStyle w:val="Opsommingtekens2"/>
      </w:pPr>
      <w:r>
        <w:t xml:space="preserve">Een Kop. Zie voor de eisen aan Kop paragraaf </w:t>
      </w:r>
      <w:r w:rsidR="000D0355">
        <w:fldChar w:fldCharType="begin"/>
      </w:r>
      <w:r w:rsidR="000D0355">
        <w:instrText xml:space="preserve"> REF _Ref_48d661e85f568073b56c5976c91314fc_43 </w:instrText>
      </w:r>
      <w:r w:rsidR="002137A7">
        <w:instrText>\n \h</w:instrText>
      </w:r>
      <w:r w:rsidR="000D0355">
        <w:instrText xml:space="preserve"> </w:instrText>
      </w:r>
      <w:r w:rsidR="000D0355">
        <w:fldChar w:fldCharType="separate"/>
      </w:r>
      <w:r w:rsidR="00FD00CC">
        <w:t>5.2.2</w:t>
      </w:r>
      <w:r w:rsidR="000D0355">
        <w:fldChar w:fldCharType="end"/>
      </w:r>
      <w:r>
        <w:t>. Verplicht element. Komt 1 keer voor.</w:t>
      </w:r>
    </w:p>
    <w:p w14:paraId="783E0A37" w14:textId="77777777" w:rsidR="00C34A7B" w:rsidRDefault="00590129" w:rsidP="00C34A7B">
      <w:pPr>
        <w:pStyle w:val="Opsommingtekens2"/>
      </w:pPr>
      <w:r>
        <w:t>Een verplichte keuze uit:</w:t>
      </w:r>
    </w:p>
    <w:p w14:paraId="7F1AE2CD" w14:textId="77777777" w:rsidR="00C34A7B" w:rsidRDefault="00590129" w:rsidP="0046582F">
      <w:pPr>
        <w:pStyle w:val="Opsommingtekens2"/>
      </w:pPr>
      <w:r w:rsidRPr="00EC15F9">
        <w:t>WijzigBijlage/RegelingCompact</w:t>
      </w:r>
      <w:r>
        <w:t xml:space="preserve">: te gebruiken bij </w:t>
      </w:r>
      <w:r w:rsidRPr="005267E9">
        <w:t>een initieel besluit</w:t>
      </w:r>
      <w:r>
        <w:t>;</w:t>
      </w:r>
      <w:r w:rsidRPr="005267E9">
        <w:t xml:space="preserve"> </w:t>
      </w:r>
      <w:r>
        <w:t xml:space="preserve">bevat </w:t>
      </w:r>
      <w:r w:rsidRPr="00D71B1E">
        <w:t>de tekst van de initiële regeling</w:t>
      </w:r>
      <w:r>
        <w:t xml:space="preserve">. </w:t>
      </w:r>
      <w:r w:rsidR="0046582F">
        <w:t xml:space="preserve">De </w:t>
      </w:r>
      <w:r w:rsidRPr="00EC15F9">
        <w:t>RegelingCompact</w:t>
      </w:r>
      <w:r>
        <w:t xml:space="preserve"> bevat alle elementen van RegelingCompact; </w:t>
      </w:r>
    </w:p>
    <w:p w14:paraId="3EC37633" w14:textId="77777777" w:rsidR="00C34A7B" w:rsidRDefault="00590129" w:rsidP="007435D1">
      <w:pPr>
        <w:pStyle w:val="Opsommingtekens2"/>
      </w:pPr>
      <w:r>
        <w:t xml:space="preserve">WijzigBijlage/RegelingMutatie: </w:t>
      </w:r>
      <w:r w:rsidRPr="005267E9">
        <w:t>te gebruiken bij een wijzigingsbesluit</w:t>
      </w:r>
      <w:r>
        <w:t>;</w:t>
      </w:r>
      <w:r w:rsidRPr="005267E9">
        <w:t xml:space="preserve"> </w:t>
      </w:r>
      <w:r>
        <w:t xml:space="preserve">bevat de wijzigingen </w:t>
      </w:r>
      <w:r w:rsidRPr="00B621E7">
        <w:t>tussen twee RegelingVersies</w:t>
      </w:r>
      <w:r>
        <w:t xml:space="preserve"> in was-wordt oftewel renvooiweergave. </w:t>
      </w:r>
      <w:r w:rsidR="0046582F">
        <w:br/>
      </w:r>
      <w:r w:rsidR="007435D1">
        <w:t>Per onderdeel moet een keuze gemaakt worden tussen</w:t>
      </w:r>
      <w:r>
        <w:t>:</w:t>
      </w:r>
    </w:p>
    <w:p w14:paraId="6B9A4E47" w14:textId="77777777" w:rsidR="007435D1" w:rsidRDefault="007435D1" w:rsidP="007435D1">
      <w:pPr>
        <w:pStyle w:val="Opsommingtekens3"/>
      </w:pPr>
      <w:r>
        <w:t>VoegToe: geeft aan dat een tekstonderdeel aan een bestaande regeling wordt toegevoegd, op welke plaats en op welke wijze;</w:t>
      </w:r>
    </w:p>
    <w:p w14:paraId="19B9EC23" w14:textId="77777777" w:rsidR="007435D1" w:rsidRDefault="007435D1" w:rsidP="007435D1">
      <w:pPr>
        <w:pStyle w:val="Opsommingtekens3"/>
      </w:pPr>
      <w:r>
        <w:t xml:space="preserve">Vervang: geeft aan dat het onderdeel een tekstonderdeel in een bestaande regeling vervangt; </w:t>
      </w:r>
    </w:p>
    <w:p w14:paraId="0CA4B563" w14:textId="77777777" w:rsidR="007435D1" w:rsidRDefault="007435D1" w:rsidP="007435D1">
      <w:pPr>
        <w:pStyle w:val="Opsommingtekens3"/>
      </w:pPr>
      <w:r>
        <w:t>VervangKop: geeft aan dat (de tekstuele inhoud van) een Kop wijzigt;</w:t>
      </w:r>
    </w:p>
    <w:p w14:paraId="0B5B2930" w14:textId="25CF530F" w:rsidR="0046582F" w:rsidRDefault="007435D1" w:rsidP="00241342">
      <w:pPr>
        <w:pStyle w:val="Opsommingtekens3"/>
      </w:pPr>
      <w:r>
        <w:t>Verwijder: geeft aan dat een tekstonderdeel uit een bestaande regeling wordt verwijderd.</w:t>
      </w:r>
    </w:p>
    <w:p w14:paraId="4347BF6C" w14:textId="77777777" w:rsidR="0046582F" w:rsidRDefault="0046582F" w:rsidP="0046582F">
      <w:pPr>
        <w:pStyle w:val="Opsommingtekens1"/>
      </w:pPr>
      <w:r>
        <w:t>Bijlage. Betreft bijlagen bij het Besluit. Bijlagen bij het Besluit worden niet geconsolideerd. Optioneel element. Komt zo vaak voor als gewenst.</w:t>
      </w:r>
    </w:p>
    <w:p w14:paraId="328779C9" w14:textId="77777777" w:rsidR="0046582F" w:rsidRDefault="0046582F" w:rsidP="0046582F">
      <w:pPr>
        <w:pStyle w:val="Opsommingtekens1"/>
      </w:pPr>
      <w:r>
        <w:t>Toelichting. Betreft toelichting op het besluit. Wordt gebruikt voor een toelichting die algemeen van aard is en voor een toelichting die zowel een algemeen deel als een artikelsgewijs deel heeft. Toelichting op het Besluit wordt niet geconsolideerd. Optioneel element. Komt 0 of 1 keer voor.</w:t>
      </w:r>
    </w:p>
    <w:p w14:paraId="1257EEE9" w14:textId="77777777" w:rsidR="0046582F" w:rsidRDefault="0046582F" w:rsidP="0046582F">
      <w:pPr>
        <w:pStyle w:val="Opsommingtekens1"/>
      </w:pPr>
      <w:r>
        <w:t xml:space="preserve">Artikelsgewijze toelichting. Betreft toelichting op de artikelen in het Besluit. Wordt gebruikt voor een toelichting die uitsluitend een artikelsgewijze toelichting is. </w:t>
      </w:r>
      <w:r>
        <w:lastRenderedPageBreak/>
        <w:t>Artikelsgewijze toelichting op het Besluit wordt niet geconsolideerd. Optioneel element. Komt 0 of 1 keer voor.</w:t>
      </w:r>
    </w:p>
    <w:p w14:paraId="527520C8" w14:textId="77777777" w:rsidR="0046582F" w:rsidRDefault="0046582F" w:rsidP="0046582F">
      <w:pPr>
        <w:pStyle w:val="Opsommingtekens1"/>
      </w:pPr>
      <w:r>
        <w:t>Motivering. Betreft de vaststellingsdocumenten en de motivering van het besluit. Wordt niet geconsolideerd. Optioneel element. Komt 0 of 1 keer voor.</w:t>
      </w:r>
    </w:p>
    <w:p w14:paraId="72778513" w14:textId="77777777" w:rsidR="0046582F" w:rsidRPr="00032C31" w:rsidRDefault="0046582F" w:rsidP="0046582F">
      <w:pPr>
        <w:pStyle w:val="Opsommingtekens1"/>
      </w:pPr>
      <w:r>
        <w:t>Inhoudsopgave.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