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CAE6" w14:textId="77777777" w:rsidR="00C34A7B" w:rsidRDefault="00590129" w:rsidP="00C34A7B">
      <w:pPr>
        <w:pStyle w:val="Kop4"/>
      </w:pPr>
      <w:r>
        <w:t>Gebiedsaanwijzingtype Water en watersysteem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