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C34A7B" w:rsidRDefault="00590129" w:rsidP="00C34A7B">
      <w:pPr>
        <w:pStyle w:val="Kop5"/>
      </w:pPr>
      <w:r>
        <w:t>Doel</w:t>
      </w:r>
    </w:p>
    <w:p w14:paraId="06445F4C" w14:textId="5B7250B3" w:rsidR="00C34A7B" w:rsidRDefault="00590129" w:rsidP="00C34A7B">
      <w:r>
        <w:t>Doel van het objecttype Beperkingengebied is:</w:t>
      </w:r>
    </w:p>
    <w:p w14:paraId="3DF0D8D7" w14:textId="4F863BEC" w:rsidR="00C34A7B" w:rsidRDefault="00590129" w:rsidP="00C34A7B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