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3396" w14:textId="77777777" w:rsidR="00C34A7B" w:rsidRDefault="00590129" w:rsidP="00C34A7B">
      <w:pPr>
        <w:pStyle w:val="Kop5"/>
      </w:pPr>
      <w:r>
        <w:lastRenderedPageBreak/>
        <w:t>Definitie</w:t>
      </w:r>
    </w:p>
    <w:p w14:paraId="5F7F5C2E" w14:textId="68553E34" w:rsidR="00C34A7B" w:rsidRDefault="00590129" w:rsidP="00C34A7B">
      <w:r>
        <w:t>Mijnbouw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815408">
        <w:t xml:space="preserve"> op het kunnen verrichten van mijnbouwactiviteiten.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