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C34A7B" w:rsidRDefault="00590129" w:rsidP="00C34A7B">
      <w:pPr>
        <w:pStyle w:val="Kop3"/>
      </w:pPr>
      <w:bookmarkStart w:id="112" w:name="_Ref_88d1c3b5c6c0c24248a616a1835771e7_63"/>
      <w:bookmarkStart w:id="113" w:name="_Ref_88d1c3b5c6c0c24248a616a1835771e7_63"/>
      <w:r>
        <w:t>D</w:t>
      </w:r>
      <w:r w:rsidRPr="003667F3">
        <w:t>e drie hoofdcomponenten van IMOW: tekst, locatie en annotatie</w:t>
      </w:r>
      <w:bookmarkEnd w:id="112"/>
      <w:bookmarkEnd w:id="113"/>
    </w:p>
    <w:p w14:paraId="726CF6DE" w14:textId="6BF47A47" w:rsidR="00C34A7B" w:rsidRDefault="00590129" w:rsidP="00C34A7B">
      <w:pPr>
        <w:pStyle w:val="Figuur"/>
      </w:pPr>
      <w:r>
        <w:rPr>
          <w:noProof/>
        </w:rPr>
        <w:drawing>
          <wp:inline distT="0" distB="0" distL="0" distR="0" wp14:anchorId="1D03D6FA" wp14:editId="6FB91D16">
            <wp:extent cx="4349750" cy="1904806"/>
            <wp:effectExtent l="0" t="0" r="0" b="635"/>
            <wp:docPr id="1987060758"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34A7B" w:rsidRPr="00CD1890" w:rsidRDefault="00590129" w:rsidP="00C34A7B">
      <w:pPr>
        <w:pStyle w:val="Figuurbijschrift"/>
      </w:pPr>
      <w:r>
        <w:t>De hoofdcomponenten van IMOW</w:t>
      </w:r>
    </w:p>
    <w:p w14:paraId="59478EB2" w14:textId="105E1177" w:rsidR="00C34A7B" w:rsidRDefault="00590129" w:rsidP="00C34A7B">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fldChar w:fldCharType="begin"/>
      </w:r>
      <w:r>
        <w:instrText xml:space="preserve"> REF _Ref_a6d2aaf02ca61fb5dc6f7bafabc0486d_72 </w:instrText>
      </w:r>
      <w:r w:rsidR="002137A7">
        <w:instrText>\n \h</w:instrText>
      </w:r>
      <w:r>
        <w:instrText xml:space="preserve"> </w:instrText>
      </w:r>
      <w:r>
        <w:fldChar w:fldCharType="separate"/>
      </w:r>
      <w:r w:rsidR="00FD00CC">
        <w:t>6.4</w:t>
      </w:r>
      <w:r>
        <w:fldChar w:fldCharType="end"/>
      </w:r>
      <w:r>
        <w:t xml:space="preserve"> worden ze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