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9" w:name="_Ref_a8752060e52a3ec97b41cec64a5e717c_38"/>
      <w:r>
        <w:rPr>
          <w:noProof/>
        </w:rPr>
        <w:t>Soorten tekststructuur</w:t>
      </w:r>
      <w:bookmarkEnd w:id="69"/>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3872E53"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(formele) regeling </w:t>
      </w:r>
      <w:r>
        <w:t xml:space="preserve">die </w:t>
      </w:r>
      <w:r w:rsidRPr="00BF12E9">
        <w:t>is opgebouwd uit één of meer artikelen</w:t>
      </w:r>
      <w:r w:rsidRPr="00D5226C">
        <w:t>;</w:t>
      </w:r>
    </w:p>
    <w:p w14:paraId="6DE8B948" w14:textId="54CEB538" w:rsidR="00C34A7B" w:rsidRDefault="00590129" w:rsidP="00C34A7B">
      <w:pPr>
        <w:pStyle w:val="Opsommingtekens1"/>
      </w:pPr>
      <w:r w:rsidRPr="00D5226C">
        <w:t xml:space="preserve">Vrijetekststructuur: </w:t>
      </w:r>
      <w:r>
        <w:t xml:space="preserve">de tekststructuur die wordt gebruikt voor die onderdelen van </w:t>
      </w:r>
      <w:r w:rsidRPr="00835852">
        <w:t>(formele) regeling</w:t>
      </w:r>
      <w:r>
        <w:t>en die geen artikelen bevatten.</w:t>
      </w:r>
      <w:r w:rsidRPr="00773C68">
        <w:t xml:space="preserve"> </w:t>
      </w:r>
    </w:p>
    <w:p w14:paraId="328C73DE" w14:textId="77777777"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1C245CE3"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