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C34A7B" w:rsidRDefault="00590129" w:rsidP="00C34A7B">
      <w:pPr>
        <w:pStyle w:val="Kop5"/>
      </w:pPr>
      <w:r>
        <w:t>Werkingsgebied en Locatie</w:t>
      </w:r>
    </w:p>
    <w:p w14:paraId="6A798DE9" w14:textId="7F14B48E" w:rsidR="00C34A7B" w:rsidRDefault="00590129" w:rsidP="00C34A7B">
      <w:r>
        <w:t xml:space="preserve">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het object Locatie, dat de coördinaten bevat die het gebied begrenzen. Het werkingsgebied van de Regeltekst bestaat dus uit de optelling van alle Locaties van de Juridische regels die samen de Regeltekst vormen. Uit het juridisch systeem volgt dat van iedere Regeltekst duidelijk moet zijn waar deze geldt. Iedere Regeltekst heeft daarom verplicht een werkingsgebied oftewel één of meer Locaties. </w:t>
      </w:r>
    </w:p>
    <w:p w14:paraId="684568E7" w14:textId="77777777" w:rsidR="00C34A7B" w:rsidRDefault="00C34A7B" w:rsidP="00C34A7B"/>
    <w:p w14:paraId="4D201A1A" w14:textId="2A0BC12F" w:rsidR="00C34A7B" w:rsidRDefault="00590129" w:rsidP="00C34A7B">
      <w:r>
        <w:lastRenderedPageBreak/>
        <w:t xml:space="preserve">IMOW kent 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w:t>
      </w:r>
      <w:r w:rsidR="00CF5124" w:rsidRPr="00CF5124">
        <w:t>Deze relatie wordt door LVBB en in DSO-LV afgeleid, het bevoegd gezag hoeft geen afzonderlijke geometrie voor het werkingsgebied aan te leveren.</w:t>
      </w:r>
    </w:p>
    <w:p w14:paraId="63962D63" w14:textId="42CE4A2E" w:rsidR="00C34A7B" w:rsidRDefault="00590129" w:rsidP="00C34A7B">
      <w:r>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 naar gestreefd om in 2025 18 hectare zonnepanelen gerealiseerd te hebben.”</w:t>
      </w:r>
    </w:p>
    <w:p w14:paraId="135815EB" w14:textId="77777777" w:rsidR="00C34A7B" w:rsidRDefault="00C34A7B" w:rsidP="00C34A7B"/>
    <w:p w14:paraId="22149EF2" w14:textId="1CA5E137" w:rsidR="00C34A7B" w:rsidRDefault="00590129" w:rsidP="00C34A7B">
      <w:r>
        <w:t>Locatie komt ook voor in het lichaam van omgevingsdocumenten met Vrijetekststructuur. Het wordt gebruikt om het gebied vast te leggen waarover een Tekstdeel gaat. Net als bij de Regeltekst wordt de optelling van alle Locaties van de Tekstdelen die samen de Divisie vormen werkingsgebied genoemd.</w:t>
      </w:r>
      <w:r w:rsidR="00B018D1">
        <w:t xml:space="preserve"> </w:t>
      </w:r>
      <w:r w:rsidR="00B018D1" w:rsidRPr="00B018D1">
        <w:t>Ook hier geldt dat de relatie door LVBB en in DSO-LV wordt afgeleid en het bevoegd gezag geen afzonderlijke geometrie voor het werkingsgebied hoeft aan te leveren.</w:t>
      </w:r>
    </w:p>
    <w:p w14:paraId="28BB2B1C" w14:textId="77777777" w:rsidR="00C34A7B" w:rsidRDefault="00C34A7B" w:rsidP="00C34A7B"/>
    <w:p w14:paraId="207E3D28" w14:textId="5BDAEC76" w:rsidR="00C34A7B" w:rsidRDefault="00590129" w:rsidP="00C34A7B">
      <w:r>
        <w:fldChar w:fldCharType="begin"/>
      </w:r>
      <w:r>
        <w:instrText xml:space="preserve"> REF _Ref_ede6bc72a6c0637c494c31cf296af632_68 \n \h </w:instrText>
      </w:r>
      <w:r>
        <w:fldChar w:fldCharType="separate"/>
      </w:r>
      <w:r w:rsidR="00FD00CC">
        <w:t>Figuur 13</w:t>
      </w:r>
      <w:r>
        <w:fldChar w:fldCharType="end"/>
      </w:r>
      <w:r>
        <w:t xml:space="preserve"> laat een voorbeeld zien: artikel 2.9 uit de vorige paragraaf </w:t>
      </w:r>
      <w:r w:rsidR="00464D44" w:rsidRPr="00464D44">
        <w:t xml:space="preserve">respectievelijk een Tekstdeel uit een omgevingsdocument met Vrijetekststructuur </w:t>
      </w:r>
      <w:r>
        <w:t>heeft drie Locaties die samen het werkingsgebied van dat artikel vormen.</w:t>
      </w:r>
    </w:p>
    <w:p w14:paraId="25FCDA7C" w14:textId="30162C4F" w:rsidR="00C34A7B" w:rsidRDefault="00590129" w:rsidP="00C34A7B">
      <w:pPr>
        <w:pStyle w:val="Figuur"/>
      </w:pPr>
      <w:r>
        <w:t xml:space="preserve"> </w:t>
      </w:r>
      <w:r>
        <w:rPr>
          <w:noProof/>
        </w:rPr>
        <w:drawing>
          <wp:inline distT="0" distB="0" distL="0" distR="0" wp14:anchorId="2B6B449D" wp14:editId="1AEE7BD1">
            <wp:extent cx="5304878" cy="3067050"/>
            <wp:effectExtent l="0" t="0" r="0" b="0"/>
            <wp:docPr id="1375756421"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3">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r>
        <w:t xml:space="preserve"> </w:t>
      </w:r>
    </w:p>
    <w:p w14:paraId="70568E4D" w14:textId="3BBD3A59" w:rsidR="00C34A7B" w:rsidRDefault="00590129" w:rsidP="00C34A7B">
      <w:pPr>
        <w:pStyle w:val="Figuurbijschrift"/>
      </w:pPr>
      <w:bookmarkStart w:id="124" w:name="_Ref_ede6bc72a6c0637c494c31cf296af632_68"/>
      <w:r>
        <w:t>Drie Locaties die samen werkingsgebied vormen</w:t>
      </w:r>
      <w:bookmarkEnd w:id="124"/>
    </w:p>
    <w:p w14:paraId="5C876AC4" w14:textId="792AB25C" w:rsidR="00C34A7B" w:rsidRDefault="00590129" w:rsidP="00C34A7B">
      <w:r>
        <w:t>Ook uit de tekst van Juridische regel of Tekstdeel moet duidelijk blijken welke Locatie er bij hoort. Daarom wordt i</w:t>
      </w:r>
      <w:r w:rsidRPr="00677668">
        <w:t xml:space="preserve">n de tekst een verwijzing opgenomen naar </w:t>
      </w:r>
      <w:r>
        <w:t>de Locatie</w:t>
      </w:r>
      <w:r w:rsidRPr="00677668">
        <w:t>. Die verwijzing wordt noemer genoemd</w:t>
      </w:r>
      <w:r>
        <w:t>:</w:t>
      </w:r>
      <w:r w:rsidRPr="00677668">
        <w:t xml:space="preserve"> de mensleesbare term of frase waarmee de Locatie wordt aangeduid</w:t>
      </w:r>
      <w:r>
        <w:t>.</w:t>
      </w:r>
      <w:r w:rsidRPr="00677668">
        <w:t xml:space="preserve"> </w:t>
      </w:r>
      <w:r>
        <w:t>U</w:t>
      </w:r>
      <w:r w:rsidRPr="00677668">
        <w:t>it die term of frase kan een lezer begrijpen waar de Locatie betrekking op heeft.</w:t>
      </w:r>
      <w:r>
        <w:t xml:space="preserve"> Diezelfde noemer wordt in het object Locatie vastgelegd. In de hierboven al genoemde voorbeelden zijn hier de noemers cursief weergegeven: </w:t>
      </w:r>
      <w:r w:rsidRPr="00557569">
        <w:t xml:space="preserve">“Ter plaatse van het werkingsgebied </w:t>
      </w:r>
      <w:r w:rsidRPr="00557569">
        <w:lastRenderedPageBreak/>
        <w:t>‘</w:t>
      </w:r>
      <w:r w:rsidRPr="00C00794">
        <w:rPr>
          <w:i/>
          <w:iCs/>
        </w:rPr>
        <w:t>Stiltegebied</w:t>
      </w:r>
      <w:r w:rsidRPr="00557569">
        <w:t>’ is het verboden om een toestel te gebruiken dat het ervaren van de natuurlijke geluiden kan verstoren.” “Ter plaatse van het werkingsgebied van de omgevingswaarde ‘</w:t>
      </w:r>
      <w:r w:rsidRPr="00C00794">
        <w:rPr>
          <w:i/>
          <w:iCs/>
        </w:rPr>
        <w:t>Duurzame energie</w:t>
      </w:r>
      <w:r w:rsidRPr="00557569">
        <w:t>’ wordt er naar gestreefd om in 2025 18 hectare zonnepanelen gerealiseerd te hebben.”</w:t>
      </w:r>
    </w:p>
    <w:p w14:paraId="10DF69C1" w14:textId="2EFE37B6" w:rsidR="00C34A7B" w:rsidRDefault="00C34A7B" w:rsidP="00C34A7B"/>
    <w:p w14:paraId="5217B6D8" w14:textId="32570F2D" w:rsidR="00C34A7B" w:rsidRDefault="00590129" w:rsidP="00C34A7B">
      <w:r>
        <w:t>Met het IMOW-objecttype Locatie wordt het gebied waarover een Juridische regel of een Tekstdeel gaat exact vastgelegd. Het kan wenselijk zijn om in een Juridische regel of een Tekstdeel een onderdeel van zo’n gebied in woorden te beschrijven, bijvoorbeeld met een geografische of vergelijkbare term (in het Stadspark, op de Veluwe, in ieder hoekpand), zonder zo’n gebied of gebieden exact vast te leggen. LVBB en DSO-LV kunnen de exacte ligging van zo’n in woorden beschreven gebied niet afleiden en ook niet tonen. Zij weten immers niet waar het Stadspark is of waar de hoekpanden zijn. Bij zo’n Juridische regel of Tekstdeel worden in zo’n geval de Locaties getoond die het werkingsgebied vormen van de Regeltekst of de Divisie waarin die Juridische regel of dat Tekstdeel voorkomt. Het wordt dan aan de lezer overgelaten om te interpreteren waar de regel wel en niet werking heeft.</w:t>
      </w:r>
    </w:p>
    <w:p w14:paraId="72CE6DE8" w14:textId="77777777" w:rsidR="00C34A7B" w:rsidRDefault="00C34A7B" w:rsidP="00C34A7B"/>
    <w:p w14:paraId="745B5DA1" w14:textId="50F620C5" w:rsidR="00C34A7B" w:rsidRDefault="00590129" w:rsidP="00C34A7B">
      <w:r>
        <w:t>In IMOW wordt Locatie niet alleen gekoppeld aan de Juridische regel of het Tekstdeel, maar ook aan de domeinspecifieke objecttypen Activiteit</w:t>
      </w:r>
      <w:r w:rsidR="006B5EE1" w:rsidRPr="006B5EE1">
        <w:t xml:space="preserve"> (via ActiviteitLocatieaanduiding)</w:t>
      </w:r>
      <w:r>
        <w:t xml:space="preserve">, Omgevingswaarde, Omgevingsnorm en de verschillende typen Gebiedsaanwijzing. Met Locatie wordt vastgelegd waar de inhoudelijke annotaties van toepassing zijn. Locatie en de toepassing ervan worden in detail beschreven in paragraaf </w:t>
      </w:r>
      <w:r>
        <w:fldChar w:fldCharType="begin"/>
      </w:r>
      <w:r>
        <w:instrText xml:space="preserve"> REF _Ref_93f7c54e6cf38df5767163cece90a7aa_86 </w:instrText>
      </w:r>
      <w:r w:rsidR="002137A7">
        <w:instrText>\n \h</w:instrText>
      </w:r>
      <w:r>
        <w:instrText xml:space="preserve"> </w:instrText>
      </w:r>
      <w:r>
        <w:fldChar w:fldCharType="separate"/>
      </w:r>
      <w:r w:rsidR="00FD00CC">
        <w:t>6.4.4</w:t>
      </w:r>
      <w: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3"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