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C34A7B" w:rsidRDefault="00590129" w:rsidP="00C34A7B">
      <w:pPr>
        <w:pStyle w:val="Kop5"/>
      </w:pPr>
      <w:r>
        <w:t>Toelichting</w:t>
      </w:r>
      <w:r w:rsidRPr="00827453">
        <w:t xml:space="preserve"> op de toepassing</w:t>
      </w:r>
    </w:p>
    <w:p w14:paraId="347A2D31" w14:textId="00D91304" w:rsidR="00C34A7B" w:rsidRDefault="00590129" w:rsidP="00C34A7B">
      <w:r>
        <w:t xml:space="preserve">Het IMOW-object Locatie geeft aan waar een Juridische regel of Tekstdeel en de inhoudelijke </w:t>
      </w:r>
      <w:r w:rsidRPr="008B670A">
        <w:t>annotaties Activiteit, Omgevingswaarde</w:t>
      </w:r>
      <w:r>
        <w:t>,</w:t>
      </w:r>
      <w:r w:rsidRPr="008B670A">
        <w:t xml:space="preserve">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6433187C" w:rsidR="00C34A7B" w:rsidRPr="00457F64" w:rsidRDefault="00590129" w:rsidP="00C34A7B">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t xml:space="preserve">Optioneel kan de hoogteligging van het </w:t>
      </w:r>
      <w:r w:rsidR="000023CC" w:rsidRPr="000023CC">
        <w:t>Gebied</w:t>
      </w:r>
      <w:r>
        <w:t xml:space="preserve">, de </w:t>
      </w:r>
      <w:r w:rsidR="000023CC" w:rsidRPr="000023CC">
        <w:t>Lijn</w:t>
      </w:r>
      <w:r>
        <w:t xml:space="preserve"> of de </w:t>
      </w:r>
      <w:r w:rsidR="000023CC" w:rsidRPr="000023CC">
        <w:t>Punt</w:t>
      </w:r>
      <w:r>
        <w:t xml:space="preserve"> worden vastgelegd.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74C8185D" w:rsidR="00C34A7B" w:rsidRDefault="00590129" w:rsidP="00C34A7B">
      <w:r>
        <w:t xml:space="preserve">Locaties kunnen onbeperkt gestapeld worden, dat wil zeggen dat Locaties elkaar geheel of gedeeltelijk kunnen overlappen. Dat geldt zowel voor Locaties met eenzelfde annotatie 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toepassingen in het omgevingsplan</w:t>
      </w:r>
      <w:r>
        <w:t xml:space="preserve"> zien</w:t>
      </w:r>
      <w:r w:rsidRPr="00F82411">
        <w:t>, maar zijn bedoeld om generiek het principe te illustreren.</w:t>
      </w:r>
    </w:p>
    <w:p w14:paraId="02E237E1" w14:textId="77777777" w:rsidR="00C34A7B" w:rsidRDefault="00C34A7B" w:rsidP="00C34A7B"/>
    <w:tbl>
      <w:tblPr>
        <w:tblStyle w:val="Tabelraster"/>
        <w:tblW w:w="0" w:type="auto"/>
        <w:tblLook w:val="04A0" w:firstRow="1" w:lastRow="0" w:firstColumn="1" w:lastColumn="0" w:noHBand="0" w:noVBand="1"/>
      </w:tblPr>
      <w:tblGrid>
        <w:gridCol w:w="4247"/>
        <w:gridCol w:w="4247"/>
      </w:tblGrid>
      <w:tr w:rsidR="00C34A7B" w14:paraId="59E66CA0" w14:textId="77777777" w:rsidTr="00C34A7B">
        <w:tc>
          <w:tcPr>
            <w:tcW w:w="4247" w:type="dxa"/>
          </w:tcPr>
          <w:p w14:paraId="3C378B01" w14:textId="360B1289" w:rsidR="00C34A7B" w:rsidRDefault="00590129" w:rsidP="00C34A7B">
            <w:pPr>
              <w:pStyle w:val="Figuur"/>
            </w:pPr>
            <w:r>
              <w:rPr>
                <w:noProof/>
              </w:rPr>
              <w:lastRenderedPageBreak/>
              <w:drawing>
                <wp:inline distT="0" distB="0" distL="0" distR="0" wp14:anchorId="31B9B39C" wp14:editId="0FB62962">
                  <wp:extent cx="1798320" cy="1993265"/>
                  <wp:effectExtent l="0" t="0" r="0" b="6985"/>
                  <wp:docPr id="201676024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48">
                            <a:extLst>
                              <a:ext uri="{28A0092B-C50C-407E-A947-70E740481C1C}">
                                <a14:useLocalDpi xmlns:a14="http://schemas.microsoft.com/office/drawing/2010/main" val="0"/>
                              </a:ext>
                            </a:extLst>
                          </a:blip>
                          <a:stretch>
                            <a:fillRect/>
                          </a:stretch>
                        </pic:blipFill>
                        <pic:spPr>
                          <a:xfrm>
                            <a:off x="0" y="0"/>
                            <a:ext cx="1798320" cy="1993265"/>
                          </a:xfrm>
                          <a:prstGeom prst="rect">
                            <a:avLst/>
                          </a:prstGeom>
                        </pic:spPr>
                      </pic:pic>
                    </a:graphicData>
                  </a:graphic>
                </wp:inline>
              </w:drawing>
            </w:r>
          </w:p>
        </w:tc>
        <w:tc>
          <w:tcPr>
            <w:tcW w:w="4247" w:type="dxa"/>
          </w:tcPr>
          <w:p w14:paraId="39DC77A3" w14:textId="30F3E648" w:rsidR="00C34A7B" w:rsidRDefault="00590129" w:rsidP="00C34A7B">
            <w:pPr>
              <w:pStyle w:val="Figuur"/>
            </w:pPr>
            <w:r>
              <w:rPr>
                <w:noProof/>
              </w:rPr>
              <w:drawing>
                <wp:inline distT="0" distB="0" distL="0" distR="0" wp14:anchorId="659012D0" wp14:editId="1C26B3C1">
                  <wp:extent cx="2121535" cy="2078990"/>
                  <wp:effectExtent l="0" t="0" r="0" b="0"/>
                  <wp:docPr id="280063798"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pic:nvPicPr>
                        <pic:blipFill>
                          <a:blip r:embed="rId49">
                            <a:extLst>
                              <a:ext uri="{28A0092B-C50C-407E-A947-70E740481C1C}">
                                <a14:useLocalDpi xmlns:a14="http://schemas.microsoft.com/office/drawing/2010/main" val="0"/>
                              </a:ext>
                            </a:extLst>
                          </a:blip>
                          <a:stretch>
                            <a:fillRect/>
                          </a:stretch>
                        </pic:blipFill>
                        <pic:spPr>
                          <a:xfrm>
                            <a:off x="0" y="0"/>
                            <a:ext cx="2121535" cy="2078990"/>
                          </a:xfrm>
                          <a:prstGeom prst="rect">
                            <a:avLst/>
                          </a:prstGeom>
                        </pic:spPr>
                      </pic:pic>
                    </a:graphicData>
                  </a:graphic>
                </wp:inline>
              </w:drawing>
            </w:r>
          </w:p>
        </w:tc>
      </w:tr>
      <w:tr w:rsidR="00C34A7B" w14:paraId="57911BF5" w14:textId="77777777" w:rsidTr="00C34A7B">
        <w:tc>
          <w:tcPr>
            <w:tcW w:w="4247" w:type="dxa"/>
          </w:tcPr>
          <w:p w14:paraId="77E209BE" w14:textId="47427B7B" w:rsidR="00C34A7B" w:rsidRDefault="00590129" w:rsidP="00C34A7B">
            <w:r w:rsidRPr="006D2464">
              <w:t xml:space="preserve">Gedeeltelijke stapeling van </w:t>
            </w:r>
            <w:r>
              <w:t>L</w:t>
            </w:r>
            <w:r w:rsidRPr="006D2464">
              <w:t xml:space="preserve">ocaties van hetzelfde </w:t>
            </w:r>
            <w:r>
              <w:t>IMOW-object</w:t>
            </w:r>
            <w:r w:rsidRPr="006D2464">
              <w:t xml:space="preserve">: de </w:t>
            </w:r>
            <w:r>
              <w:t>L</w:t>
            </w:r>
            <w:r w:rsidRPr="006D2464">
              <w:t xml:space="preserve">ocaties van 3 verschillende </w:t>
            </w:r>
            <w:r>
              <w:t>Gebiedsaanwijzingen van het type F</w:t>
            </w:r>
            <w:r w:rsidRPr="006D2464">
              <w:t>unctie die gedeeltelijk op dezelfde plek liggen</w:t>
            </w:r>
          </w:p>
        </w:tc>
        <w:tc>
          <w:tcPr>
            <w:tcW w:w="4247" w:type="dxa"/>
          </w:tcPr>
          <w:p w14:paraId="359CB323" w14:textId="742110C1" w:rsidR="00C34A7B" w:rsidRDefault="00590129" w:rsidP="00C34A7B">
            <w:r w:rsidRPr="00E902F3">
              <w:t xml:space="preserve">Volledige stapeling van locaties van hetzelfde </w:t>
            </w:r>
            <w:r w:rsidRPr="00E06D01">
              <w:t>IMOW-object</w:t>
            </w:r>
            <w:r w:rsidRPr="00E902F3">
              <w:t xml:space="preserve">: de </w:t>
            </w:r>
            <w:r>
              <w:t>L</w:t>
            </w:r>
            <w:r w:rsidRPr="00E902F3">
              <w:t xml:space="preserve">ocaties van 3 verschillende </w:t>
            </w:r>
            <w:r w:rsidRPr="004F6556">
              <w:t xml:space="preserve">Gebiedsaanwijzingen van het type </w:t>
            </w:r>
            <w:r>
              <w:t>F</w:t>
            </w:r>
            <w:r w:rsidRPr="00E902F3">
              <w:t xml:space="preserve">unctie die </w:t>
            </w:r>
            <w:r>
              <w:t xml:space="preserve">op </w:t>
            </w:r>
            <w:r w:rsidRPr="00E902F3">
              <w:t>precies dezelfde plek liggen</w:t>
            </w:r>
          </w:p>
        </w:tc>
      </w:tr>
      <w:tr w:rsidR="00C34A7B" w14:paraId="7864BFB6" w14:textId="77777777" w:rsidTr="00C34A7B">
        <w:tc>
          <w:tcPr>
            <w:tcW w:w="4247" w:type="dxa"/>
          </w:tcPr>
          <w:p w14:paraId="74EA6276" w14:textId="50150962" w:rsidR="00C34A7B" w:rsidRDefault="00590129" w:rsidP="00C34A7B">
            <w:pPr>
              <w:pStyle w:val="Figuur"/>
            </w:pPr>
            <w:r>
              <w:rPr>
                <w:noProof/>
              </w:rPr>
              <w:drawing>
                <wp:inline distT="0" distB="0" distL="0" distR="0" wp14:anchorId="51397CF8" wp14:editId="1A4F7479">
                  <wp:extent cx="2060575" cy="2170430"/>
                  <wp:effectExtent l="0" t="0" r="0" b="1270"/>
                  <wp:docPr id="50118215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pic:nvPicPr>
                        <pic:blipFill>
                          <a:blip r:embed="rId50">
                            <a:extLst>
                              <a:ext uri="{28A0092B-C50C-407E-A947-70E740481C1C}">
                                <a14:useLocalDpi xmlns:a14="http://schemas.microsoft.com/office/drawing/2010/main" val="0"/>
                              </a:ext>
                            </a:extLst>
                          </a:blip>
                          <a:stretch>
                            <a:fillRect/>
                          </a:stretch>
                        </pic:blipFill>
                        <pic:spPr>
                          <a:xfrm>
                            <a:off x="0" y="0"/>
                            <a:ext cx="2060575" cy="2170430"/>
                          </a:xfrm>
                          <a:prstGeom prst="rect">
                            <a:avLst/>
                          </a:prstGeom>
                        </pic:spPr>
                      </pic:pic>
                    </a:graphicData>
                  </a:graphic>
                </wp:inline>
              </w:drawing>
            </w:r>
          </w:p>
        </w:tc>
        <w:tc>
          <w:tcPr>
            <w:tcW w:w="4247" w:type="dxa"/>
          </w:tcPr>
          <w:p w14:paraId="5ED04E9D" w14:textId="7C7FA337" w:rsidR="00C34A7B" w:rsidRDefault="00590129" w:rsidP="00C34A7B">
            <w:pPr>
              <w:pStyle w:val="Figuur"/>
            </w:pPr>
            <w:r>
              <w:rPr>
                <w:noProof/>
              </w:rPr>
              <w:drawing>
                <wp:inline distT="0" distB="0" distL="0" distR="0" wp14:anchorId="264DC6EA" wp14:editId="3BFBDB23">
                  <wp:extent cx="2170430" cy="1914525"/>
                  <wp:effectExtent l="0" t="0" r="1270" b="9525"/>
                  <wp:docPr id="122784050"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9"/>
                          <pic:cNvPicPr/>
                        </pic:nvPicPr>
                        <pic:blipFill>
                          <a:blip r:embed="rId51">
                            <a:extLst>
                              <a:ext uri="{28A0092B-C50C-407E-A947-70E740481C1C}">
                                <a14:useLocalDpi xmlns:a14="http://schemas.microsoft.com/office/drawing/2010/main" val="0"/>
                              </a:ext>
                            </a:extLst>
                          </a:blip>
                          <a:stretch>
                            <a:fillRect/>
                          </a:stretch>
                        </pic:blipFill>
                        <pic:spPr>
                          <a:xfrm>
                            <a:off x="0" y="0"/>
                            <a:ext cx="2170430" cy="1914525"/>
                          </a:xfrm>
                          <a:prstGeom prst="rect">
                            <a:avLst/>
                          </a:prstGeom>
                        </pic:spPr>
                      </pic:pic>
                    </a:graphicData>
                  </a:graphic>
                </wp:inline>
              </w:drawing>
            </w:r>
          </w:p>
        </w:tc>
      </w:tr>
      <w:tr w:rsidR="00C34A7B" w14:paraId="1ED0C5E7" w14:textId="77777777" w:rsidTr="00C34A7B">
        <w:tc>
          <w:tcPr>
            <w:tcW w:w="4247" w:type="dxa"/>
          </w:tcPr>
          <w:p w14:paraId="4C1BB1C9" w14:textId="17759539" w:rsidR="00C34A7B" w:rsidRDefault="00590129" w:rsidP="00C34A7B">
            <w:r w:rsidRPr="00B25634">
              <w:t xml:space="preserve">Gedeeltelijke stapeling van </w:t>
            </w:r>
            <w:r>
              <w:t>L</w:t>
            </w:r>
            <w:r w:rsidRPr="00B25634">
              <w:t xml:space="preserve">ocaties van verschillende </w:t>
            </w:r>
            <w:r w:rsidRPr="00980B2B">
              <w:t>IMOW-object</w:t>
            </w:r>
            <w:r>
              <w:t>en</w:t>
            </w:r>
            <w:r w:rsidRPr="00B25634">
              <w:t xml:space="preserve">: de locaties van </w:t>
            </w:r>
            <w:r>
              <w:t>O</w:t>
            </w:r>
            <w:r w:rsidRPr="00B25634">
              <w:t xml:space="preserve">mgevingswaarde, </w:t>
            </w:r>
            <w:r>
              <w:t>F</w:t>
            </w:r>
            <w:r w:rsidRPr="00B25634">
              <w:t xml:space="preserve">unctie en </w:t>
            </w:r>
            <w:r>
              <w:t>A</w:t>
            </w:r>
            <w:r w:rsidRPr="00B25634">
              <w:t>ctiviteit die gedeeltelijk op dezelfde plek liggen</w:t>
            </w:r>
          </w:p>
        </w:tc>
        <w:tc>
          <w:tcPr>
            <w:tcW w:w="4247" w:type="dxa"/>
          </w:tcPr>
          <w:p w14:paraId="5D8051D8" w14:textId="37462E7C" w:rsidR="00C34A7B" w:rsidRDefault="00590129" w:rsidP="00C34A7B">
            <w:r w:rsidRPr="0014197E">
              <w:t xml:space="preserve">Volledige stapeling van </w:t>
            </w:r>
            <w:r>
              <w:t>L</w:t>
            </w:r>
            <w:r w:rsidRPr="0014197E">
              <w:t xml:space="preserve">ocaties van verschillende </w:t>
            </w:r>
            <w:r w:rsidRPr="00015423">
              <w:t>IMOW-object</w:t>
            </w:r>
            <w:r>
              <w:t>en</w:t>
            </w:r>
            <w:r w:rsidRPr="0014197E">
              <w:t xml:space="preserve">: de </w:t>
            </w:r>
            <w:r>
              <w:t>L</w:t>
            </w:r>
            <w:r w:rsidRPr="0014197E">
              <w:t xml:space="preserve">ocaties van </w:t>
            </w:r>
            <w:r>
              <w:t>O</w:t>
            </w:r>
            <w:r w:rsidRPr="0014197E">
              <w:t xml:space="preserve">mgevingswaarde, </w:t>
            </w:r>
            <w:r>
              <w:t>F</w:t>
            </w:r>
            <w:r w:rsidRPr="0014197E">
              <w:t xml:space="preserve">unctie en </w:t>
            </w:r>
            <w:r>
              <w:t>A</w:t>
            </w:r>
            <w:r w:rsidRPr="0014197E">
              <w:t>ctiviteit die precies op dezelfde plek liggen</w:t>
            </w:r>
          </w:p>
        </w:tc>
      </w:tr>
    </w:tbl>
    <w:p w14:paraId="25123B15" w14:textId="26844A4B" w:rsidR="00C34A7B" w:rsidRDefault="00590129" w:rsidP="00C34A7B">
      <w:pPr>
        <w:pStyle w:val="Figuurbijschrift"/>
      </w:pPr>
      <w:r>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8" Type="http://schemas.openxmlformats.org/officeDocument/2006/relationships/image" Target="media/image_5d5449c68c0e644591d334fb3786378a.png"/><Relationship Id="rId49" Type="http://schemas.openxmlformats.org/officeDocument/2006/relationships/image" Target="media/image_8c9034e8cc34efbb9cc6d2d9924f9a1b.png"/><Relationship Id="rId50" Type="http://schemas.openxmlformats.org/officeDocument/2006/relationships/image" Target="media/image_910f315b4bd6afe57661510d6dbb14f4.png"/><Relationship Id="rId51" Type="http://schemas.openxmlformats.org/officeDocument/2006/relationships/image" Target="media/image_806365226bc699bd4b3470bcae3d892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