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C34A7B" w:rsidRDefault="00590129" w:rsidP="00C34A7B">
      <w:pPr>
        <w:pStyle w:val="Kop5"/>
      </w:pPr>
      <w:r>
        <w:t>Doel</w:t>
      </w:r>
    </w:p>
    <w:p w14:paraId="61C954EC" w14:textId="4938E491" w:rsidR="00C34A7B" w:rsidRDefault="00590129" w:rsidP="00C34A7B">
      <w:r>
        <w:t>Doel van het objecttype Externe veiligheid is:</w:t>
      </w:r>
    </w:p>
    <w:p w14:paraId="559C6C6E" w14:textId="4A156C6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