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C34A7B" w:rsidRDefault="00590129" w:rsidP="00C34A7B">
      <w:pPr>
        <w:pStyle w:val="Kop4"/>
      </w:pPr>
      <w:r>
        <w:t>Toelichting</w:t>
      </w:r>
    </w:p>
    <w:p w14:paraId="781FAD18" w14:textId="2F7D0171" w:rsidR="00C34A7B" w:rsidRDefault="00590129" w:rsidP="00C34A7B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>
        <w:fldChar w:fldCharType="begin"/>
      </w:r>
      <w:r>
        <w:instrText xml:space="preserve"> REF _Ref_5ff0bed313e446713a1ecdeb89d6663c_104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6.4.7</w:t>
      </w:r>
      <w:r>
        <w:fldChar w:fldCharType="end"/>
      </w:r>
      <w:r>
        <w:t xml:space="preserve">) en omgevingsnormen (zie paragraaf </w:t>
      </w:r>
      <w:r>
        <w:fldChar w:fldCharType="begin"/>
      </w:r>
      <w:r>
        <w:instrText xml:space="preserve"> REF _Ref_574b38b9ff5883f16a8ae7562fef65fc_110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6.4.8</w:t>
      </w:r>
      <w:r>
        <w:fldChar w:fldCharType="end"/>
      </w:r>
      <w:r>
        <w:t>). Hoe gemeten en/of gerekend moet worden, wordt vastgelegd in meet- en rekenbepalingen.</w:t>
      </w:r>
    </w:p>
    <w:p w14:paraId="7240579E" w14:textId="77777777" w:rsidR="00C34A7B" w:rsidRDefault="00C34A7B" w:rsidP="00C34A7B"/>
    <w:p w14:paraId="296E49CD" w14:textId="5CF7E538" w:rsidR="00C34A7B" w:rsidRDefault="00590129" w:rsidP="00C34A7B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is </w:t>
      </w:r>
      <w:r>
        <w:lastRenderedPageBreak/>
        <w:t xml:space="preserve">opgenomen; iets wat -indien van toepassing- ook meervoudig bronhouderschap kan vergemakkelijken. Ook wordt op deze manier voorkomen dat er onduidelijkheid ontstaat over bij welk werkingsgebied een meet- of rekenbepaling hoort. Zoals in paragraaf </w:t>
      </w:r>
      <w:r>
        <w:fldChar w:fldCharType="begin"/>
      </w:r>
      <w:r>
        <w:instrText xml:space="preserve"> REF _Ref_ab232e3074cb44caae7eeb6471dfe1bf_49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5.4</w:t>
      </w:r>
      <w:r>
        <w:fldChar w:fldCharType="end"/>
      </w:r>
      <w:r>
        <w:t xml:space="preserve"> 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C34A7B" w:rsidRDefault="00590129" w:rsidP="00C34A7B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C34A7B" w:rsidRPr="00AA40DF" w:rsidRDefault="00590129" w:rsidP="00C34A7B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C34A7B" w:rsidRDefault="00C34A7B" w:rsidP="00C34A7B"/>
    <w:p w14:paraId="6D7F175F" w14:textId="3D38D80A" w:rsidR="00C34A7B" w:rsidRDefault="00590129" w:rsidP="00C34A7B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C34A7B" w:rsidRDefault="00C34A7B" w:rsidP="00C34A7B"/>
    <w:p w14:paraId="212F2034" w14:textId="776B2777" w:rsidR="00C34A7B" w:rsidRDefault="00590129" w:rsidP="00C34A7B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