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C34A7B" w:rsidRDefault="00590129" w:rsidP="00C34A7B">
      <w:pPr>
        <w:pStyle w:val="Kop4"/>
      </w:pPr>
      <w:r>
        <w:t>Norm</w:t>
      </w:r>
    </w:p>
    <w:p w14:paraId="73CD63D4" w14:textId="01822C93" w:rsidR="00C34A7B" w:rsidRDefault="00590129" w:rsidP="00C34A7B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meet- en rekenbepalingen voorkomen gelden daarvoor de volgende regels:</w:t>
      </w:r>
    </w:p>
    <w:p w14:paraId="297BBB65" w14:textId="0BFFA656" w:rsidR="00C34A7B" w:rsidRDefault="00590129" w:rsidP="00C34A7B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C34A7B" w:rsidRDefault="00590129" w:rsidP="00C34A7B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C34A7B" w:rsidRDefault="00590129" w:rsidP="00C34A7B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C34A7B" w:rsidRDefault="00590129" w:rsidP="00C34A7B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C34A7B" w:rsidRDefault="00590129" w:rsidP="00C34A7B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C34A7B" w:rsidRDefault="00C34A7B" w:rsidP="00C34A7B"/>
    <w:p w14:paraId="612A3F5B" w14:textId="699CEB4F" w:rsidR="00C34A7B" w:rsidRDefault="00590129" w:rsidP="00C34A7B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 xml:space="preserve">-systematiek Begrippenlijst: een specifieke vorm van een Lijst die gericht </w:t>
      </w:r>
      <w:r w:rsidRPr="00514F26">
        <w:lastRenderedPageBreak/>
        <w:t>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