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302" w14:textId="1E78CCC0" w:rsidR="00C34A7B" w:rsidRDefault="00590129" w:rsidP="00C34A7B">
      <w:pPr>
        <w:pStyle w:val="Kop5"/>
      </w:pPr>
      <w:r>
        <w:t>Doel</w:t>
      </w:r>
    </w:p>
    <w:p w14:paraId="1B539AEC" w14:textId="24FA9D29" w:rsidR="00C34A7B" w:rsidRDefault="00590129" w:rsidP="00C34A7B">
      <w:r>
        <w:t>Doel van het objecttype Verkeer is:</w:t>
      </w:r>
    </w:p>
    <w:p w14:paraId="776B6935" w14:textId="13CC8E8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6EAFFC01" w14:textId="611B1797" w:rsidR="00C34A7B" w:rsidRDefault="00590129" w:rsidP="00C34A7B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5A986CC3" w14:textId="1B7B8060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