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465729D" w:rsidR="00C34A7B" w:rsidRDefault="00590129" w:rsidP="00C34A7B">
      <w:pPr>
        <w:pStyle w:val="Kop5"/>
      </w:pPr>
      <w:bookmarkStart w:id="118" w:name="_Ref_910a95c95768cb17ff907c4807861980_65"/>
      <w:r>
        <w:t>Regeltekst en Juridische regel</w:t>
      </w:r>
      <w:bookmarkEnd w:id="118"/>
    </w:p>
    <w:p w14:paraId="1E2C4AD3" w14:textId="3A1FB5A1"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inhoudelijke IMOW-objecten (zie daarvoor paragraaf </w:t>
      </w:r>
      <w:r>
        <w:fldChar w:fldCharType="begin"/>
      </w:r>
      <w:r>
        <w:instrText xml:space="preserve"> REF _Ref_a6d2aaf02ca61fb5dc6f7bafabc0486d_72 </w:instrText>
      </w:r>
      <w:r w:rsidR="002137A7">
        <w:instrText>\n \h</w:instrText>
      </w:r>
      <w:r>
        <w:instrText xml:space="preserve"> </w:instrText>
      </w:r>
      <w:r>
        <w:fldChar w:fldCharType="separate"/>
      </w:r>
      <w:r w:rsidR="00FD00CC">
        <w:t>6.4</w:t>
      </w:r>
      <w: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0">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213F201D" w14:textId="00E94D0F" w:rsidR="00C34A7B" w:rsidRDefault="00590129">
      <w:r>
        <w:t xml:space="preserve">Twee voorbeelden waarin een Regeltekst meerdere juridische regels bevat: </w:t>
      </w:r>
    </w:p>
    <w:p w14:paraId="113DD6F3" w14:textId="77777777"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1">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2612F2D1" w:rsidR="00C34A7B" w:rsidRPr="00B111FA" w:rsidRDefault="00590129" w:rsidP="00C34A7B">
      <w:pPr>
        <w:pStyle w:val="Figuurbijschrift"/>
      </w:pPr>
      <w:r>
        <w:t>Regeltekst met meerdere Juridische regels, omgevingsplan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2">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2E5C753D" w:rsidR="00C34A7B" w:rsidRPr="00590705" w:rsidRDefault="00590129" w:rsidP="00C34A7B">
      <w:pPr>
        <w:pStyle w:val="Figuurbijschrift"/>
      </w:pPr>
      <w:r w:rsidRPr="00590705">
        <w:t>Regeltekst met meerdere Juridische regels</w:t>
      </w:r>
      <w:r w:rsidR="008240AD">
        <w:t>,</w:t>
      </w:r>
      <w:r>
        <w:t xml:space="preserve"> AMvB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59c4e5f8c353a1efe380a25be6f3a7.png"/><Relationship Id="rId31" Type="http://schemas.openxmlformats.org/officeDocument/2006/relationships/image" Target="media/image_4456f31766cb7df69624dd0377843076.png"/><Relationship Id="rId32"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