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45" w:name="_Ref_23f2f4b6013df9ac94ff7882f8961e2a_79"/>
      <w:r>
        <w:t>Toelichting op de norm</w:t>
      </w:r>
      <w:bookmarkEnd w:id="145"/>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w:t>
      </w:r>
      <w:r w:rsidRPr="00DF7A7E">
        <w:lastRenderedPageBreak/>
        <w:t>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0965ED93"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767B8CA8" w:rsidR="00C34A7B" w:rsidRDefault="00590129" w:rsidP="00C34A7B">
      <w:pPr>
        <w:pStyle w:val="Opsommingtekens1"/>
      </w:pPr>
      <w:r w:rsidRPr="00CA3041">
        <w:rPr>
          <w:i/>
          <w:iCs/>
        </w:rPr>
        <w:t>indien gebruik gemaakt wordt van Leden, niet verwijzen naar Artikel</w:t>
      </w:r>
      <w:r w:rsidRPr="004A3B99">
        <w:t>: deze constraint houdt in dat als er een annotatie is die verwijst naar een Lid in een Artikel, er geen annotaties mogen voorkomen die verwijzen het Artikel waarin dat Lid voorkomt</w:t>
      </w:r>
      <w:r>
        <w:t>. Kortom er dient gekozen te worden tussen het annoteren op het Artikel of annoteren op het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