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C34A7B" w:rsidRDefault="00590129" w:rsidP="00C34A7B">
      <w:pPr>
        <w:pStyle w:val="Kop5"/>
      </w:pPr>
      <w:bookmarkStart w:id="154" w:name="_Ref_5db73ce141ce3be885beb2c5960c2015_85"/>
      <w:r w:rsidRPr="007805EA">
        <w:t>Toelichting op de norm</w:t>
      </w:r>
      <w:bookmarkEnd w:id="154"/>
    </w:p>
    <w:p w14:paraId="13C26D7E" w14:textId="3C76D85B" w:rsidR="00C34A7B" w:rsidRDefault="00C34A7B" w:rsidP="00C34A7B"/>
    <w:p w14:paraId="3656F92B" w14:textId="6AA2E674" w:rsidR="00C34A7B" w:rsidRPr="00977762" w:rsidRDefault="00590129" w:rsidP="00C34A7B">
      <w:pPr>
        <w:rPr>
          <w:i/>
          <w:iCs/>
        </w:rPr>
      </w:pPr>
      <w:r w:rsidRPr="00977762">
        <w:rPr>
          <w:i/>
          <w:iCs/>
        </w:rPr>
        <w:lastRenderedPageBreak/>
        <w:t>Attributen en waardelijsten</w:t>
      </w:r>
    </w:p>
    <w:p w14:paraId="62DCCC30" w14:textId="359B0D1E" w:rsidR="00C34A7B" w:rsidRPr="00A72C05" w:rsidRDefault="00590129" w:rsidP="00C34A7B">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074FBA8B" w14:textId="466EEABC" w:rsidR="00C34A7B" w:rsidRDefault="00590129" w:rsidP="00C34A7B">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op een kaartbeeld weer te geven.</w:t>
      </w:r>
    </w:p>
    <w:p w14:paraId="05707974" w14:textId="780D9DD3" w:rsidR="00C34A7B" w:rsidRDefault="00590129" w:rsidP="00C34A7B">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in dit geval voor Juridische regel. Dit attribuut legt dus vast 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Activiteit</w:t>
      </w:r>
      <w:r w:rsidR="00FC5B1C" w:rsidRPr="00FC5B1C">
        <w:t xml:space="preserve"> - ActiviteitLocatieaanduiding</w:t>
      </w:r>
      <w:r>
        <w:t xml:space="preserve">-combinatie, Omgevingsnorm, Omgevingswaarde en Gebiedsaanwijzing worden getoond voor </w:t>
      </w:r>
      <w:r w:rsidR="00C85EBF" w:rsidRPr="00C85EBF">
        <w:t>welke</w:t>
      </w:r>
      <w:r>
        <w:t xml:space="preserve"> Locatie(s) deze geldt, onafhankelijk van de Juridische regels waarin hij geldt.</w:t>
      </w:r>
    </w:p>
    <w:p w14:paraId="42735F6B" w14:textId="708A2FE6" w:rsidR="00C34A7B" w:rsidRDefault="00590129" w:rsidP="00C34A7B">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5FA1ACC9" w:rsidR="00C34A7B" w:rsidRDefault="00590129" w:rsidP="00C34A7B">
      <w:pPr>
        <w:pStyle w:val="Opsommingtekens1"/>
      </w:pPr>
      <w:r w:rsidRPr="00C66B90">
        <w:rPr>
          <w:i/>
          <w:iCs/>
        </w:rPr>
        <w:t>activiteitaanduiding</w:t>
      </w:r>
      <w:r>
        <w:t xml:space="preserve">, </w:t>
      </w:r>
      <w:r w:rsidRPr="00C66B90">
        <w:rPr>
          <w:i/>
          <w:iCs/>
        </w:rPr>
        <w:t>gebiedsaanwijzing</w:t>
      </w:r>
      <w:r>
        <w:rPr>
          <w:i/>
          <w:iCs/>
        </w:rPr>
        <w:t xml:space="preserve">, </w:t>
      </w:r>
      <w:r w:rsidRPr="00091C16">
        <w:rPr>
          <w:i/>
          <w:iCs/>
        </w:rPr>
        <w:t>omgevingswaardeaanduiding</w:t>
      </w:r>
      <w:r>
        <w:t xml:space="preserve"> en </w:t>
      </w:r>
      <w:r w:rsidRPr="00805135">
        <w:rPr>
          <w:i/>
        </w:rPr>
        <w:t>omgevings</w:t>
      </w:r>
      <w:r w:rsidRPr="00C66B90">
        <w:rPr>
          <w:i/>
          <w:iCs/>
        </w:rPr>
        <w:t>normaanduiding</w:t>
      </w:r>
      <w:r>
        <w:rPr>
          <w:i/>
          <w:iCs/>
        </w:rPr>
        <w:t>:</w:t>
      </w:r>
      <w:r>
        <w:t xml:space="preserve"> de attributen </w:t>
      </w:r>
      <w:r w:rsidRPr="00352151">
        <w:t xml:space="preserve">die de verwijzing bevatten van de Juridische regel </w:t>
      </w:r>
      <w:r>
        <w:t xml:space="preserve">(of het type Juridische regel) </w:t>
      </w:r>
      <w:r w:rsidRPr="00352151">
        <w:t>naar de identificatie van de specifieke inhoudelijke annotatie</w:t>
      </w:r>
      <w:r>
        <w:t xml:space="preserve"> oftewel Activiteit, Gebiedsaanwijzing, Omgevingswaarde of Omgevingsnorm. Samen met die inhoudelijke annotatie duidt dit attribuut aan waar de Juridische regel over gaat: over een activiteit, over een van de typen gebiedsaanwijzing, over een omgevingswaarde of een omgevingsnorm.</w:t>
      </w:r>
    </w:p>
    <w:p w14:paraId="41329ADB" w14:textId="7D390914" w:rsidR="00C34A7B" w:rsidRDefault="00C34A7B" w:rsidP="00C34A7B"/>
    <w:p w14:paraId="05345C3A" w14:textId="310BEC9D" w:rsidR="00C34A7B" w:rsidRDefault="00590129" w:rsidP="00C34A7B">
      <w:r>
        <w:lastRenderedPageBreak/>
        <w:t xml:space="preserve">De drie typen van Juridische regel geven aan tot welke soort een Juridische regel behoort en geven daarvan indien nodig een nadere specificatie. </w:t>
      </w:r>
      <w:r w:rsidR="00492D4D" w:rsidRPr="00492D4D">
        <w:t xml:space="preserve">Zoals in paragraaf </w:t>
      </w:r>
      <w:r w:rsidR="00492D4D">
        <w:fldChar w:fldCharType="begin"/>
      </w:r>
      <w:r w:rsidR="00492D4D">
        <w:instrText xml:space="preserve"> REF _Ref_3dc14d754f0ecbb4effdf1d21b85d6d5_81 </w:instrText>
      </w:r>
      <w:r w:rsidR="002137A7">
        <w:instrText>\n \h</w:instrText>
      </w:r>
      <w:r w:rsidR="00492D4D">
        <w:instrText xml:space="preserve"> </w:instrText>
      </w:r>
      <w:r w:rsidR="00492D4D">
        <w:fldChar w:fldCharType="separate"/>
      </w:r>
      <w:r w:rsidR="00FD00CC">
        <w:t>6.4.3.1</w:t>
      </w:r>
      <w:r w:rsidR="00492D4D">
        <w:fldChar w:fldCharType="end"/>
      </w:r>
      <w:r w:rsidR="00492D4D" w:rsidRPr="00492D4D">
        <w:t xml:space="preserve"> al is uitgelegd is het doel daarvan het eenvoudig kunnen selecteren van regels voor een specifieke gebruikersgroep, waardoor een gebruiker in principe alleen die regels krijgt voorgelegd die voor hem of haar van belang zijn.</w:t>
      </w:r>
      <w:r w:rsidR="00492D4D">
        <w:t xml:space="preserve"> </w:t>
      </w:r>
      <w:r>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095DBF8D" w14:textId="2096C9F0" w:rsidR="00C34A7B" w:rsidRDefault="00590129" w:rsidP="00C34A7B">
      <w:r>
        <w:t xml:space="preserve">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w:t>
      </w:r>
      <w:r w:rsidRPr="009B6A6A">
        <w:t xml:space="preserve">zouden </w:t>
      </w:r>
      <w:r>
        <w:t xml:space="preserve">kunnen worden als een bijzondere vorm van instructieregel omdat het een opdracht van het ene </w:t>
      </w:r>
      <w:r w:rsidRPr="00202D92">
        <w:t xml:space="preserve">aan het andere </w:t>
      </w:r>
      <w:r>
        <w:t xml:space="preserve">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 </w:t>
      </w:r>
    </w:p>
    <w:p w14:paraId="4C37BDC4" w14:textId="63820619" w:rsidR="00C34A7B" w:rsidRDefault="00590129" w:rsidP="00C34A7B">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gespecificeerd in welk instrument (of welke instrumenten) de instructieregel moet worden uitgewerkt. Bij dit attribuut hoort de (</w:t>
      </w:r>
      <w:r w:rsidR="004054B1">
        <w:t>limitatieve</w:t>
      </w:r>
      <w:r>
        <w:t xml:space="preserve">) waardelijst ‘Instrument’, waarop alle instrumenten voorkomen waarover instructieregels gesteld kunnen worden. Het attribuut </w:t>
      </w:r>
      <w:r w:rsidRPr="00805135">
        <w:rPr>
          <w:i/>
        </w:rPr>
        <w:t>instructieregelTaakuitoefening</w:t>
      </w:r>
      <w:r>
        <w:t xml:space="preserve"> wordt gebruikt als de instructieregel gaat over de uitoefening van taken. Dit attribuut kent de limitatieve waardelijst ‘Adressaat’. Op deze waardelijst staan de bestuurslagen en organisaties aan wie de uitoefening van taken door middel van een instructieregel kan worden opgedragen.</w:t>
      </w:r>
    </w:p>
    <w:p w14:paraId="1EC4DA61" w14:textId="181DFE39" w:rsidR="00C34A7B" w:rsidRDefault="00590129" w:rsidP="00C34A7B">
      <w:r>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6F6EF717" w14:textId="2477AEDA" w:rsidR="00C34A7B" w:rsidRDefault="00590129" w:rsidP="00C34A7B">
      <w:r>
        <w:t xml:space="preserve">Wanneer de Juridische regel geen instructieregel is en ook geen omgevingswaarderegel, moet het type ‘Regel voor iedereen’ gekozen worden. </w:t>
      </w:r>
    </w:p>
    <w:p w14:paraId="7B48E0A4" w14:textId="77777777" w:rsidR="00C34A7B" w:rsidRDefault="00C34A7B" w:rsidP="00C34A7B"/>
    <w:p w14:paraId="52E54B29" w14:textId="796A3A3B" w:rsidR="00C34A7B" w:rsidRDefault="00590129" w:rsidP="00C34A7B">
      <w:r>
        <w:t xml:space="preserve">In het model is vastgelegd met welke inhoudelijke 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303F20">
        <w:rPr>
          <w:i/>
          <w:iCs/>
        </w:rPr>
        <w:t>gebiedsaanwijzing</w:t>
      </w:r>
      <w:r>
        <w:t xml:space="preserve"> verwijst van Juridische regel naar het object Gebiedsaanwijzing en niet vanuit een van de typen Juridische regel.</w:t>
      </w:r>
    </w:p>
    <w:p w14:paraId="0F0A1A15" w14:textId="1B1D433F" w:rsidR="00C34A7B" w:rsidRDefault="00590129" w:rsidP="00C34A7B">
      <w:r>
        <w:t xml:space="preserve">In AMvB, MR en omgevingsverordening kunnen alle drie de typen Juridische regel voorkomen. Het omgevingsplan kan de typen ‘Regel voor iedereen’ en ‘Omgevingswaarderegel’ </w:t>
      </w:r>
      <w:r>
        <w:lastRenderedPageBreak/>
        <w:t>bevatten. In de waterschapsverordening ten slotte kan alleen het type ‘Regel voor iedereen’ voorkomen.</w:t>
      </w:r>
    </w:p>
    <w:p w14:paraId="7FE62539" w14:textId="77777777" w:rsidR="00C34A7B" w:rsidRDefault="00C34A7B" w:rsidP="00C34A7B"/>
    <w:p w14:paraId="114430D8" w14:textId="75AF0BEF" w:rsidR="00C34A7B" w:rsidRPr="00303F20" w:rsidRDefault="00590129" w:rsidP="00C34A7B">
      <w:pPr>
        <w:rPr>
          <w:i/>
          <w:iCs/>
        </w:rPr>
      </w:pPr>
      <w:r w:rsidRPr="00303F20">
        <w:rPr>
          <w:i/>
          <w:iCs/>
        </w:rPr>
        <w:t>Constraints</w:t>
      </w:r>
    </w:p>
    <w:p w14:paraId="128CE82D" w14:textId="5D5F5CA3" w:rsidR="00C34A7B" w:rsidRDefault="00590129" w:rsidP="00951362">
      <w:r w:rsidRPr="00303F20">
        <w:rPr>
          <w:i/>
          <w:iCs/>
        </w:rPr>
        <w:t>instructieregelInstrument of instructieregelTaakuitoefening</w:t>
      </w:r>
      <w:r>
        <w:t xml:space="preserve">: </w:t>
      </w:r>
      <w:r w:rsidRPr="00DD2959">
        <w:t>deze constraint, die geldt voor</w:t>
      </w:r>
      <w:r w:rsidRPr="00186467">
        <w:t xml:space="preserve"> </w:t>
      </w:r>
      <w:r>
        <w:t xml:space="preserve">de Juridische regel van het type </w:t>
      </w:r>
      <w:r w:rsidRPr="00186467">
        <w:t>Instructieregel</w:t>
      </w:r>
      <w:r>
        <w:t xml:space="preserve">, </w:t>
      </w:r>
      <w:r w:rsidRPr="005F4E38">
        <w:t xml:space="preserve">houdt in dat er bij </w:t>
      </w:r>
      <w:r>
        <w:t xml:space="preserve">een instructieregel </w:t>
      </w:r>
      <w:r w:rsidRPr="005F4E38">
        <w:t xml:space="preserve">altijd één van de genoemde attributen gekozen moet worden, met andere woorden: het is verplicht dat er precies één van de </w:t>
      </w:r>
      <w:r>
        <w:t>twee</w:t>
      </w:r>
      <w:r w:rsidRPr="005F4E38">
        <w:t xml:space="preserve"> voorkomt, niet minder en niet meer.</w:t>
      </w:r>
    </w:p>
    <w:p w14:paraId="16171ED3" w14:textId="77777777" w:rsidR="00C34A7B" w:rsidRDefault="00C34A7B" w:rsidP="00C34A7B"/>
    <w:p w14:paraId="4CA994FD" w14:textId="3F71A3BD" w:rsidR="00C34A7B" w:rsidRDefault="00590129" w:rsidP="00C34A7B">
      <w:r>
        <w:t xml:space="preserve">Opgemerkt wordt dat voor Regeltekst de constraint geldt ‘één type Juridische regel per Regeltekst’. Dat betekent dat alle Juridische regels in een Regeltekst van hetzelfde type moeten zijn. Deze constraint is toegelicht in paragraaf </w:t>
      </w:r>
      <w:r>
        <w:fldChar w:fldCharType="begin"/>
      </w:r>
      <w:r>
        <w:instrText xml:space="preserve"> REF _Ref_dcf0e98b64d2bffb987c50b5d448fe14_79 </w:instrText>
      </w:r>
      <w:r w:rsidR="002137A7">
        <w:instrText>\n \h</w:instrText>
      </w:r>
      <w:r>
        <w:instrText xml:space="preserve"> </w:instrText>
      </w:r>
      <w:r>
        <w:fldChar w:fldCharType="separate"/>
      </w:r>
      <w:r w:rsidR="00FD00CC">
        <w:t>6.4.2.5</w:t>
      </w:r>
      <w:r>
        <w:fldChar w:fldCharType="end"/>
      </w:r>
      <w:r>
        <w:t>.</w:t>
      </w:r>
    </w:p>
    <w:p w14:paraId="1A9FBE46" w14:textId="77777777" w:rsidR="00C34A7B" w:rsidRDefault="00C34A7B" w:rsidP="00C34A7B"/>
    <w:p w14:paraId="13852243" w14:textId="631AB5F4" w:rsidR="00C34A7B" w:rsidRDefault="00590129" w:rsidP="00C34A7B">
      <w:r>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C34A7B" w:rsidRDefault="00590129" w:rsidP="00C34A7B">
      <w:pPr>
        <w:pStyle w:val="Opsommingtekens1"/>
      </w:pPr>
      <w:r>
        <w:t>één of meer voorkomens van één objecttype (bijvoorbeeld één Activiteit);</w:t>
      </w:r>
    </w:p>
    <w:p w14:paraId="468D2D06" w14:textId="6BBAD43E" w:rsidR="00C34A7B" w:rsidRDefault="00590129">
      <w:pPr>
        <w:pStyle w:val="Opsommingtekens1"/>
      </w:pPr>
      <w:r>
        <w:t>combinaties van één of meer verschillende objecttypen (bijvoorbeeld meerdere Activiteiten, een Gebiedsaanwijzing en meerdere Omgevingsnormen).</w:t>
      </w:r>
    </w:p>
    <w:p w14:paraId="44489846" w14:textId="31821B8C" w:rsidR="00C34A7B" w:rsidRDefault="00590129" w:rsidP="00C34A7B">
      <w:r>
        <w:t xml:space="preserve">Een Regeltekst kan daardoor één Juridische regel bevatten die is geannoteerd met meerdere objecten. Een Regeltekst kan ook meerdere Juridische regels bevatten die ieder zijn geannoteerd met één of meer objecten. </w:t>
      </w:r>
      <w:r w:rsidRPr="003E6C72">
        <w:t xml:space="preserve">IMOW maakt het zelfs mogelijk om in de Regeltekst net zoveel Juridische regels te onderscheiden als er objecten zijn. </w:t>
      </w:r>
      <w:r w:rsidRPr="00081234">
        <w:t>Het is aan het bevoegd gezag om hierin een keuze te maken.</w:t>
      </w:r>
      <w:r>
        <w:t xml:space="preserve"> </w:t>
      </w:r>
      <w:r w:rsidRPr="006958B9">
        <w:t xml:space="preserve">Uitgangspunt van IMOW is </w:t>
      </w:r>
      <w:r>
        <w:t xml:space="preserve">echter </w:t>
      </w:r>
      <w:r w:rsidRPr="006958B9">
        <w:t>dat er een logische groepering van Juridische regel(s) en objecten wordt gemaakt die samen de machineleesbare variant van de tekstregel vorm</w:t>
      </w:r>
      <w:r w:rsidR="005A3061">
        <w:t>en</w:t>
      </w:r>
      <w:r>
        <w:t>. Het d</w:t>
      </w:r>
      <w:r w:rsidRPr="00A63D78">
        <w:t xml:space="preserve">oel </w:t>
      </w:r>
      <w:r>
        <w:t xml:space="preserve">van die logische groepering </w:t>
      </w:r>
      <w:r w:rsidRPr="00A63D78">
        <w:t xml:space="preserve">is dat de regel </w:t>
      </w:r>
      <w:r w:rsidRPr="00F73589">
        <w:t xml:space="preserve">via systemen </w:t>
      </w:r>
      <w:r w:rsidRPr="00A63D78">
        <w:t xml:space="preserve">beter toegankelijk en bevraagbaar </w:t>
      </w:r>
      <w:r>
        <w:t>is. De indeling heeft geen juridische betekenis.</w:t>
      </w:r>
    </w:p>
    <w:p w14:paraId="0A147522" w14:textId="2F36E2EE" w:rsidR="00C34A7B" w:rsidRDefault="00590129" w:rsidP="00C34A7B">
      <w:r>
        <w:t xml:space="preserve">In onderstaande figuren worden de mogelijkheden met een voorbeeld met drie uitwerkingen toegelicht. </w:t>
      </w:r>
    </w:p>
    <w:p w14:paraId="641C53D9" w14:textId="2B388680" w:rsidR="00C34A7B" w:rsidRDefault="00590129" w:rsidP="00C34A7B">
      <w:pPr>
        <w:pStyle w:val="Figuur"/>
      </w:pPr>
      <w:r>
        <w:rPr>
          <w:noProof/>
        </w:rPr>
        <w:drawing>
          <wp:inline distT="0" distB="0" distL="0" distR="0" wp14:anchorId="6ED03C14" wp14:editId="3B16273A">
            <wp:extent cx="5076479" cy="1257300"/>
            <wp:effectExtent l="0" t="0" r="0" b="0"/>
            <wp:docPr id="23561297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4">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C34A7B" w:rsidRPr="00A06EE6" w:rsidRDefault="00590129" w:rsidP="00C34A7B">
      <w:pPr>
        <w:pStyle w:val="Figuurbijschrift"/>
      </w:pPr>
      <w:r>
        <w:t>Voorbeeld Regeltekst en objecten</w:t>
      </w:r>
    </w:p>
    <w:p w14:paraId="3DED49E4" w14:textId="4FA60C18" w:rsidR="00C34A7B" w:rsidRDefault="00590129" w:rsidP="00C34A7B">
      <w:r>
        <w:t>In artikel 2.1 van dit voorbeeld komen 4 IMOW-objecten voor: 2 Gebiedsaanwijzingen, 1 Activiteit en 1 Omgevingsnorm. Voor het opdelen van deze Regeltekst in Juridische regels zijn verschillende methoden denkbaar.</w:t>
      </w:r>
    </w:p>
    <w:p w14:paraId="7A92A7D5" w14:textId="637BA9AE" w:rsidR="00C34A7B" w:rsidRDefault="00590129" w:rsidP="00C34A7B">
      <w:pPr>
        <w:pStyle w:val="Figuur"/>
      </w:pPr>
      <w:r>
        <w:rPr>
          <w:noProof/>
        </w:rPr>
        <w:lastRenderedPageBreak/>
        <w:drawing>
          <wp:inline distT="0" distB="0" distL="0" distR="0" wp14:anchorId="4DE01D4E" wp14:editId="7CF5B970">
            <wp:extent cx="5099051" cy="1537485"/>
            <wp:effectExtent l="0" t="0" r="6350" b="5715"/>
            <wp:docPr id="1285915023"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5">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C34A7B" w:rsidRPr="00A66F5D" w:rsidRDefault="00590129" w:rsidP="00C34A7B">
      <w:pPr>
        <w:pStyle w:val="Figuurbijschrift"/>
      </w:pPr>
      <w:r>
        <w:t>Voorbeeld uitgewerkt: 1 Juridische regel met 4 objecten</w:t>
      </w:r>
    </w:p>
    <w:p w14:paraId="43DCE738" w14:textId="29A934C7" w:rsidR="00C34A7B" w:rsidRDefault="00590129" w:rsidP="00C34A7B">
      <w:r>
        <w:t xml:space="preserve">Bij methode A is </w:t>
      </w:r>
      <w:r w:rsidRPr="001E02A4">
        <w:t xml:space="preserve">het artikel zo </w:t>
      </w:r>
      <w:r>
        <w:t xml:space="preserve">geannoteerd </w:t>
      </w:r>
      <w:r w:rsidRPr="001E02A4">
        <w:t xml:space="preserve">dat het bestaat uit één Juridische regel die is geannoteerd met </w:t>
      </w:r>
      <w:r>
        <w:t>2</w:t>
      </w:r>
      <w:r w:rsidRPr="001E02A4">
        <w:t xml:space="preserve"> Gebiedsaanwijzing</w:t>
      </w:r>
      <w:r>
        <w:t>en</w:t>
      </w:r>
      <w:r w:rsidRPr="001E02A4">
        <w:t>, 1 Activiteit en 1 Omgevingsnorm</w:t>
      </w:r>
      <w:r>
        <w:t>, dus met 4 IMOW-objecten</w:t>
      </w:r>
      <w:r w:rsidRPr="001E02A4">
        <w:t>.</w:t>
      </w:r>
    </w:p>
    <w:p w14:paraId="0FE29F39" w14:textId="594EBAD4" w:rsidR="00C34A7B" w:rsidRDefault="00590129" w:rsidP="00C34A7B">
      <w:pPr>
        <w:pStyle w:val="Figuur"/>
      </w:pPr>
      <w:r>
        <w:rPr>
          <w:noProof/>
        </w:rPr>
        <w:drawing>
          <wp:inline distT="0" distB="0" distL="0" distR="0" wp14:anchorId="704BE85C" wp14:editId="2B367066">
            <wp:extent cx="5130799" cy="2203041"/>
            <wp:effectExtent l="0" t="0" r="0" b="6985"/>
            <wp:docPr id="133226432"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6">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C34A7B" w:rsidRPr="00097B14" w:rsidRDefault="00590129" w:rsidP="00C34A7B">
      <w:pPr>
        <w:pStyle w:val="Figuurbijschrift"/>
      </w:pPr>
      <w:r w:rsidRPr="00097B14">
        <w:t xml:space="preserve">Voorbeeld uitgewerkt: </w:t>
      </w:r>
      <w:r>
        <w:t>2</w:t>
      </w:r>
      <w:r w:rsidRPr="00097B14">
        <w:t xml:space="preserve"> Juridische regel</w:t>
      </w:r>
      <w:r>
        <w:t>s</w:t>
      </w:r>
      <w:r w:rsidRPr="00097B14">
        <w:t xml:space="preserve"> met </w:t>
      </w:r>
      <w:r>
        <w:t>ieder 3</w:t>
      </w:r>
      <w:r w:rsidRPr="00097B14">
        <w:t xml:space="preserve"> objecten</w:t>
      </w:r>
    </w:p>
    <w:p w14:paraId="0207A95D" w14:textId="238C300C" w:rsidR="00C34A7B" w:rsidRDefault="00590129" w:rsidP="00C34A7B">
      <w:r w:rsidRPr="00312F02">
        <w:t xml:space="preserve">Bij methode </w:t>
      </w:r>
      <w:r>
        <w:t>B</w:t>
      </w:r>
      <w:r w:rsidRPr="00312F02">
        <w:t xml:space="preserve"> </w:t>
      </w:r>
      <w:r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C34A7B" w:rsidRDefault="00590129" w:rsidP="00C34A7B">
      <w:pPr>
        <w:pStyle w:val="Figuur"/>
      </w:pPr>
      <w:r>
        <w:rPr>
          <w:noProof/>
        </w:rPr>
        <w:drawing>
          <wp:inline distT="0" distB="0" distL="0" distR="0" wp14:anchorId="77DD4268" wp14:editId="71AA5470">
            <wp:extent cx="5251450" cy="1884872"/>
            <wp:effectExtent l="0" t="0" r="6350" b="1270"/>
            <wp:docPr id="1868289796"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7">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C34A7B" w:rsidRPr="0069106D" w:rsidRDefault="00590129" w:rsidP="00C34A7B">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C34A7B" w:rsidRDefault="00590129" w:rsidP="00C34A7B">
      <w:r w:rsidRPr="00312F02">
        <w:lastRenderedPageBreak/>
        <w:t xml:space="preserve">Bij methode </w:t>
      </w:r>
      <w:r>
        <w:t>C</w:t>
      </w:r>
      <w:r w:rsidRPr="00312F02">
        <w:t xml:space="preserve"> </w:t>
      </w:r>
      <w:r w:rsidRPr="00C00FA5">
        <w:t xml:space="preserve">is het artikel zo geannoteerd </w:t>
      </w:r>
      <w:r w:rsidRPr="00312F02">
        <w:t>dat het bestaat uit vier verschillende Juridische regels, ieder met één IMOW-object.</w:t>
      </w:r>
    </w:p>
    <w:p w14:paraId="711E0FB2" w14:textId="77777777" w:rsidR="00C34A7B" w:rsidRDefault="00C34A7B" w:rsidP="00C34A7B"/>
    <w:p w14:paraId="5D10AC84" w14:textId="474BC69B" w:rsidR="00C34A7B" w:rsidRPr="00C00098" w:rsidRDefault="00590129" w:rsidP="00C34A7B">
      <w:r>
        <w:t>De</w:t>
      </w:r>
      <w:r w:rsidRPr="00E67393">
        <w:t xml:space="preserve"> standaard </w:t>
      </w:r>
      <w:r>
        <w:t xml:space="preserve">maakt </w:t>
      </w:r>
      <w:r w:rsidRPr="00E67393">
        <w:t xml:space="preserve">al </w:t>
      </w:r>
      <w:r>
        <w:t xml:space="preserve">deze en vergelijkbare </w:t>
      </w:r>
      <w:r w:rsidRPr="00E67393">
        <w:t>methoden mogelijk</w:t>
      </w:r>
      <w:r>
        <w:t xml:space="preserve">. Met een groepering zoals die van </w:t>
      </w:r>
      <w:r w:rsidRPr="00DD39EF">
        <w:t xml:space="preserve">methode </w:t>
      </w:r>
      <w:r>
        <w:t>C ontstaat echter g</w:t>
      </w:r>
      <w:r w:rsidRPr="00DD39EF">
        <w:t xml:space="preserve">een logische groepering van </w:t>
      </w:r>
      <w:r>
        <w:t xml:space="preserve">Juridische regels en </w:t>
      </w:r>
      <w:r w:rsidRPr="00DD39EF">
        <w:t>objecten</w:t>
      </w:r>
      <w:r>
        <w:t>.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4" Type="http://schemas.openxmlformats.org/officeDocument/2006/relationships/image" Target="media/image_2d3f3f92214217201ce0f14ef4856ee0.png"/><Relationship Id="rId45" Type="http://schemas.openxmlformats.org/officeDocument/2006/relationships/image" Target="media/image_cc151b29a02243dcf184eea11ab2ffaf.png"/><Relationship Id="rId46" Type="http://schemas.openxmlformats.org/officeDocument/2006/relationships/image" Target="media/image_c5f0a1c0694427993713040e9c895774.png"/><Relationship Id="rId47"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