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9D09" w14:textId="20B385F1" w:rsidR="00C34A7B" w:rsidRPr="00F62F31" w:rsidRDefault="00590129" w:rsidP="00C34A7B">
      <w:pPr>
        <w:pStyle w:val="Kop3"/>
      </w:pPr>
      <w:r w:rsidRPr="00F62F31">
        <w:lastRenderedPageBreak/>
        <w:t xml:space="preserve">De </w:t>
      </w:r>
      <w:r w:rsidRPr="00F62F31" w:rsidDel="008B7535">
        <w:t xml:space="preserve">geconsolideerde </w:t>
      </w:r>
      <w:r>
        <w:t>Regeling</w:t>
      </w:r>
      <w:r w:rsidRPr="00F62F31">
        <w:t xml:space="preserve">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</w:p>
    <w:p w14:paraId="530D1D76" w14:textId="2E266CAD" w:rsidR="00C34A7B" w:rsidRPr="00F62F31" w:rsidRDefault="00590129" w:rsidP="00C34A7B">
      <w:r w:rsidRPr="00F62F31">
        <w:t xml:space="preserve">Naast de verzameling van </w:t>
      </w:r>
      <w:fldSimple w:instr=" DOCVARIABLE ID01 ">
        <w:r w:rsidR="00FD00CC">
          <w:t>omgevingsverordening</w:t>
        </w:r>
      </w:fldSimple>
      <w:r>
        <w:t>-</w:t>
      </w:r>
      <w:r w:rsidRPr="00F62F31">
        <w:t xml:space="preserve">delen van alle besluiten tot vaststelling of wijziging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F62F31">
        <w:t xml:space="preserve">die samen </w:t>
      </w:r>
      <w:r>
        <w:t xml:space="preserve">de juridisch geldende versie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F62F31">
        <w:t>vormen</w:t>
      </w:r>
      <w:r>
        <w:t>,</w:t>
      </w:r>
      <w:r w:rsidRPr="00F62F31">
        <w:t xml:space="preserve"> is er ook een </w:t>
      </w:r>
      <w:r w:rsidRPr="00F62F31" w:rsidDel="008B7535">
        <w:t xml:space="preserve">geconsolideerde </w:t>
      </w:r>
      <w:r>
        <w:t>Regeling</w:t>
      </w:r>
      <w:r w:rsidRPr="00F62F31">
        <w:t xml:space="preserve">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 xml:space="preserve">. </w:t>
      </w:r>
      <w:r w:rsidRPr="00D670A1">
        <w:t xml:space="preserve">Een </w:t>
      </w:r>
      <w:r>
        <w:t>(Toestand van een)</w:t>
      </w:r>
      <w:r w:rsidRPr="00D670A1">
        <w:t xml:space="preserve"> </w:t>
      </w:r>
      <w:r w:rsidRPr="00D670A1" w:rsidDel="008B7535">
        <w:t xml:space="preserve">geconsolideerde </w:t>
      </w:r>
      <w:r>
        <w:t>Regeling</w:t>
      </w:r>
      <w:r w:rsidRPr="00D670A1">
        <w:t xml:space="preserve"> bevat de inhoud van een regeling zoals die geldt op een bepaald moment. De </w:t>
      </w:r>
      <w:r w:rsidRPr="00D670A1" w:rsidDel="008B7535">
        <w:t>geconsolideerde</w:t>
      </w:r>
      <w:r>
        <w:t xml:space="preserve"> Regeling</w:t>
      </w:r>
      <w:r w:rsidRPr="00D670A1">
        <w:t xml:space="preserve"> wordt afgeleid uit het initiële besluit waarin steeds de (in werking getreden) wijzigingen uit de wijzigingsbesluiten zijn </w:t>
      </w:r>
      <w:r w:rsidRPr="00F62F31">
        <w:t xml:space="preserve">verwerkt tot een doorlopende versie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>.</w:t>
      </w:r>
    </w:p>
    <w:p w14:paraId="393024BD" w14:textId="2E661857" w:rsidR="00C34A7B" w:rsidRDefault="00590129" w:rsidP="00C34A7B">
      <w:r w:rsidRPr="00F62F31">
        <w:t xml:space="preserve">De </w:t>
      </w:r>
      <w:r w:rsidRPr="00F62F31" w:rsidDel="008B7535">
        <w:t xml:space="preserve">geconsolideerde </w:t>
      </w:r>
      <w:r>
        <w:t>Regeling</w:t>
      </w:r>
      <w:r w:rsidRPr="00F62F31">
        <w:t xml:space="preserve"> vormt de basis voor de weergave van de regeling </w:t>
      </w:r>
      <w:r>
        <w:t xml:space="preserve">op overheid.nl </w:t>
      </w:r>
      <w:r w:rsidRPr="00F62F31">
        <w:t xml:space="preserve">en van </w:t>
      </w:r>
      <w:r>
        <w:t xml:space="preserve">de versie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die </w:t>
      </w:r>
      <w:r w:rsidRPr="00F62F31">
        <w:t>in DSO</w:t>
      </w:r>
      <w:r>
        <w:t>-LV</w:t>
      </w:r>
      <w:r w:rsidRPr="00F62F31">
        <w:t xml:space="preserve"> te raadplegen is. Wanneer bijlagen </w:t>
      </w:r>
      <w:r w:rsidRPr="00580062">
        <w:t xml:space="preserve">in de Regeling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F62F31">
        <w:t xml:space="preserve">zijn bijgevoegd worden die in de </w:t>
      </w:r>
      <w:r w:rsidRPr="00F62F31" w:rsidDel="008B7535">
        <w:t xml:space="preserve">geconsolideerde </w:t>
      </w:r>
      <w:r>
        <w:t>Regeling</w:t>
      </w:r>
      <w:r w:rsidRPr="00F62F31">
        <w:t xml:space="preserve"> opgenomen; wijzigingen die door het besluit in bestaande bijlagen worden aangebracht (aanpassingen in bestaande bijlagen of het geheel </w:t>
      </w:r>
      <w:r>
        <w:t xml:space="preserve">vervangen of </w:t>
      </w:r>
      <w:r w:rsidRPr="00F62F31">
        <w:t xml:space="preserve">verwijderen van één of meer bijlagen) worden in de </w:t>
      </w:r>
      <w:r w:rsidRPr="00F62F31" w:rsidDel="008B7535">
        <w:t xml:space="preserve">geconsolideerde </w:t>
      </w:r>
      <w:r>
        <w:t>Regeling</w:t>
      </w:r>
      <w:r w:rsidRPr="00F62F31">
        <w:t xml:space="preserve"> verwerkt.</w:t>
      </w:r>
    </w:p>
    <w:p w14:paraId="3763292E" w14:textId="64F27EED" w:rsidR="00C34A7B" w:rsidRPr="00F62F31" w:rsidRDefault="00590129" w:rsidP="00C34A7B">
      <w:r w:rsidRPr="0050761A">
        <w:t xml:space="preserve">In dit toepassingsprofiel zijn vooral de specificaties voor de geconsolideerde Regeling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50761A">
        <w:t xml:space="preserve"> beschreven. Hoe wijzigingsbesluiten er voor de bekendmaking en consolidatie uit moeten zien en hoe ze moeten worden aangeleverd, is beschreven in de STOP-documentatie. </w:t>
      </w:r>
      <w:r w:rsidR="003842D8" w:rsidRPr="003842D8">
        <w:t xml:space="preserve">De mutatie van IMOW-objecten is beschreven in paragraaf </w:t>
      </w:r>
      <w:r w:rsidR="003842D8">
        <w:fldChar w:fldCharType="begin"/>
      </w:r>
      <w:r w:rsidR="003842D8">
        <w:instrText xml:space="preserve"> REF _Ref_84759caab1e94529dbb128af14a17bf8_265 </w:instrText>
      </w:r>
      <w:r w:rsidR="002137A7">
        <w:instrText>\n \h</w:instrText>
      </w:r>
      <w:r w:rsidR="003842D8">
        <w:instrText xml:space="preserve"> </w:instrText>
      </w:r>
      <w:r w:rsidR="003842D8">
        <w:fldChar w:fldCharType="separate"/>
      </w:r>
      <w:r w:rsidR="00FD00CC">
        <w:t>7.4</w:t>
      </w:r>
      <w:r w:rsidR="003842D8">
        <w:fldChar w:fldCharType="end"/>
      </w:r>
      <w:r w:rsidR="003842D8" w:rsidRPr="003842D8">
        <w:t>.</w:t>
      </w:r>
    </w:p>
    <w:p w14:paraId="06FE3D95" w14:textId="77777777" w:rsidR="00C34A7B" w:rsidRPr="00F62F31" w:rsidRDefault="00C34A7B" w:rsidP="00C34A7B"/>
    <w:p w14:paraId="560FBCD5" w14:textId="793A0EF9" w:rsidR="00C34A7B" w:rsidRPr="00F62F31" w:rsidRDefault="00590129" w:rsidP="00C34A7B">
      <w:r w:rsidRPr="00F62F31">
        <w:t xml:space="preserve">De wijzigingen in de </w:t>
      </w:r>
      <w:r>
        <w:t>eventuele</w:t>
      </w:r>
      <w:r w:rsidRPr="00F62F31">
        <w:t xml:space="preserve"> artikelsgewijze toelichting en de algemene toelichting worden verwerkt in de geconsolideerde, digitaal raadpleegbare artikelsgewijze en algemene toelichting op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F62F31">
        <w:t>die ook via DSO</w:t>
      </w:r>
      <w:r>
        <w:t>-LV</w:t>
      </w:r>
      <w:r w:rsidRPr="00F62F31">
        <w:t xml:space="preserve"> te raadplegen is.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