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4B5"/>
          <w:sz w:val="64"/>
          <w:szCs w:val="64"/>
        </w:rPr>
        <w:t xml:space="preserve">PRAT Framework</w:t>
      </w:r>
    </w:p>
    <w:p>
      <w:pPr>
        <w:spacing w:after="120"/>
        <w:jc w:val="center"/>
      </w:pPr>
      <w:r>
        <w:rPr>
          <w:rFonts w:ascii="Arial" w:cs="Arial" w:eastAsia="Arial" w:hAnsi="Arial"/>
          <w:color w:val="404040"/>
          <w:sz w:val="40"/>
          <w:szCs w:val="40"/>
        </w:rPr>
        <w:t xml:space="preserve">Contributor Guide</w:t>
      </w:r>
    </w:p>
    <w:p>
      <w:pPr>
        <w:spacing w:after="1440"/>
        <w:jc w:val="center"/>
      </w:pPr>
      <w:r>
        <w:rPr>
          <w:i/>
          <w:iCs/>
          <w:color w:val="808080"/>
          <w:sz w:val="24"/>
          <w:szCs w:val="24"/>
        </w:rPr>
        <w:t xml:space="preserve">Client Portal Regression Automation Tool</w:t>
      </w:r>
    </w:p>
    <w:p>
      <w:r>
        <w:br w:type="page"/>
      </w:r>
    </w:p>
    <w:p>
      <w:pPr>
        <w:pStyle w:val="Heading1"/>
      </w:pPr>
      <w:r>
        <w:t xml:space="preserve">Table of Contents</w:t>
      </w:r>
    </w:p>
    <w:p>
      <w:pPr>
        <w:spacing w:after="80"/>
      </w:pPr>
      <w:r>
        <w:t xml:space="preserve">1. What is PRAT?</w:t>
      </w:r>
    </w:p>
    <w:p>
      <w:pPr>
        <w:spacing w:after="80"/>
      </w:pPr>
      <w:r>
        <w:t xml:space="preserve">2. Tools and Technologies</w:t>
      </w:r>
    </w:p>
    <w:p>
      <w:pPr>
        <w:spacing w:after="80"/>
      </w:pPr>
      <w:r>
        <w:t xml:space="preserve">3. How Playwright Works</w:t>
      </w:r>
    </w:p>
    <w:p>
      <w:pPr>
        <w:spacing w:after="80"/>
      </w:pPr>
      <w:r>
        <w:t xml:space="preserve">4. Key Concepts</w:t>
      </w:r>
    </w:p>
    <w:p>
      <w:pPr>
        <w:spacing w:after="80"/>
      </w:pPr>
      <w:r>
        <w:t xml:space="preserve">5. Project Structure</w:t>
      </w:r>
    </w:p>
    <w:p>
      <w:pPr>
        <w:spacing w:after="80"/>
      </w:pPr>
      <w:r>
        <w:t xml:space="preserve">6. How to Read a Test Report</w:t>
      </w:r>
    </w:p>
    <w:p>
      <w:pPr>
        <w:spacing w:after="80"/>
      </w:pPr>
      <w:r>
        <w:t xml:space="preserve">7. How to Contribute</w:t>
      </w:r>
    </w:p>
    <w:p>
      <w:pPr>
        <w:spacing w:after="80"/>
      </w:pPr>
      <w:r>
        <w:t xml:space="preserve">8. Recommended Learning Path</w:t>
      </w:r>
    </w:p>
    <w:p>
      <w:pPr>
        <w:spacing w:after="80"/>
      </w:pPr>
      <w:r>
        <w:t xml:space="preserve">9. Glossary</w:t>
      </w:r>
    </w:p>
    <w:p>
      <w:r>
        <w:br w:type="page"/>
      </w:r>
    </w:p>
    <w:p>
      <w:pPr>
        <w:pStyle w:val="Heading1"/>
      </w:pPr>
      <w:r>
        <w:t xml:space="preserve">1. What is PRAT?</w:t>
      </w:r>
    </w:p>
    <w:p>
      <w:pPr>
        <w:spacing w:after="160"/>
      </w:pPr>
      <w:r>
        <w:t xml:space="preserve">PRAT stands for Client Portal Regression Automation Tool. Its purpose is to replace manual regression testing with automated checks that run consistently, quickly, and without human error.</w:t>
      </w:r>
    </w:p>
    <w:p>
      <w:pPr>
        <w:spacing w:after="160"/>
      </w:pPr>
      <w:r>
        <w:t xml:space="preserve">Before PRAT existed, regression testing the Client Portal required two testers to spend approximately one full working day manually checking the application after each change. This process was time-consuming, prone to inconsistency, and could not cover every browser or device combination. PRAT reduces this to under one minute of automated execution and produces a detailed report of every check performed.</w:t>
      </w:r>
    </w:p>
    <w:p>
      <w:pPr>
        <w:spacing w:after="160"/>
      </w:pPr>
      <w:r>
        <w:t xml:space="preserve">The framework has two parts:</w:t>
      </w:r>
    </w:p>
    <w:p>
      <w:pPr>
        <w:pStyle w:val="ListParagraph"/>
        <w:numPr>
          <w:ilvl w:val="0"/>
          <w:numId w:val="2"/>
        </w:numPr>
        <w:spacing w:after="80"/>
      </w:pPr>
      <w:r>
        <w:rPr>
          <w:b/>
          <w:bCs/>
        </w:rPr>
        <w:t xml:space="preserve">ClientPortal.PRAT.Acceptance</w:t>
      </w:r>
      <w:r>
        <w:t xml:space="preserve"> - the test project, containing all automated test scenarios written in plain English</w:t>
      </w:r>
    </w:p>
    <w:p>
      <w:pPr>
        <w:pStyle w:val="ListParagraph"/>
        <w:numPr>
          <w:ilvl w:val="0"/>
          <w:numId w:val="2"/>
        </w:numPr>
        <w:spacing w:after="80"/>
      </w:pPr>
      <w:r>
        <w:rPr>
          <w:b/>
          <w:bCs/>
        </w:rPr>
        <w:t xml:space="preserve">TestRunner.Web</w:t>
      </w:r>
      <w:r>
        <w:t xml:space="preserve"> - a browser-based web interface for running tests, viewing results, and accessing reports without needing a terminal</w:t>
      </w:r>
    </w:p>
    <w:p>
      <w:pPr>
        <w:spacing w:after="80"/>
      </w:pPr>
    </w:p>
    <w:p>
      <w:pPr>
        <w:pBdr>
          <w:left w:val="single" w:color="2E74B5" w:sz="6"/>
        </w:pBdr>
        <w:shd w:fill="EBF3FB" w:val="clear"/>
        <w:spacing w:after="160"/>
        <w:ind w:left="360"/>
      </w:pPr>
      <w:r>
        <w:rPr>
          <w:i/>
          <w:iCs/>
        </w:rPr>
        <w:t xml:space="preserve">PRAT is a prototype. It is designed to grow alongside the team's testing needs and will be extended over time to cover more of the portal's functionality.</w:t>
      </w:r>
    </w:p>
    <w:p>
      <w:pPr>
        <w:pStyle w:val="Heading1"/>
      </w:pPr>
      <w:r>
        <w:t xml:space="preserve">2. Tools and Technologies</w:t>
      </w:r>
    </w:p>
    <w:p>
      <w:pPr>
        <w:spacing w:after="160"/>
      </w:pPr>
      <w:r>
        <w:t xml:space="preserve">PRAT is built on several technologies that work together. This section explains what each one is and why it was chosen.</w:t>
      </w:r>
    </w:p>
    <w:p>
      <w:pPr>
        <w:pStyle w:val="Heading2"/>
      </w:pPr>
      <w:r>
        <w:t xml:space="preserve">2.1 .NET and C#</w:t>
      </w:r>
    </w:p>
    <w:p>
      <w:pPr>
        <w:spacing w:after="160"/>
      </w:pPr>
      <w:r>
        <w:t xml:space="preserve">.NET is a free, open-source software framework developed by Microsoft. C# is the programming language used to write code within it. The Client Portal development team already works with .NET, so choosing it for the test framework means no additional tooling is needed and the codebase is familiar to existing team members.</w:t>
      </w:r>
    </w:p>
    <w:p>
      <w:pPr>
        <w:spacing w:after="160"/>
      </w:pPr>
      <w:r>
        <w:t xml:space="preserve">The framework targets .NET 10, the latest long-term support release, ensuring access to the most recent language features and security updates.</w:t>
      </w:r>
    </w:p>
    <w:p>
      <w:pPr>
        <w:pStyle w:val="Heading2"/>
      </w:pPr>
      <w:r>
        <w:t xml:space="preserve">2.2 Playwright</w:t>
      </w:r>
    </w:p>
    <w:p>
      <w:pPr>
        <w:spacing w:after="160"/>
      </w:pPr>
      <w:r>
        <w:t xml:space="preserve">Playwright is a browser automation library developed by Microsoft. It is the engine that actually controls the browser during test execution - opening pages, clicking buttons, filling in forms, and checking that the right things appear on screen. Playwright is covered in detail in the next section.</w:t>
      </w:r>
    </w:p>
    <w:p>
      <w:pPr>
        <w:spacing w:after="160"/>
      </w:pPr>
      <w:r>
        <w:t xml:space="preserve">Playwright was chosen over alternatives such as Selenium and Cypress for several reasons:</w:t>
      </w:r>
    </w:p>
    <w:p>
      <w:pPr>
        <w:pStyle w:val="ListParagraph"/>
        <w:numPr>
          <w:ilvl w:val="0"/>
          <w:numId w:val="2"/>
        </w:numPr>
        <w:spacing w:after="80"/>
      </w:pPr>
      <w:r>
        <w:rPr>
          <w:b/>
          <w:bCs/>
        </w:rPr>
        <w:t xml:space="preserve">Native .NET support</w:t>
      </w:r>
      <w:r>
        <w:t xml:space="preserve"> - Playwright has a first-class .NET library, unlike Cypress which is JavaScript-only</w:t>
      </w:r>
    </w:p>
    <w:p>
      <w:pPr>
        <w:pStyle w:val="ListParagraph"/>
        <w:numPr>
          <w:ilvl w:val="0"/>
          <w:numId w:val="2"/>
        </w:numPr>
        <w:spacing w:after="80"/>
      </w:pPr>
      <w:r>
        <w:rPr>
          <w:b/>
          <w:bCs/>
        </w:rPr>
        <w:t xml:space="preserve">Cross-browser coverage</w:t>
      </w:r>
      <w:r>
        <w:t xml:space="preserve"> - supports Chromium, Firefox, and WebKit (Safari) from a single API</w:t>
      </w:r>
    </w:p>
    <w:p>
      <w:pPr>
        <w:pStyle w:val="ListParagraph"/>
        <w:numPr>
          <w:ilvl w:val="0"/>
          <w:numId w:val="2"/>
        </w:numPr>
        <w:spacing w:after="80"/>
      </w:pPr>
      <w:r>
        <w:rPr>
          <w:b/>
          <w:bCs/>
        </w:rPr>
        <w:t xml:space="preserve">Built-in video and trace recording</w:t>
      </w:r>
      <w:r>
        <w:t xml:space="preserve"> - captures footage and detailed network/DOM snapshots without additional tooling</w:t>
      </w:r>
    </w:p>
    <w:p>
      <w:pPr>
        <w:pStyle w:val="ListParagraph"/>
        <w:numPr>
          <w:ilvl w:val="0"/>
          <w:numId w:val="2"/>
        </w:numPr>
        <w:spacing w:after="80"/>
      </w:pPr>
      <w:r>
        <w:rPr>
          <w:b/>
          <w:bCs/>
        </w:rPr>
        <w:t xml:space="preserve">No separate driver management</w:t>
      </w:r>
      <w:r>
        <w:t xml:space="preserve"> - unlike Selenium, Playwright manages its own browser binaries</w:t>
      </w:r>
    </w:p>
    <w:p>
      <w:pPr>
        <w:spacing w:after="80"/>
      </w:pPr>
    </w:p>
    <w:p>
      <w:pPr>
        <w:pStyle w:val="Heading2"/>
      </w:pPr>
      <w:r>
        <w:t xml:space="preserve">2.3 Reqnroll</w:t>
      </w:r>
    </w:p>
    <w:p>
      <w:pPr>
        <w:spacing w:after="160"/>
      </w:pPr>
      <w:r>
        <w:t xml:space="preserve">Reqnroll is a .NET library that connects plain English test scenarios to the code that executes them. It is the actively maintained open-source successor to SpecFlow, which was deprecated in 2024.</w:t>
      </w:r>
    </w:p>
    <w:p>
      <w:pPr>
        <w:spacing w:after="160"/>
      </w:pPr>
      <w:r>
        <w:t xml:space="preserve">Reqnroll reads Gherkin feature files (described in section 4) and maps each step to a corresponding method in the codebase. It also provides a dependency injection container that allows test state to be shared between steps in a clean and structured way.</w:t>
      </w:r>
    </w:p>
    <w:p>
      <w:pPr>
        <w:pStyle w:val="Heading2"/>
      </w:pPr>
      <w:r>
        <w:t xml:space="preserve">2.4 NUnit</w:t>
      </w:r>
    </w:p>
    <w:p>
      <w:pPr>
        <w:spacing w:after="160"/>
      </w:pPr>
      <w:r>
        <w:t xml:space="preserve">NUnit is a unit testing framework for .NET. In PRAT's context it acts as the test runner - the component that discovers, executes, and reports on individual test cases. When you run tests via the terminal or TestRunner.Web, NUnit is responsible for orchestrating the execution and producing the TRX results file that is later parsed into an HTML report.</w:t>
      </w:r>
    </w:p>
    <w:p>
      <w:pPr>
        <w:spacing w:after="160"/>
      </w:pPr>
      <w:r>
        <w:t xml:space="preserve">NUnit works invisibly beneath Reqnroll - most contributors will never interact with it directly.</w:t>
      </w:r>
    </w:p>
    <w:p>
      <w:pPr>
        <w:pStyle w:val="Heading2"/>
      </w:pPr>
      <w:r>
        <w:t xml:space="preserve">2.5 Blazor Server (TestRunner.Web)</w:t>
      </w:r>
    </w:p>
    <w:p>
      <w:pPr>
        <w:spacing w:after="160"/>
      </w:pPr>
      <w:r>
        <w:t xml:space="preserve">Blazor is a Microsoft framework for building web applications using C# instead of JavaScript. TestRunner.Web is a Blazor Server application - a web interface that runs on the server and streams updates to the browser in real time.</w:t>
      </w:r>
    </w:p>
    <w:p>
      <w:pPr>
        <w:spacing w:after="160"/>
      </w:pPr>
      <w:r>
        <w:t xml:space="preserve">The decision to build a web interface rather than requiring terminal access was deliberate. It means anyone on the team can trigger test runs, monitor progress, and access reports from any browser without installing anything or knowing how to use a command line.</w:t>
      </w:r>
    </w:p>
    <w:p>
      <w:pPr>
        <w:pStyle w:val="Heading2"/>
      </w:pPr>
      <w:r>
        <w:t xml:space="preserve">2.6 BDD and Gherkin</w:t>
      </w:r>
    </w:p>
    <w:p>
      <w:pPr>
        <w:spacing w:after="160"/>
      </w:pPr>
      <w:r>
        <w:t xml:space="preserve">Behaviour-Driven Development (BDD) is an approach to software testing that emphasises writing tests in plain language that describes what the system should do from a business perspective, rather than how the code works internally.</w:t>
      </w:r>
    </w:p>
    <w:p>
      <w:pPr>
        <w:spacing w:after="160"/>
      </w:pPr>
      <w:r>
        <w:t xml:space="preserve">Gherkin is the language used to write BDD scenarios. It uses a structured format of Given, When, and Then statements:</w:t>
      </w:r>
    </w:p>
    <w:p>
      <w:pPr>
        <w:pStyle w:val="ListParagraph"/>
        <w:numPr>
          <w:ilvl w:val="0"/>
          <w:numId w:val="2"/>
        </w:numPr>
        <w:spacing w:after="80"/>
      </w:pPr>
      <w:r>
        <w:rPr>
          <w:b/>
          <w:bCs/>
        </w:rPr>
        <w:t xml:space="preserve">Given</w:t>
      </w:r>
      <w:r>
        <w:t xml:space="preserve"> - the starting state or precondition (e.g. the user is on the login page)</w:t>
      </w:r>
    </w:p>
    <w:p>
      <w:pPr>
        <w:pStyle w:val="ListParagraph"/>
        <w:numPr>
          <w:ilvl w:val="0"/>
          <w:numId w:val="2"/>
        </w:numPr>
        <w:spacing w:after="80"/>
      </w:pPr>
      <w:r>
        <w:rPr>
          <w:b/>
          <w:bCs/>
        </w:rPr>
        <w:t xml:space="preserve">When</w:t>
      </w:r>
      <w:r>
        <w:t xml:space="preserve"> - the action the user takes (e.g. the user enters their credentials)</w:t>
      </w:r>
    </w:p>
    <w:p>
      <w:pPr>
        <w:pStyle w:val="ListParagraph"/>
        <w:numPr>
          <w:ilvl w:val="0"/>
          <w:numId w:val="2"/>
        </w:numPr>
        <w:spacing w:after="80"/>
      </w:pPr>
      <w:r>
        <w:rPr>
          <w:b/>
          <w:bCs/>
        </w:rPr>
        <w:t xml:space="preserve">Then</w:t>
      </w:r>
      <w:r>
        <w:t xml:space="preserve"> - the expected outcome (e.g. the user is taken to the notifications page)</w:t>
      </w:r>
    </w:p>
    <w:p>
      <w:pPr>
        <w:spacing w:after="80"/>
      </w:pPr>
    </w:p>
    <w:p>
      <w:pPr>
        <w:spacing w:after="160"/>
      </w:pPr>
      <w:r>
        <w:t xml:space="preserve">This structure makes tests readable by both technical and non-technical team members, and means test scenarios serve as living documentation of how the system is expected to behave.</w:t>
      </w:r>
    </w:p>
    <w:p>
      <w:pPr>
        <w:pStyle w:val="Heading1"/>
      </w:pPr>
      <w:r>
        <w:t xml:space="preserve">3. How Playwright Works</w:t>
      </w:r>
    </w:p>
    <w:p>
      <w:pPr>
        <w:spacing w:after="160"/>
      </w:pPr>
      <w:r>
        <w:t xml:space="preserve">Understanding how Playwright controls a browser helps explain both what automated tests can do and what their limitations are.</w:t>
      </w:r>
    </w:p>
    <w:p>
      <w:pPr>
        <w:pStyle w:val="Heading2"/>
      </w:pPr>
      <w:r>
        <w:t xml:space="preserve">3.1 Browser Automation Explained</w:t>
      </w:r>
    </w:p>
    <w:p>
      <w:pPr>
        <w:spacing w:after="160"/>
      </w:pPr>
      <w:r>
        <w:t xml:space="preserve">When you use a website manually, you interact with a browser - clicking links, filling in forms, reading content. Playwright does exactly the same thing, but programmatically. It launches a real browser (not a simulation), navigates to URLs, finds elements on the page, and interacts with them just as a human would.</w:t>
      </w:r>
    </w:p>
    <w:p>
      <w:pPr>
        <w:spacing w:after="160"/>
      </w:pPr>
      <w:r>
        <w:t xml:space="preserve">The key difference is that Playwright does this at machine speed and with perfect repeatability. Every time a test runs, it performs exactly the same sequence of actions in exactly the same way, eliminating the variability that comes with manual testing.</w:t>
      </w:r>
    </w:p>
    <w:p>
      <w:pPr>
        <w:pStyle w:val="Heading2"/>
      </w:pPr>
      <w:r>
        <w:t xml:space="preserve">3.2 Locators - Finding Elements on a Page</w:t>
      </w:r>
    </w:p>
    <w:p>
      <w:pPr>
        <w:spacing w:after="160"/>
      </w:pPr>
      <w:r>
        <w:t xml:space="preserve">Before Playwright can interact with something on a page, it needs to find it. It does this using locators - instructions that describe which element to target.</w:t>
      </w:r>
    </w:p>
    <w:p>
      <w:pPr>
        <w:spacing w:after="160"/>
      </w:pPr>
      <w:r>
        <w:t xml:space="preserve">In PRAT, locators are defined in the Page Object classes. For example, the login page's email field is located using:</w:t>
      </w:r>
    </w:p>
    <w:p>
      <w:pPr>
        <w:shd w:fill="F0F0F0" w:val="clear"/>
        <w:spacing w:after="160"/>
        <w:ind w:left="360"/>
      </w:pPr>
      <w:r>
        <w:rPr>
          <w:rFonts w:ascii="Courier New" w:cs="Courier New" w:eastAsia="Courier New" w:hAnsi="Courier New"/>
          <w:sz w:val="18"/>
          <w:szCs w:val="18"/>
        </w:rPr>
        <w:t xml:space="preserve">_page.Locator("#email")</w:t>
      </w:r>
    </w:p>
    <w:p>
      <w:pPr>
        <w:spacing w:after="160"/>
      </w:pPr>
      <w:r>
        <w:t xml:space="preserve">This tells Playwright to find the element with the HTML ID of "email". Other common locator strategies include finding elements by their visible text, their role (such as button or heading), or their position relative to other elements.</w:t>
      </w:r>
    </w:p>
    <w:p>
      <w:pPr>
        <w:spacing w:after="160"/>
      </w:pPr>
      <w:r>
        <w:t xml:space="preserve">If a locator cannot find its target within the configured timeout (10 seconds in PRAT), the test fails with a timeout error. This is the most common type of test failure and usually indicates either that the page took too long to load or that the UI has changed.</w:t>
      </w:r>
    </w:p>
    <w:p>
      <w:pPr>
        <w:pStyle w:val="Heading2"/>
      </w:pPr>
      <w:r>
        <w:t xml:space="preserve">3.3 Headless vs Headed Mode</w:t>
      </w:r>
    </w:p>
    <w:p>
      <w:pPr>
        <w:spacing w:after="160"/>
      </w:pPr>
      <w:r>
        <w:t xml:space="preserve">Playwright can run tests in two modes:</w:t>
      </w:r>
    </w:p>
    <w:p>
      <w:pPr>
        <w:pStyle w:val="ListParagraph"/>
        <w:numPr>
          <w:ilvl w:val="0"/>
          <w:numId w:val="2"/>
        </w:numPr>
        <w:spacing w:after="80"/>
      </w:pPr>
      <w:r>
        <w:rPr>
          <w:b/>
          <w:bCs/>
        </w:rPr>
        <w:t xml:space="preserve">Headless mode</w:t>
      </w:r>
      <w:r>
        <w:t xml:space="preserve"> (default) - the browser runs in the background without a visible window. This is faster and more suitable for automated runs since no screen is required.</w:t>
      </w:r>
    </w:p>
    <w:p>
      <w:pPr>
        <w:pStyle w:val="ListParagraph"/>
        <w:numPr>
          <w:ilvl w:val="0"/>
          <w:numId w:val="2"/>
        </w:numPr>
        <w:spacing w:after="80"/>
      </w:pPr>
      <w:r>
        <w:rPr>
          <w:b/>
          <w:bCs/>
        </w:rPr>
        <w:t xml:space="preserve">Headed mode</w:t>
      </w:r>
      <w:r>
        <w:t xml:space="preserve"> - the browser opens visibly and you can watch the test execute in real time. This is useful for debugging failing tests or demonstrating the framework.</w:t>
      </w:r>
    </w:p>
    <w:p>
      <w:pPr>
        <w:spacing w:after="80"/>
      </w:pPr>
    </w:p>
    <w:p>
      <w:pPr>
        <w:spacing w:after="160"/>
      </w:pPr>
      <w:r>
        <w:t xml:space="preserve">In TestRunner.Web, the Headed toggle in the Options section controls this. On a server or in CI/CD, headless mode is always used.</w:t>
      </w:r>
    </w:p>
    <w:p>
      <w:pPr>
        <w:pStyle w:val="Heading2"/>
      </w:pPr>
      <w:r>
        <w:t xml:space="preserve">3.4 Video Recording</w:t>
      </w:r>
    </w:p>
    <w:p>
      <w:pPr>
        <w:spacing w:after="160"/>
      </w:pPr>
      <w:r>
        <w:t xml:space="preserve">PRAT always starts video capture at the beginning of each scenario. Whether the footage is kept depends on the outcome and the toggle settings in TestRunner.Web:</w:t>
      </w:r>
    </w:p>
    <w:p>
      <w:pPr>
        <w:pStyle w:val="ListParagraph"/>
        <w:numPr>
          <w:ilvl w:val="0"/>
          <w:numId w:val="2"/>
        </w:numPr>
        <w:spacing w:after="80"/>
      </w:pPr>
      <w:r>
        <w:t xml:space="preserve">If Record Video is enabled - footage is kept for all scenarios regardless of outcome</w:t>
      </w:r>
    </w:p>
    <w:p>
      <w:pPr>
        <w:pStyle w:val="ListParagraph"/>
        <w:numPr>
          <w:ilvl w:val="0"/>
          <w:numId w:val="2"/>
        </w:numPr>
        <w:spacing w:after="80"/>
      </w:pPr>
      <w:r>
        <w:t xml:space="preserve">If Record Video is disabled - footage is only kept for scenarios that fail</w:t>
      </w:r>
    </w:p>
    <w:p>
      <w:pPr>
        <w:pStyle w:val="ListParagraph"/>
        <w:numPr>
          <w:ilvl w:val="0"/>
          <w:numId w:val="2"/>
        </w:numPr>
        <w:spacing w:after="80"/>
      </w:pPr>
      <w:r>
        <w:t xml:space="preserve">Videos play directly within the HTML report, making it straightforward to review what the browser was doing at the point of failure</w:t>
      </w:r>
    </w:p>
    <w:p>
      <w:pPr>
        <w:spacing w:after="80"/>
      </w:pPr>
    </w:p>
    <w:p>
      <w:pPr>
        <w:pStyle w:val="Heading2"/>
      </w:pPr>
      <w:r>
        <w:t xml:space="preserve">3.5 Traces</w:t>
      </w:r>
    </w:p>
    <w:p>
      <w:pPr>
        <w:spacing w:after="160"/>
      </w:pPr>
      <w:r>
        <w:t xml:space="preserve">Playwright traces are a more detailed form of diagnostic capture. A trace records not just the video but also every network request, every DOM snapshot, and the state of the page at each step. Traces can be opened in Playwright's trace viewer, which shows a timeline of everything that happened during the scenario.</w:t>
      </w:r>
    </w:p>
    <w:p>
      <w:pPr>
        <w:spacing w:after="160"/>
      </w:pPr>
      <w:r>
        <w:t xml:space="preserve">Like video, traces are always captured internally but only retained based on the toggle settings and scenario outcome. They are particularly useful for diagnosing intermittent failures where the video alone does not provide enough context.</w:t>
      </w:r>
    </w:p>
    <w:p>
      <w:pPr>
        <w:pStyle w:val="Heading2"/>
      </w:pPr>
      <w:r>
        <w:t xml:space="preserve">3.6 Cross-Browser and Device Testing</w:t>
      </w:r>
    </w:p>
    <w:p>
      <w:pPr>
        <w:spacing w:after="160"/>
      </w:pPr>
      <w:r>
        <w:t xml:space="preserve">One of Playwright's key advantages is its ability to run the same tests against multiple browsers and device profiles without changing any test code. PRAT supports:</w:t>
      </w:r>
    </w:p>
    <w:p>
      <w:pPr>
        <w:pStyle w:val="ListParagraph"/>
        <w:numPr>
          <w:ilvl w:val="0"/>
          <w:numId w:val="2"/>
        </w:numPr>
        <w:spacing w:after="80"/>
      </w:pPr>
      <w:r>
        <w:rPr>
          <w:b/>
          <w:bCs/>
        </w:rPr>
        <w:t xml:space="preserve">Browsers</w:t>
      </w:r>
      <w:r>
        <w:t xml:space="preserve"> - Chromium (Chrome/Edge), Firefox, and WebKit (Safari)</w:t>
      </w:r>
    </w:p>
    <w:p>
      <w:pPr>
        <w:pStyle w:val="ListParagraph"/>
        <w:numPr>
          <w:ilvl w:val="0"/>
          <w:numId w:val="2"/>
        </w:numPr>
        <w:spacing w:after="80"/>
      </w:pPr>
      <w:r>
        <w:rPr>
          <w:b/>
          <w:bCs/>
        </w:rPr>
        <w:t xml:space="preserve">Device profiles</w:t>
      </w:r>
      <w:r>
        <w:t xml:space="preserve"> - Desktop (1920x1080), Mobile (375x812), Tablet Portrait (768x1024), and Tablet Landscape (1024x768)</w:t>
      </w:r>
    </w:p>
    <w:p>
      <w:pPr>
        <w:pStyle w:val="ListParagraph"/>
        <w:numPr>
          <w:ilvl w:val="0"/>
          <w:numId w:val="2"/>
        </w:numPr>
        <w:spacing w:after="80"/>
      </w:pPr>
      <w:r>
        <w:rPr>
          <w:b/>
          <w:bCs/>
        </w:rPr>
        <w:t xml:space="preserve">Custom resolutions</w:t>
      </w:r>
      <w:r>
        <w:t xml:space="preserve"> - any specific viewport size using the custom:WIDTHxHEIGHT format</w:t>
      </w:r>
    </w:p>
    <w:p>
      <w:pPr>
        <w:spacing w:after="80"/>
      </w:pPr>
    </w:p>
    <w:p>
      <w:pPr>
        <w:pBdr>
          <w:left w:val="single" w:color="2E74B5" w:sz="6"/>
        </w:pBdr>
        <w:shd w:fill="EBF3FB" w:val="clear"/>
        <w:spacing w:after="160"/>
        <w:ind w:left="360"/>
      </w:pPr>
      <w:r>
        <w:rPr>
          <w:i/>
          <w:iCs/>
        </w:rPr>
        <w:t xml:space="preserve">Firefox does not support mobile device emulation due to a Playwright limitation. TestRunner.Web will display a warning and disable the Run button if this combination is selected.</w:t>
      </w:r>
    </w:p>
    <w:p>
      <w:pPr>
        <w:pStyle w:val="Heading1"/>
      </w:pPr>
      <w:r>
        <w:t xml:space="preserve">4. Key Concepts</w:t>
      </w:r>
    </w:p>
    <w:p>
      <w:pPr>
        <w:pStyle w:val="Heading2"/>
      </w:pPr>
      <w:r>
        <w:t xml:space="preserve">4.1 Feature Files</w:t>
      </w:r>
    </w:p>
    <w:p>
      <w:pPr>
        <w:spacing w:after="160"/>
      </w:pPr>
      <w:r>
        <w:t xml:space="preserve">Tests are organised into feature files, one per area of the application. Each file groups related scenarios together and lives in the Features/ folder of the test project. Current feature files include:</w:t>
      </w:r>
    </w:p>
    <w:p>
      <w:pPr>
        <w:pStyle w:val="ListParagraph"/>
        <w:numPr>
          <w:ilvl w:val="0"/>
          <w:numId w:val="2"/>
        </w:numPr>
        <w:spacing w:after="80"/>
      </w:pPr>
      <w:r>
        <w:t xml:space="preserve">Login.feature - login, logout, and credential validation</w:t>
      </w:r>
    </w:p>
    <w:p>
      <w:pPr>
        <w:pStyle w:val="ListParagraph"/>
        <w:numPr>
          <w:ilvl w:val="0"/>
          <w:numId w:val="2"/>
        </w:numPr>
        <w:spacing w:after="80"/>
      </w:pPr>
      <w:r>
        <w:t xml:space="preserve">Documents.feature - document viewing and filtering</w:t>
      </w:r>
    </w:p>
    <w:p>
      <w:pPr>
        <w:pStyle w:val="ListParagraph"/>
        <w:numPr>
          <w:ilvl w:val="0"/>
          <w:numId w:val="2"/>
        </w:numPr>
        <w:spacing w:after="80"/>
      </w:pPr>
      <w:r>
        <w:t xml:space="preserve">Navigation.feature - menu navigation and page routing</w:t>
      </w:r>
    </w:p>
    <w:p>
      <w:pPr>
        <w:pStyle w:val="ListParagraph"/>
        <w:numPr>
          <w:ilvl w:val="0"/>
          <w:numId w:val="2"/>
        </w:numPr>
        <w:spacing w:after="80"/>
      </w:pPr>
      <w:r>
        <w:t xml:space="preserve">PasswordReset.feature - password reset flow and validation</w:t>
      </w:r>
    </w:p>
    <w:p>
      <w:pPr>
        <w:pStyle w:val="ListParagraph"/>
        <w:numPr>
          <w:ilvl w:val="0"/>
          <w:numId w:val="2"/>
        </w:numPr>
        <w:spacing w:after="80"/>
      </w:pPr>
      <w:r>
        <w:t xml:space="preserve">Cookies.feature - cookie banner behaviour</w:t>
      </w:r>
    </w:p>
    <w:p>
      <w:pPr>
        <w:spacing w:after="80"/>
      </w:pPr>
    </w:p>
    <w:p>
      <w:pPr>
        <w:spacing w:after="160"/>
      </w:pPr>
      <w:r>
        <w:t xml:space="preserve">Each feature file can have a Background section containing steps that run before every scenario in that file, such as navigating to the portal.</w:t>
      </w:r>
    </w:p>
    <w:p>
      <w:pPr>
        <w:pStyle w:val="Heading2"/>
      </w:pPr>
      <w:r>
        <w:t xml:space="preserve">4.2 Scenarios and Scenario Outlines</w:t>
      </w:r>
    </w:p>
    <w:p>
      <w:pPr>
        <w:spacing w:after="160"/>
      </w:pPr>
      <w:r>
        <w:t xml:space="preserve">A scenario describes one specific behaviour to test. A Scenario Outline is a parameterised scenario that runs multiple times with different data, defined in an Examples table. For example:</w:t>
      </w:r>
    </w:p>
    <w:p>
      <w:pPr>
        <w:pBdr>
          <w:left w:val="single" w:color="2E74B5" w:sz="6"/>
        </w:pBdr>
        <w:shd w:fill="F0F0F0" w:val="clear"/>
        <w:spacing w:after="8" w:before="8"/>
        <w:ind w:left="360"/>
      </w:pPr>
      <w:r>
        <w:rPr>
          <w:rFonts w:ascii="Courier New" w:cs="Courier New" w:eastAsia="Courier New" w:hAnsi="Courier New"/>
          <w:sz w:val="18"/>
          <w:szCs w:val="18"/>
        </w:rPr>
        <w:t xml:space="preserve">Scenario Outline: Login with &lt;status&gt; credentials</w:t>
      </w:r>
    </w:p>
    <w:p>
      <w:pPr>
        <w:pBdr>
          <w:left w:val="single" w:color="2E74B5" w:sz="6"/>
        </w:pBdr>
        <w:shd w:fill="F0F0F0" w:val="clear"/>
        <w:spacing w:after="8"/>
        <w:ind w:left="360"/>
      </w:pPr>
      <w:r>
        <w:rPr>
          <w:rFonts w:ascii="Courier New" w:cs="Courier New" w:eastAsia="Courier New" w:hAnsi="Courier New"/>
          <w:sz w:val="18"/>
          <w:szCs w:val="18"/>
        </w:rPr>
        <w:t xml:space="preserve">  Given the user enters "&lt;login&gt;" credentials</w:t>
      </w:r>
    </w:p>
    <w:p>
      <w:pPr>
        <w:pBdr>
          <w:left w:val="single" w:color="2E74B5" w:sz="6"/>
        </w:pBdr>
        <w:shd w:fill="F0F0F0" w:val="clear"/>
        <w:spacing w:after="8"/>
        <w:ind w:left="360"/>
      </w:pPr>
      <w:r>
        <w:rPr>
          <w:rFonts w:ascii="Courier New" w:cs="Courier New" w:eastAsia="Courier New" w:hAnsi="Courier New"/>
          <w:sz w:val="18"/>
          <w:szCs w:val="18"/>
        </w:rPr>
        <w:t xml:space="preserve">  Then the login attempt was "&lt;status&gt;"</w:t>
      </w:r>
    </w:p>
    <w:p>
      <w:pPr>
        <w:pBdr>
          <w:left w:val="single" w:color="2E74B5" w:sz="6"/>
        </w:pBdr>
        <w:shd w:fill="F0F0F0" w:val="clear"/>
        <w:spacing w:after="8"/>
        <w:ind w:left="360"/>
      </w:pPr>
      <w:r>
        <w:rPr>
          <w:rFonts w:ascii="Courier New" w:cs="Courier New" w:eastAsia="Courier New" w:hAnsi="Courier New"/>
          <w:sz w:val="18"/>
          <w:szCs w:val="18"/>
        </w:rPr>
        <w:t xml:space="preserve">  Examples: | login | status |</w:t>
      </w:r>
    </w:p>
    <w:p>
      <w:pPr>
        <w:pBdr>
          <w:left w:val="single" w:color="2E74B5" w:sz="6"/>
        </w:pBdr>
        <w:shd w:fill="F0F0F0" w:val="clear"/>
        <w:spacing w:after="160"/>
        <w:ind w:left="360"/>
      </w:pPr>
      <w:r>
        <w:rPr>
          <w:rFonts w:ascii="Courier New" w:cs="Courier New" w:eastAsia="Courier New" w:hAnsi="Courier New"/>
          <w:sz w:val="18"/>
          <w:szCs w:val="18"/>
        </w:rPr>
        <w:t xml:space="preserve">            | valid | successful | invalid | unsuccessful |</w:t>
      </w:r>
    </w:p>
    <w:p>
      <w:pPr>
        <w:spacing w:after="160"/>
      </w:pPr>
      <w:r>
        <w:t xml:space="preserve">Each row in the Examples table generates an independent test case, enabling comprehensive coverage from a single scenario definition.</w:t>
      </w:r>
    </w:p>
    <w:p>
      <w:pPr>
        <w:pStyle w:val="Heading2"/>
      </w:pPr>
      <w:r>
        <w:t xml:space="preserve">4.3 Page Object Model</w:t>
      </w:r>
    </w:p>
    <w:p>
      <w:pPr>
        <w:spacing w:after="160"/>
      </w:pPr>
      <w:r>
        <w:t xml:space="preserve">The Page Object Model (POM) is a design pattern that keeps the test framework maintainable as the application grows. Each page of the Client Portal has a corresponding class in the Pages/ folder that knows two things:</w:t>
      </w:r>
    </w:p>
    <w:p>
      <w:pPr>
        <w:pStyle w:val="ListParagraph"/>
        <w:numPr>
          <w:ilvl w:val="0"/>
          <w:numId w:val="2"/>
        </w:numPr>
        <w:spacing w:after="80"/>
      </w:pPr>
      <w:r>
        <w:rPr>
          <w:b/>
          <w:bCs/>
        </w:rPr>
        <w:t xml:space="preserve">What is on the page</w:t>
      </w:r>
      <w:r>
        <w:t xml:space="preserve"> - the locators for every element that tests interact with</w:t>
      </w:r>
    </w:p>
    <w:p>
      <w:pPr>
        <w:pStyle w:val="ListParagraph"/>
        <w:numPr>
          <w:ilvl w:val="0"/>
          <w:numId w:val="2"/>
        </w:numPr>
        <w:spacing w:after="80"/>
      </w:pPr>
      <w:r>
        <w:rPr>
          <w:b/>
          <w:bCs/>
        </w:rPr>
        <w:t xml:space="preserve">How to interact with it</w:t>
      </w:r>
      <w:r>
        <w:t xml:space="preserve"> - methods such as Login(), ClickMenu(), or PasswordReset()</w:t>
      </w:r>
    </w:p>
    <w:p>
      <w:pPr>
        <w:spacing w:after="80"/>
      </w:pPr>
    </w:p>
    <w:p>
      <w:pPr>
        <w:spacing w:after="160"/>
      </w:pPr>
      <w:r>
        <w:t xml:space="preserve">Step definitions call these methods rather than interacting with the browser directly. This means if the portal's UI changes - for example, a button's text changes - there is only one place to update rather than every test that uses that button. This is the DRY (Don't Repeat Yourself) principle in practice.</w:t>
      </w:r>
    </w:p>
    <w:p>
      <w:pPr>
        <w:pStyle w:val="Heading2"/>
      </w:pPr>
      <w:r>
        <w:t xml:space="preserve">4.4 Tags and Suites</w:t>
      </w:r>
    </w:p>
    <w:p>
      <w:pPr>
        <w:spacing w:after="160"/>
      </w:pPr>
      <w:r>
        <w:t xml:space="preserve">Each scenario can have one or more tags that group it into test suites. Tags appear above scenarios in feature files, preceded by the @ symbol. Current tags include @Smoke, @Login, @Documents, @Navigation, @PasswordReset, and @Cookies.</w:t>
      </w:r>
    </w:p>
    <w:p>
      <w:pPr>
        <w:spacing w:after="160"/>
      </w:pPr>
      <w:r>
        <w:t xml:space="preserve">When running tests via TestRunner.Web, the Suite dropdown lets you select which tag to run. Running @Smoke executes the critical path scenarios across all features - the minimum set that confirms the portal is functioning. Running a specific tag like @Login runs only the login-related scenarios.</w:t>
      </w:r>
    </w:p>
    <w:p>
      <w:pPr>
        <w:pStyle w:val="Heading1"/>
      </w:pPr>
      <w:r>
        <w:t xml:space="preserve">5. Project Structure</w:t>
      </w:r>
    </w:p>
    <w:p>
      <w:pPr>
        <w:spacing w:after="160"/>
      </w:pPr>
      <w:r>
        <w:t xml:space="preserve">Understanding where things live in the project makes it easier to navigate and contribute.</w:t>
      </w:r>
    </w:p>
    <w:p>
      <w:pPr>
        <w:pBdr>
          <w:left w:val="single" w:color="2E74B5" w:sz="6"/>
        </w:pBdr>
        <w:shd w:fill="F0F0F0" w:val="clear"/>
        <w:spacing w:after="8" w:before="8"/>
        <w:ind w:left="360"/>
      </w:pPr>
      <w:r>
        <w:rPr>
          <w:rFonts w:ascii="Courier New" w:cs="Courier New" w:eastAsia="Courier New" w:hAnsi="Courier New"/>
          <w:sz w:val="18"/>
          <w:szCs w:val="18"/>
        </w:rPr>
        <w:t xml:space="preserve">ClientPortal.PRAT/</w:t>
      </w:r>
    </w:p>
    <w:p>
      <w:pPr>
        <w:pBdr>
          <w:left w:val="single" w:color="2E74B5" w:sz="6"/>
        </w:pBdr>
        <w:shd w:fill="F0F0F0" w:val="clear"/>
        <w:spacing w:after="8"/>
        <w:ind w:left="360"/>
      </w:pPr>
      <w:r>
        <w:rPr>
          <w:rFonts w:ascii="Courier New" w:cs="Courier New" w:eastAsia="Courier New" w:hAnsi="Courier New"/>
          <w:sz w:val="18"/>
          <w:szCs w:val="18"/>
        </w:rPr>
        <w:t xml:space="preserve">├── ClientPortal.PRAT.Acceptance/</w:t>
      </w:r>
    </w:p>
    <w:p>
      <w:pPr>
        <w:pBdr>
          <w:left w:val="single" w:color="2E74B5" w:sz="6"/>
        </w:pBdr>
        <w:shd w:fill="F0F0F0" w:val="clear"/>
        <w:spacing w:after="8"/>
        <w:ind w:left="360"/>
      </w:pPr>
      <w:r>
        <w:rPr>
          <w:rFonts w:ascii="Courier New" w:cs="Courier New" w:eastAsia="Courier New" w:hAnsi="Courier New"/>
          <w:sz w:val="18"/>
          <w:szCs w:val="18"/>
        </w:rPr>
        <w:t xml:space="preserve">│   ├── Features/      ← Gherkin test scenarios</w:t>
      </w:r>
    </w:p>
    <w:p>
      <w:pPr>
        <w:pBdr>
          <w:left w:val="single" w:color="2E74B5" w:sz="6"/>
        </w:pBdr>
        <w:shd w:fill="F0F0F0" w:val="clear"/>
        <w:spacing w:after="8"/>
        <w:ind w:left="360"/>
      </w:pPr>
      <w:r>
        <w:rPr>
          <w:rFonts w:ascii="Courier New" w:cs="Courier New" w:eastAsia="Courier New" w:hAnsi="Courier New"/>
          <w:sz w:val="18"/>
          <w:szCs w:val="18"/>
        </w:rPr>
        <w:t xml:space="preserve">│   ├── StepDefinitions/ ← Code behind each step</w:t>
      </w:r>
    </w:p>
    <w:p>
      <w:pPr>
        <w:pBdr>
          <w:left w:val="single" w:color="2E74B5" w:sz="6"/>
        </w:pBdr>
        <w:shd w:fill="F0F0F0" w:val="clear"/>
        <w:spacing w:after="8"/>
        <w:ind w:left="360"/>
      </w:pPr>
      <w:r>
        <w:rPr>
          <w:rFonts w:ascii="Courier New" w:cs="Courier New" w:eastAsia="Courier New" w:hAnsi="Courier New"/>
          <w:sz w:val="18"/>
          <w:szCs w:val="18"/>
        </w:rPr>
        <w:t xml:space="preserve">│   ├── Pages/         ← Page Object Model classes</w:t>
      </w:r>
    </w:p>
    <w:p>
      <w:pPr>
        <w:pBdr>
          <w:left w:val="single" w:color="2E74B5" w:sz="6"/>
        </w:pBdr>
        <w:shd w:fill="F0F0F0" w:val="clear"/>
        <w:spacing w:after="8"/>
        <w:ind w:left="360"/>
      </w:pPr>
      <w:r>
        <w:rPr>
          <w:rFonts w:ascii="Courier New" w:cs="Courier New" w:eastAsia="Courier New" w:hAnsi="Courier New"/>
          <w:sz w:val="18"/>
          <w:szCs w:val="18"/>
        </w:rPr>
        <w:t xml:space="preserve">│   └── Support/       ← Framework infrastructure</w:t>
      </w:r>
    </w:p>
    <w:p>
      <w:pPr>
        <w:pBdr>
          <w:left w:val="single" w:color="2E74B5" w:sz="6"/>
        </w:pBdr>
        <w:shd w:fill="F0F0F0" w:val="clear"/>
        <w:spacing w:after="8"/>
        <w:ind w:left="360"/>
      </w:pPr>
      <w:r>
        <w:rPr>
          <w:rFonts w:ascii="Courier New" w:cs="Courier New" w:eastAsia="Courier New" w:hAnsi="Courier New"/>
          <w:sz w:val="18"/>
          <w:szCs w:val="18"/>
        </w:rPr>
        <w:t xml:space="preserve">└── TestRunner.Web/ ← Web interface</w:t>
      </w:r>
    </w:p>
    <w:p>
      <w:pPr>
        <w:spacing w:after="80"/>
      </w:pPr>
    </w:p>
    <w:p>
      <w:pPr>
        <w:spacing w:after="160"/>
      </w:pPr>
      <w:r>
        <w:t xml:space="preserve">The Support/ folder contains the framework's infrastructure files:</w:t>
      </w:r>
    </w:p>
    <w:p>
      <w:pPr>
        <w:pStyle w:val="ListParagraph"/>
        <w:numPr>
          <w:ilvl w:val="0"/>
          <w:numId w:val="2"/>
        </w:numPr>
        <w:spacing w:after="80"/>
      </w:pPr>
      <w:r>
        <w:rPr>
          <w:b/>
          <w:bCs/>
        </w:rPr>
        <w:t xml:space="preserve">TestWorld.cs</w:t>
      </w:r>
      <w:r>
        <w:t xml:space="preserve"> - the shared context object passed between steps, holding browser references and configuration</w:t>
      </w:r>
    </w:p>
    <w:p>
      <w:pPr>
        <w:pStyle w:val="ListParagraph"/>
        <w:numPr>
          <w:ilvl w:val="0"/>
          <w:numId w:val="2"/>
        </w:numPr>
        <w:spacing w:after="80"/>
      </w:pPr>
      <w:r>
        <w:rPr>
          <w:b/>
          <w:bCs/>
        </w:rPr>
        <w:t xml:space="preserve">PlaywrightHooks.cs</w:t>
      </w:r>
      <w:r>
        <w:t xml:space="preserve"> - manages browser setup and teardown for each scenario, including video and trace capture</w:t>
      </w:r>
    </w:p>
    <w:p>
      <w:pPr>
        <w:pStyle w:val="ListParagraph"/>
        <w:numPr>
          <w:ilvl w:val="0"/>
          <w:numId w:val="2"/>
        </w:numPr>
        <w:spacing w:after="80"/>
      </w:pPr>
      <w:r>
        <w:rPr>
          <w:b/>
          <w:bCs/>
        </w:rPr>
        <w:t xml:space="preserve">CredentialReader.cs</w:t>
      </w:r>
      <w:r>
        <w:t xml:space="preserve"> - reads test credentials from the local credentials file</w:t>
      </w:r>
    </w:p>
    <w:p>
      <w:pPr>
        <w:pStyle w:val="ListParagraph"/>
        <w:numPr>
          <w:ilvl w:val="0"/>
          <w:numId w:val="2"/>
        </w:numPr>
        <w:spacing w:after="80"/>
      </w:pPr>
      <w:r>
        <w:rPr>
          <w:b/>
          <w:bCs/>
        </w:rPr>
        <w:t xml:space="preserve">PageImports.cs</w:t>
      </w:r>
      <w:r>
        <w:t xml:space="preserve"> - aggregates all page objects into a single accessor, so steps can reach any page via world.Pages.loginPage etc.</w:t>
      </w:r>
    </w:p>
    <w:p>
      <w:pPr>
        <w:spacing w:after="80"/>
      </w:pPr>
    </w:p>
    <w:p>
      <w:pPr>
        <w:pStyle w:val="Heading1"/>
      </w:pPr>
      <w:r>
        <w:t xml:space="preserve">6. How to Read a Test Report</w:t>
      </w:r>
    </w:p>
    <w:p>
      <w:pPr>
        <w:spacing w:after="160"/>
      </w:pPr>
      <w:r>
        <w:t xml:space="preserve">When tests run via TestRunner.Web, an HTML report is generated automatically and linked in the output panel on completion. Reports can also be accessed at any time from the Reports page in the navigation.</w:t>
      </w:r>
    </w:p>
    <w:p>
      <w:pPr>
        <w:pStyle w:val="Heading2"/>
      </w:pPr>
      <w:r>
        <w:t xml:space="preserve">6.1 Report Structure</w:t>
      </w:r>
    </w:p>
    <w:p>
      <w:pPr>
        <w:spacing w:after="160"/>
      </w:pPr>
      <w:r>
        <w:t xml:space="preserve">A report is divided into several sections:</w:t>
      </w:r>
    </w:p>
    <w:p>
      <w:pPr>
        <w:pStyle w:val="ListParagraph"/>
        <w:numPr>
          <w:ilvl w:val="0"/>
          <w:numId w:val="2"/>
        </w:numPr>
        <w:spacing w:after="80"/>
      </w:pPr>
      <w:r>
        <w:rPr>
          <w:b/>
          <w:bCs/>
        </w:rPr>
        <w:t xml:space="preserve">Summary cards</w:t>
      </w:r>
      <w:r>
        <w:t xml:space="preserve"> - total passed, failed, and skipped scenarios, plus total duration and the slowest scenario. This is the first thing to check for a quick health status.</w:t>
      </w:r>
    </w:p>
    <w:p>
      <w:pPr>
        <w:pStyle w:val="ListParagraph"/>
        <w:numPr>
          <w:ilvl w:val="0"/>
          <w:numId w:val="2"/>
        </w:numPr>
        <w:spacing w:after="80"/>
      </w:pPr>
      <w:r>
        <w:rPr>
          <w:b/>
          <w:bCs/>
        </w:rPr>
        <w:t xml:space="preserve">Run parameters</w:t>
      </w:r>
      <w:r>
        <w:t xml:space="preserve"> - the browser, device, environment, and suite used for this run. Important for reproducing a failure.</w:t>
      </w:r>
    </w:p>
    <w:p>
      <w:pPr>
        <w:pStyle w:val="ListParagraph"/>
        <w:numPr>
          <w:ilvl w:val="0"/>
          <w:numId w:val="2"/>
        </w:numPr>
        <w:spacing w:after="80"/>
      </w:pPr>
      <w:r>
        <w:rPr>
          <w:b/>
          <w:bCs/>
        </w:rPr>
        <w:t xml:space="preserve">Results table</w:t>
      </w:r>
      <w:r>
        <w:t xml:space="preserve"> - every scenario listed with its outcome. Expand the Details panel for any scenario to see each step and whether it passed or failed.</w:t>
      </w:r>
    </w:p>
    <w:p>
      <w:pPr>
        <w:pStyle w:val="ListParagraph"/>
        <w:numPr>
          <w:ilvl w:val="0"/>
          <w:numId w:val="2"/>
        </w:numPr>
        <w:spacing w:after="80"/>
      </w:pPr>
      <w:r>
        <w:rPr>
          <w:b/>
          <w:bCs/>
        </w:rPr>
        <w:t xml:space="preserve">Video playback</w:t>
      </w:r>
      <w:r>
        <w:t xml:space="preserve"> - if video was captured, it plays directly in the report.</w:t>
      </w:r>
    </w:p>
    <w:p>
      <w:pPr>
        <w:pStyle w:val="ListParagraph"/>
        <w:numPr>
          <w:ilvl w:val="0"/>
          <w:numId w:val="2"/>
        </w:numPr>
        <w:spacing w:after="80"/>
      </w:pPr>
      <w:r>
        <w:rPr>
          <w:b/>
          <w:bCs/>
        </w:rPr>
        <w:t xml:space="preserve">Trace download</w:t>
      </w:r>
      <w:r>
        <w:t xml:space="preserve"> - Playwright traces can be downloaded and opened in the Playwright trace viewer for deep inspection.</w:t>
      </w:r>
    </w:p>
    <w:p>
      <w:pPr>
        <w:spacing w:after="80"/>
      </w:pPr>
    </w:p>
    <w:p>
      <w:pPr>
        <w:pStyle w:val="Heading2"/>
      </w:pPr>
      <w:r>
        <w:t xml:space="preserve">6.2 Interpreting a Failure</w:t>
      </w:r>
    </w:p>
    <w:p>
      <w:pPr>
        <w:spacing w:after="160"/>
      </w:pPr>
      <w:r>
        <w:t xml:space="preserve">A red scenario does not always mean there is a bug in the portal. There are three distinct categories of failure:</w:t>
      </w:r>
    </w:p>
    <w:p>
      <w:pPr>
        <w:spacing w:after="8"/>
      </w:pPr>
      <w:r>
        <w:rPr>
          <w:b/>
          <w:bCs/>
        </w:rPr>
        <w:t xml:space="preserve">Application bug</w:t>
      </w:r>
    </w:p>
    <w:p>
      <w:pPr>
        <w:spacing w:after="160"/>
      </w:pPr>
      <w:r>
        <w:t xml:space="preserve">The portal is not behaving as expected. For example, a login with valid credentials fails, or a page does not load correctly. This is what automated testing is designed to catch. The video recording will show what the browser actually did versus what was expected.</w:t>
      </w:r>
    </w:p>
    <w:p>
      <w:pPr>
        <w:spacing w:after="8"/>
      </w:pPr>
      <w:r>
        <w:rPr>
          <w:b/>
          <w:bCs/>
        </w:rPr>
        <w:t xml:space="preserve">Test maintenance required</w:t>
      </w:r>
    </w:p>
    <w:p>
      <w:pPr>
        <w:spacing w:after="160"/>
      </w:pPr>
      <w:r>
        <w:t xml:space="preserve">The portal's UI has changed and the test is looking for something that no longer exists - for example, a button whose text has changed, or a page element that has been moved. The test itself needs updating to reflect the new UI. This is not a portal bug.</w:t>
      </w:r>
    </w:p>
    <w:p>
      <w:pPr>
        <w:spacing w:after="8"/>
      </w:pPr>
      <w:r>
        <w:rPr>
          <w:b/>
          <w:bCs/>
        </w:rPr>
        <w:t xml:space="preserve">Environment or timing issue</w:t>
      </w:r>
    </w:p>
    <w:p>
      <w:pPr>
        <w:spacing w:after="160"/>
      </w:pPr>
      <w:r>
        <w:t xml:space="preserve">The test environment was slow, unavailable, or returned an unexpected response. These failures tend to be inconsistent - running the same test again often passes. Common indicators include timeout errors in the step output and 401 or 5xx errors in the browser console output within the report.</w:t>
      </w:r>
    </w:p>
    <w:p>
      <w:pPr>
        <w:spacing w:after="80"/>
      </w:pPr>
    </w:p>
    <w:p>
      <w:pPr>
        <w:pBdr>
          <w:left w:val="single" w:color="2E74B5" w:sz="6"/>
        </w:pBdr>
        <w:shd w:fill="EBF3FB" w:val="clear"/>
        <w:spacing w:after="160"/>
        <w:ind w:left="360"/>
      </w:pPr>
      <w:r>
        <w:rPr>
          <w:i/>
          <w:iCs/>
        </w:rPr>
        <w:t xml:space="preserve">When reviewing results, always check the step-level detail before drawing conclusions. The error message in the expanded Details panel usually makes clear which category a failure falls into.</w:t>
      </w:r>
    </w:p>
    <w:p>
      <w:pPr>
        <w:pStyle w:val="Heading1"/>
      </w:pPr>
      <w:r>
        <w:t xml:space="preserve">7. How to Contribute</w:t>
      </w:r>
    </w:p>
    <w:p>
      <w:pPr>
        <w:pStyle w:val="Heading2"/>
      </w:pPr>
      <w:r>
        <w:t xml:space="preserve">7.1 Adding a New Scenario</w:t>
      </w:r>
    </w:p>
    <w:p>
      <w:pPr>
        <w:spacing w:after="160"/>
      </w:pPr>
      <w:r>
        <w:t xml:space="preserve">The most accessible contribution is adding new scenarios to existing feature files. This requires no coding knowledge - just an understanding of what the portal should do and familiarity with the Gherkin format.</w:t>
      </w:r>
    </w:p>
    <w:p>
      <w:pPr>
        <w:pStyle w:val="ListParagraph"/>
        <w:numPr>
          <w:ilvl w:val="0"/>
          <w:numId w:val="3"/>
        </w:numPr>
        <w:spacing w:after="80"/>
      </w:pPr>
      <w:r>
        <w:t xml:space="preserve">Open the relevant feature file in ClientPortal.PRAT.Acceptance/Features/</w:t>
      </w:r>
    </w:p>
    <w:p>
      <w:pPr>
        <w:pStyle w:val="ListParagraph"/>
        <w:numPr>
          <w:ilvl w:val="0"/>
          <w:numId w:val="3"/>
        </w:numPr>
        <w:spacing w:after="80"/>
      </w:pPr>
      <w:r>
        <w:t xml:space="preserve">Add a new scenario following the same Given/When/Then structure as existing ones</w:t>
      </w:r>
    </w:p>
    <w:p>
      <w:pPr>
        <w:pStyle w:val="ListParagraph"/>
        <w:numPr>
          <w:ilvl w:val="0"/>
          <w:numId w:val="3"/>
        </w:numPr>
        <w:spacing w:after="80"/>
      </w:pPr>
      <w:r>
        <w:t xml:space="preserve">Check whether each step already exists by using Ctrl+Click (or Cmd+Click on Mac) in VS Code to navigate to the step definition</w:t>
      </w:r>
    </w:p>
    <w:p>
      <w:pPr>
        <w:pStyle w:val="ListParagraph"/>
        <w:numPr>
          <w:ilvl w:val="0"/>
          <w:numId w:val="3"/>
        </w:numPr>
        <w:spacing w:after="80"/>
      </w:pPr>
      <w:r>
        <w:t xml:space="preserve">If all steps exist, run the scenario via TestRunner.Web using the Custom tag option</w:t>
      </w:r>
    </w:p>
    <w:p>
      <w:pPr>
        <w:pStyle w:val="ListParagraph"/>
        <w:numPr>
          <w:ilvl w:val="0"/>
          <w:numId w:val="3"/>
        </w:numPr>
        <w:spacing w:after="80"/>
      </w:pPr>
      <w:r>
        <w:t xml:space="preserve">If a step does not exist, raise it with the developer who can write the step definition</w:t>
      </w:r>
    </w:p>
    <w:p>
      <w:pPr>
        <w:spacing w:after="80"/>
      </w:pPr>
    </w:p>
    <w:p>
      <w:pPr>
        <w:pBdr>
          <w:left w:val="single" w:color="2E74B5" w:sz="6"/>
        </w:pBdr>
        <w:shd w:fill="EBF3FB" w:val="clear"/>
        <w:spacing w:after="160"/>
        <w:ind w:left="360"/>
      </w:pPr>
      <w:r>
        <w:rPr>
          <w:i/>
          <w:iCs/>
        </w:rPr>
        <w:t xml:space="preserve">Steps are reusable across scenarios and feature files. Before writing a new step, check whether an equivalent one already exists - reusing steps keeps the codebase consistent and reduces maintenance.</w:t>
      </w:r>
    </w:p>
    <w:p>
      <w:pPr>
        <w:pStyle w:val="Heading2"/>
      </w:pPr>
      <w:r>
        <w:t xml:space="preserve">7.2 Reviewing Existing Tests</w:t>
      </w:r>
    </w:p>
    <w:p>
      <w:pPr>
        <w:spacing w:after="160"/>
      </w:pPr>
      <w:r>
        <w:t xml:space="preserve">A valuable non-coding contribution is reviewing existing scenarios to ensure they still accurately reflect the business requirements. Things to look for:</w:t>
      </w:r>
    </w:p>
    <w:p>
      <w:pPr>
        <w:pStyle w:val="ListParagraph"/>
        <w:numPr>
          <w:ilvl w:val="0"/>
          <w:numId w:val="2"/>
        </w:numPr>
        <w:spacing w:after="80"/>
      </w:pPr>
      <w:r>
        <w:t xml:space="preserve">Scenarios that test functionality the portal no longer has</w:t>
      </w:r>
    </w:p>
    <w:p>
      <w:pPr>
        <w:pStyle w:val="ListParagraph"/>
        <w:numPr>
          <w:ilvl w:val="0"/>
          <w:numId w:val="2"/>
        </w:numPr>
        <w:spacing w:after="80"/>
      </w:pPr>
      <w:r>
        <w:t xml:space="preserve">Missing coverage for new features or workflows that have been released</w:t>
      </w:r>
    </w:p>
    <w:p>
      <w:pPr>
        <w:pStyle w:val="ListParagraph"/>
        <w:numPr>
          <w:ilvl w:val="0"/>
          <w:numId w:val="2"/>
        </w:numPr>
        <w:spacing w:after="80"/>
      </w:pPr>
      <w:r>
        <w:t xml:space="preserve">Step descriptions that are ambiguous or could be misunderstood by someone unfamiliar with the portal</w:t>
      </w:r>
    </w:p>
    <w:p>
      <w:pPr>
        <w:pStyle w:val="ListParagraph"/>
        <w:numPr>
          <w:ilvl w:val="0"/>
          <w:numId w:val="2"/>
        </w:numPr>
        <w:spacing w:after="80"/>
      </w:pPr>
      <w:r>
        <w:t xml:space="preserve">Assertions that only check one thing when several things should be verified, or that are so broad they would pass even if something was wrong</w:t>
      </w:r>
    </w:p>
    <w:p>
      <w:pPr>
        <w:spacing w:after="80"/>
      </w:pPr>
    </w:p>
    <w:p>
      <w:pPr>
        <w:pStyle w:val="Heading2"/>
      </w:pPr>
      <w:r>
        <w:t xml:space="preserve">7.3 Tagging New Scenarios</w:t>
      </w:r>
    </w:p>
    <w:p>
      <w:pPr>
        <w:spacing w:after="160"/>
      </w:pPr>
      <w:r>
        <w:t xml:space="preserve">Every new scenario should have at least one tag. The @Smoke tag should be applied only to scenarios that test the most critical path - the minimum set of checks that confirm the portal is functioning. Feature-specific tags (@Login, @Documents etc.) should always be applied so scenarios can be run in isolation.</w:t>
      </w:r>
    </w:p>
    <w:p>
      <w:pPr>
        <w:pStyle w:val="Heading2"/>
      </w:pPr>
      <w:r>
        <w:t xml:space="preserve">7.4 Running Tests to Verify</w:t>
      </w:r>
    </w:p>
    <w:p>
      <w:pPr>
        <w:spacing w:after="160"/>
      </w:pPr>
      <w:r>
        <w:t xml:space="preserve">Before raising a pull request for new or updated scenarios, always run them via TestRunner.Web to confirm they pass consistently. Run them at least twice to catch any intermittent timing issues. If they fail, check the video recording and step output before asking for developer support.</w:t>
      </w:r>
    </w:p>
    <w:p>
      <w:pPr>
        <w:pStyle w:val="Heading1"/>
      </w:pPr>
      <w:r>
        <w:t xml:space="preserve">8. Recommended Learning Path</w:t>
      </w:r>
    </w:p>
    <w:p>
      <w:pPr>
        <w:spacing w:after="160"/>
      </w:pPr>
      <w:r>
        <w:t xml:space="preserve">For someone new to automation who wants to build familiarity progressively, the following phased approach is recommended.</w:t>
      </w:r>
    </w:p>
    <w:p>
      <w:pPr>
        <w:pStyle w:val="Heading2"/>
      </w:pPr>
      <w:r>
        <w:t xml:space="preserve">Week 1 - Read and Observe</w:t>
      </w:r>
    </w:p>
    <w:p>
      <w:pPr>
        <w:pStyle w:val="ListParagraph"/>
        <w:numPr>
          <w:ilvl w:val="0"/>
          <w:numId w:val="2"/>
        </w:numPr>
        <w:spacing w:after="80"/>
      </w:pPr>
      <w:r>
        <w:t xml:space="preserve">Read through several feature files in the Features/ folder to understand what is currently tested and how scenarios are structured</w:t>
      </w:r>
    </w:p>
    <w:p>
      <w:pPr>
        <w:pStyle w:val="ListParagraph"/>
        <w:numPr>
          <w:ilvl w:val="0"/>
          <w:numId w:val="2"/>
        </w:numPr>
        <w:spacing w:after="80"/>
      </w:pPr>
      <w:r>
        <w:t xml:space="preserve">Run the full suite via TestRunner.Web with video recording enabled</w:t>
      </w:r>
    </w:p>
    <w:p>
      <w:pPr>
        <w:pStyle w:val="ListParagraph"/>
        <w:numPr>
          <w:ilvl w:val="0"/>
          <w:numId w:val="2"/>
        </w:numPr>
        <w:spacing w:after="80"/>
      </w:pPr>
      <w:r>
        <w:t xml:space="preserve">Open the generated report and explore the summary, step details, and video playback</w:t>
      </w:r>
    </w:p>
    <w:p>
      <w:pPr>
        <w:pStyle w:val="ListParagraph"/>
        <w:numPr>
          <w:ilvl w:val="0"/>
          <w:numId w:val="2"/>
        </w:numPr>
        <w:spacing w:after="80"/>
      </w:pPr>
      <w:r>
        <w:t xml:space="preserve">Watch a few recordings to see browser automation in action</w:t>
      </w:r>
    </w:p>
    <w:p>
      <w:pPr>
        <w:spacing w:after="80"/>
      </w:pPr>
    </w:p>
    <w:p>
      <w:pPr>
        <w:pStyle w:val="Heading2"/>
      </w:pPr>
      <w:r>
        <w:t xml:space="preserve">Week 2 - Contribute Scenarios</w:t>
      </w:r>
    </w:p>
    <w:p>
      <w:pPr>
        <w:pStyle w:val="ListParagraph"/>
        <w:numPr>
          <w:ilvl w:val="0"/>
          <w:numId w:val="2"/>
        </w:numPr>
        <w:spacing w:after="80"/>
      </w:pPr>
      <w:r>
        <w:t xml:space="preserve">Identify a gap in coverage - a workflow or edge case not currently tested</w:t>
      </w:r>
    </w:p>
    <w:p>
      <w:pPr>
        <w:pStyle w:val="ListParagraph"/>
        <w:numPr>
          <w:ilvl w:val="0"/>
          <w:numId w:val="2"/>
        </w:numPr>
        <w:spacing w:after="80"/>
      </w:pPr>
      <w:r>
        <w:t xml:space="preserve">Draft a new scenario in plain English following the Gherkin structure</w:t>
      </w:r>
    </w:p>
    <w:p>
      <w:pPr>
        <w:pStyle w:val="ListParagraph"/>
        <w:numPr>
          <w:ilvl w:val="0"/>
          <w:numId w:val="2"/>
        </w:numPr>
        <w:spacing w:after="80"/>
      </w:pPr>
      <w:r>
        <w:t xml:space="preserve">Check whether the steps you have used already exist using Ctrl+Click navigation in VS Code</w:t>
      </w:r>
    </w:p>
    <w:p>
      <w:pPr>
        <w:pStyle w:val="ListParagraph"/>
        <w:numPr>
          <w:ilvl w:val="0"/>
          <w:numId w:val="2"/>
        </w:numPr>
        <w:spacing w:after="80"/>
      </w:pPr>
      <w:r>
        <w:t xml:space="preserve">Work with the developer to verify steps or get new ones written</w:t>
      </w:r>
    </w:p>
    <w:p>
      <w:pPr>
        <w:pStyle w:val="ListParagraph"/>
        <w:numPr>
          <w:ilvl w:val="0"/>
          <w:numId w:val="2"/>
        </w:numPr>
        <w:spacing w:after="80"/>
      </w:pPr>
      <w:r>
        <w:t xml:space="preserve">Run the scenario via TestRunner.Web to verify it passes</w:t>
      </w:r>
    </w:p>
    <w:p>
      <w:pPr>
        <w:spacing w:after="80"/>
      </w:pPr>
    </w:p>
    <w:p>
      <w:pPr>
        <w:pStyle w:val="Heading2"/>
      </w:pPr>
      <w:r>
        <w:t xml:space="preserve">Week 3 - Understand the Code</w:t>
      </w:r>
    </w:p>
    <w:p>
      <w:pPr>
        <w:pStyle w:val="ListParagraph"/>
        <w:numPr>
          <w:ilvl w:val="0"/>
          <w:numId w:val="2"/>
        </w:numPr>
        <w:spacing w:after="80"/>
      </w:pPr>
      <w:r>
        <w:t xml:space="preserve">Open a step definition file and trace a scenario from the Gherkin step through to the page object method</w:t>
      </w:r>
    </w:p>
    <w:p>
      <w:pPr>
        <w:pStyle w:val="ListParagraph"/>
        <w:numPr>
          <w:ilvl w:val="0"/>
          <w:numId w:val="2"/>
        </w:numPr>
        <w:spacing w:after="80"/>
      </w:pPr>
      <w:r>
        <w:t xml:space="preserve">Read through PlaywrightHooks.cs to understand how the browser is set up and torn down for each scenario</w:t>
      </w:r>
    </w:p>
    <w:p>
      <w:pPr>
        <w:pStyle w:val="ListParagraph"/>
        <w:numPr>
          <w:ilvl w:val="0"/>
          <w:numId w:val="2"/>
        </w:numPr>
        <w:spacing w:after="80"/>
      </w:pPr>
      <w:r>
        <w:t xml:space="preserve">Open a page object file such as LoginPage.cs and relate the locators to the actual elements visible in the portal's browser developer tools</w:t>
      </w:r>
    </w:p>
    <w:p>
      <w:pPr>
        <w:spacing w:after="80"/>
      </w:pPr>
    </w:p>
    <w:p>
      <w:pPr>
        <w:pStyle w:val="Heading2"/>
      </w:pPr>
      <w:r>
        <w:t xml:space="preserve">Ongoing</w:t>
      </w:r>
    </w:p>
    <w:p>
      <w:pPr>
        <w:pStyle w:val="ListParagraph"/>
        <w:numPr>
          <w:ilvl w:val="0"/>
          <w:numId w:val="2"/>
        </w:numPr>
        <w:spacing w:after="80"/>
      </w:pPr>
      <w:r>
        <w:t xml:space="preserve">Review test results after each release to catch failures early and distinguish between bugs and test maintenance requirements</w:t>
      </w:r>
    </w:p>
    <w:p>
      <w:pPr>
        <w:pStyle w:val="ListParagraph"/>
        <w:numPr>
          <w:ilvl w:val="0"/>
          <w:numId w:val="2"/>
        </w:numPr>
        <w:spacing w:after="80"/>
      </w:pPr>
      <w:r>
        <w:t xml:space="preserve">Champion coverage of new features - when new portal functionality is released, raise it as a testing requirement before release rather than after</w:t>
      </w:r>
    </w:p>
    <w:p>
      <w:pPr>
        <w:pStyle w:val="ListParagraph"/>
        <w:numPr>
          <w:ilvl w:val="0"/>
          <w:numId w:val="2"/>
        </w:numPr>
        <w:spacing w:after="80"/>
      </w:pPr>
      <w:r>
        <w:t xml:space="preserve">Attend any team sessions on framework improvements or new tooling</w:t>
      </w:r>
    </w:p>
    <w:p>
      <w:pPr>
        <w:spacing w:after="80"/>
      </w:pPr>
    </w:p>
    <w:p>
      <w:pPr>
        <w:pStyle w:val="Heading1"/>
      </w:pPr>
      <w: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Term</w:t>
            </w:r>
          </w:p>
        </w:tc>
        <w:tc>
          <w:tcPr>
            <w:tcW w:type="dxa" w:w="6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Meaning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BDD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Behaviour-Driven Development - writing tests in plain language that describes business behaviour rather than technical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Blazor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Microsoft framework for building web applications using C#. Used to build TestRunner.Web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Browser context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 isolated browser session created fresh for each scenario, equivalent to a private/incognito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programming language used to write the PRAT framework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Feature file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 file containing related test scenarios for one area of the application, written in Gherkin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Gherkin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plain English language used to write BDD scenarios, structured around Given, When, and Then statements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Headed mode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Running tests with a visible browser window - useful for debugging and demonstration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Headless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Running tests without a visible browser window - faster and suitable for automated or server-based runs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Locator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 instruction that tells Playwright how to find a specific element on a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free, open-source software framework developed by Microsoft, used as the foundation for PRAT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NUnit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The test runner framework used beneath Reqnroll to discover and execute individual test cases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Page Object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pattern where each page of the application has its own class encapsulating its elements and interaction methods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Playwright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The browser automation library that drives real browser interactions during test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Client Portal Regression Automation Tool - the framework described in this document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Regression testing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Testing existing functionality after a change to ensure nothing has broken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Reqnroll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.NET library that connects Gherkin scenarios to step definitions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Scenario</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 single test case describing one specific behaviour to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Scenario Outline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parameterised scenario that runs multiple times with different data from an Examples table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Step definition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The C# code that runs when a Gherkin step is executed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Suite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group of scenarios sharing a tag, such as @Smoke or @Login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Tag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 label applied to scenarios to group them into suites for targeted test runs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Trace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detailed Playwright recording including network requests, DOM snapshots, and page state at each step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TRX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The test result file format produced by the .NET test runner, parsed by PRAT to generate HTML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TestRunner.Web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Blazor Server web interface for triggering test runs and accessing reports</w:t>
            </w:r>
          </w:p>
        </w:tc>
      </w:tr>
    </w:tbl>
    <w:p>
      <w:pPr>
        <w:spacing w:after="8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1"/>
      </w:pBdr>
      <w:spacing w:after="160" w:before="400"/>
      <w:outlineLvl w:val="0"/>
    </w:pPr>
    <w:rPr>
      <w:rFonts w:ascii="Arial" w:cs="Arial" w:eastAsia="Arial" w:hAnsi="Arial"/>
      <w:b/>
      <w:bCs/>
      <w:color w:val="2E74B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2026-06-04T12:12:02.941Z</dcterms:created>
  <dcterms:modified xsi:type="dcterms:W3CDTF">2026-06-04T12:12:02.954Z</dcterms:modified>
</cp:coreProperties>
</file>

<file path=docProps/custom.xml><?xml version="1.0" encoding="utf-8"?>
<Properties xmlns="http://schemas.openxmlformats.org/officeDocument/2006/custom-properties" xmlns:vt="http://schemas.openxmlformats.org/officeDocument/2006/docPropsVTypes"/>
</file>