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8"/>
        </w:rPr>
      </w:pPr>
      <w:r>
        <w:rPr>
          <w:rFonts w:hAnsi="宋体"/>
          <w:b/>
          <w:bCs/>
          <w:sz w:val="28"/>
        </w:rPr>
        <w:t>名称：</w:t>
      </w:r>
    </w:p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网络支架控制器外围设备can协议栈设计文档</w:t>
      </w:r>
    </w:p>
    <w:p>
      <w:pPr>
        <w:spacing w:line="360" w:lineRule="auto"/>
        <w:rPr>
          <w:b/>
          <w:bCs/>
          <w:sz w:val="28"/>
        </w:rPr>
      </w:pPr>
      <w:r>
        <w:rPr>
          <w:rFonts w:hAnsi="宋体"/>
          <w:b/>
          <w:bCs/>
          <w:sz w:val="28"/>
        </w:rPr>
        <w:t>摘要：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 w:val="28"/>
        </w:rPr>
        <w:tab/>
      </w:r>
      <w:r>
        <w:rPr>
          <w:rFonts w:hint="eastAsia"/>
          <w:szCs w:val="21"/>
        </w:rPr>
        <w:t>本文档为</w:t>
      </w:r>
      <w:r>
        <w:rPr>
          <w:rFonts w:hint="eastAsia"/>
          <w:szCs w:val="21"/>
          <w:lang w:val="en-US" w:eastAsia="zh-CN"/>
        </w:rPr>
        <w:t>网络支架控制器外围设备can协议栈</w:t>
      </w:r>
      <w:r>
        <w:rPr>
          <w:rFonts w:hint="eastAsia"/>
          <w:szCs w:val="21"/>
        </w:rPr>
        <w:t>的详细设计文档，用于指导程序设计。其功能包括：驱动</w:t>
      </w:r>
      <w:r>
        <w:rPr>
          <w:rFonts w:hint="eastAsia"/>
          <w:szCs w:val="21"/>
          <w:lang w:val="en-US" w:eastAsia="zh-CN"/>
        </w:rPr>
        <w:t>层，传输层，协议层和应用层实现内容</w:t>
      </w:r>
      <w:r>
        <w:rPr>
          <w:rFonts w:hint="eastAsia"/>
          <w:szCs w:val="21"/>
        </w:rPr>
        <w:t>。</w:t>
      </w:r>
    </w:p>
    <w:p>
      <w:pPr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40"/>
        <w:gridCol w:w="540"/>
        <w:gridCol w:w="195"/>
        <w:gridCol w:w="1073"/>
        <w:gridCol w:w="172"/>
        <w:gridCol w:w="180"/>
        <w:gridCol w:w="180"/>
        <w:gridCol w:w="1080"/>
        <w:gridCol w:w="360"/>
        <w:gridCol w:w="893"/>
        <w:gridCol w:w="7"/>
        <w:gridCol w:w="1080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当前版本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>
            <w:r>
              <w:t>1.0</w:t>
            </w:r>
          </w:p>
        </w:tc>
        <w:tc>
          <w:tcPr>
            <w:tcW w:w="1425" w:type="dxa"/>
            <w:gridSpan w:val="3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文件状态</w:t>
            </w:r>
          </w:p>
        </w:tc>
        <w:tc>
          <w:tcPr>
            <w:tcW w:w="2513" w:type="dxa"/>
            <w:gridSpan w:val="4"/>
            <w:shd w:val="clear" w:color="auto" w:fill="auto"/>
            <w:vAlign w:val="center"/>
          </w:tcPr>
          <w:p>
            <w:r>
              <w:t>[√]</w:t>
            </w:r>
            <w:r>
              <w:rPr>
                <w:rFonts w:hAnsi="宋体"/>
              </w:rPr>
              <w:t>草稿</w:t>
            </w:r>
            <w:r>
              <w:rPr>
                <w:rFonts w:hint="eastAsia" w:hAnsi="宋体"/>
              </w:rPr>
              <w:t xml:space="preserve"> </w:t>
            </w:r>
            <w:r>
              <w:t xml:space="preserve">    []</w:t>
            </w:r>
            <w:r>
              <w:rPr>
                <w:rFonts w:hAnsi="宋体"/>
              </w:rPr>
              <w:t>正式</w:t>
            </w:r>
            <w:r>
              <w:t xml:space="preserve"> </w:t>
            </w:r>
          </w:p>
        </w:tc>
        <w:tc>
          <w:tcPr>
            <w:tcW w:w="1087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取代版本</w:t>
            </w:r>
          </w:p>
        </w:tc>
        <w:tc>
          <w:tcPr>
            <w:tcW w:w="705" w:type="dxa"/>
            <w:vAlign w:val="center"/>
          </w:tcPr>
          <w:p>
            <w:r>
              <w:rPr>
                <w:rFonts w:hint="eastAsia" w:hAnsi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完成时间</w:t>
            </w:r>
          </w:p>
        </w:tc>
        <w:tc>
          <w:tcPr>
            <w:tcW w:w="1808" w:type="dxa"/>
            <w:gridSpan w:val="3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6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872" w:type="dxa"/>
            <w:gridSpan w:val="7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被取代文档完成时间</w:t>
            </w:r>
          </w:p>
        </w:tc>
        <w:tc>
          <w:tcPr>
            <w:tcW w:w="1785" w:type="dxa"/>
            <w:gridSpan w:val="2"/>
            <w:vAlign w:val="center"/>
          </w:tcPr>
          <w:p>
            <w:r>
              <w:rPr>
                <w:rFonts w:hint="eastAsia" w:hAnsi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作者</w:t>
            </w:r>
          </w:p>
        </w:tc>
        <w:tc>
          <w:tcPr>
            <w:tcW w:w="2340" w:type="dxa"/>
            <w:gridSpan w:val="6"/>
            <w:shd w:val="clear" w:color="auto" w:fill="auto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矫贺岩</w:t>
            </w:r>
          </w:p>
        </w:tc>
        <w:tc>
          <w:tcPr>
            <w:tcW w:w="144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审批</w:t>
            </w:r>
          </w:p>
        </w:tc>
        <w:tc>
          <w:tcPr>
            <w:tcW w:w="2685" w:type="dxa"/>
            <w:gridSpan w:val="4"/>
            <w:vAlign w:val="center"/>
          </w:tcPr>
          <w:p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jc w:val="center"/>
        </w:trPr>
        <w:tc>
          <w:tcPr>
            <w:tcW w:w="216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批准</w:t>
            </w:r>
          </w:p>
        </w:tc>
        <w:tc>
          <w:tcPr>
            <w:tcW w:w="2340" w:type="dxa"/>
            <w:gridSpan w:val="6"/>
            <w:shd w:val="clear" w:color="auto" w:fill="auto"/>
            <w:vAlign w:val="center"/>
          </w:tcPr>
          <w:p>
            <w:r>
              <w:rPr>
                <w:rFonts w:hint="eastAsia"/>
              </w:rPr>
              <w:t>-</w:t>
            </w:r>
          </w:p>
        </w:tc>
        <w:tc>
          <w:tcPr>
            <w:tcW w:w="144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存档编号</w:t>
            </w:r>
          </w:p>
        </w:tc>
        <w:tc>
          <w:tcPr>
            <w:tcW w:w="2685" w:type="dxa"/>
            <w:gridSpan w:val="4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8625" w:type="dxa"/>
            <w:gridSpan w:val="14"/>
            <w:shd w:val="clear" w:color="auto" w:fill="CCCCCC"/>
            <w:vAlign w:val="center"/>
          </w:tcPr>
          <w:p>
            <w:r>
              <w:rPr>
                <w:rFonts w:hAnsi="宋体"/>
              </w:rPr>
              <w:t>版本历史：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4" w:hRule="atLeast"/>
          <w:jc w:val="center"/>
        </w:trPr>
        <w:tc>
          <w:tcPr>
            <w:tcW w:w="1620" w:type="dxa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版本状态</w:t>
            </w:r>
          </w:p>
        </w:tc>
        <w:tc>
          <w:tcPr>
            <w:tcW w:w="1080" w:type="dxa"/>
            <w:gridSpan w:val="2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作者</w:t>
            </w:r>
          </w:p>
        </w:tc>
        <w:tc>
          <w:tcPr>
            <w:tcW w:w="1440" w:type="dxa"/>
            <w:gridSpan w:val="3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参与者</w:t>
            </w:r>
          </w:p>
        </w:tc>
        <w:tc>
          <w:tcPr>
            <w:tcW w:w="1440" w:type="dxa"/>
            <w:gridSpan w:val="3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完成日期</w:t>
            </w:r>
          </w:p>
        </w:tc>
        <w:tc>
          <w:tcPr>
            <w:tcW w:w="3045" w:type="dxa"/>
            <w:gridSpan w:val="5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6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45" w:type="dxa"/>
            <w:gridSpan w:val="5"/>
            <w:vAlign w:val="center"/>
          </w:tcPr>
          <w:p>
            <w:r>
              <w:rPr>
                <w:rFonts w:hint="eastAsia"/>
              </w:rPr>
              <w:t>-</w:t>
            </w:r>
          </w:p>
        </w:tc>
      </w:tr>
    </w:tbl>
    <w:p>
      <w:pPr>
        <w:spacing w:line="360" w:lineRule="auto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left"/>
        <w:rPr>
          <w:sz w:val="28"/>
        </w:rPr>
      </w:pP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Copyright (c) 2009,天津华宁电子有限公司研发体系优化项目组</w:t>
      </w:r>
    </w:p>
    <w:p>
      <w:pPr>
        <w:spacing w:line="360" w:lineRule="auto"/>
        <w:jc w:val="center"/>
        <w:rPr>
          <w:sz w:val="28"/>
        </w:rPr>
      </w:pPr>
      <w:r>
        <w:rPr>
          <w:sz w:val="28"/>
        </w:rPr>
        <w:t>All rights reserved.</w:t>
      </w:r>
    </w:p>
    <w:p>
      <w:pPr>
        <w:spacing w:line="360" w:lineRule="auto"/>
        <w:jc w:val="center"/>
        <w:rPr>
          <w:sz w:val="28"/>
        </w:rPr>
        <w:sectPr>
          <w:headerReference r:id="rId3" w:type="default"/>
          <w:pgSz w:w="11906" w:h="16838"/>
          <w:pgMar w:top="1418" w:right="1021" w:bottom="1134" w:left="1134" w:header="851" w:footer="992" w:gutter="0"/>
          <w:pgBorders w:offsetFrom="page">
            <w:top w:val="single" w:color="auto" w:sz="4" w:space="30"/>
            <w:left w:val="single" w:color="auto" w:sz="4" w:space="30"/>
            <w:bottom w:val="single" w:color="auto" w:sz="4" w:space="30"/>
            <w:right w:val="single" w:color="auto" w:sz="4" w:space="30"/>
          </w:pgBorders>
          <w:cols w:space="720" w:num="1"/>
          <w:docGrid w:type="lines" w:linePitch="312" w:charSpace="0"/>
        </w:sectPr>
      </w:pPr>
    </w:p>
    <w:p>
      <w:pPr>
        <w:pStyle w:val="29"/>
        <w:ind w:firstLine="0"/>
        <w:jc w:val="center"/>
        <w:outlineLvl w:val="0"/>
        <w:rPr>
          <w:b/>
          <w:sz w:val="32"/>
        </w:rPr>
      </w:pPr>
      <w:bookmarkStart w:id="0" w:name="_Toc27007"/>
      <w:bookmarkStart w:id="1" w:name="_Toc10949"/>
      <w:r>
        <w:rPr>
          <w:rFonts w:hAnsi="宋体"/>
          <w:b/>
          <w:sz w:val="32"/>
        </w:rPr>
        <w:t>目录</w:t>
      </w:r>
      <w:bookmarkEnd w:id="0"/>
      <w:bookmarkEnd w:id="1"/>
    </w:p>
    <w:p>
      <w:pPr>
        <w:pStyle w:val="14"/>
        <w:tabs>
          <w:tab w:val="right" w:leader="dot" w:pos="9412"/>
        </w:tabs>
      </w:pPr>
      <w:r>
        <w:fldChar w:fldCharType="begin"/>
      </w:r>
      <w:r>
        <w:instrText xml:space="preserve">TOC \o "1-5" \h  \u </w:instrText>
      </w:r>
      <w:r>
        <w:fldChar w:fldCharType="separate"/>
      </w:r>
      <w:r>
        <w:fldChar w:fldCharType="begin"/>
      </w:r>
      <w:r>
        <w:instrText xml:space="preserve"> HYPERLINK \l _Toc10949 </w:instrText>
      </w:r>
      <w:r>
        <w:fldChar w:fldCharType="separate"/>
      </w:r>
      <w:r>
        <w:rPr>
          <w:rFonts w:hAnsi="宋体"/>
        </w:rPr>
        <w:t>目录</w:t>
      </w:r>
      <w:r>
        <w:tab/>
      </w:r>
      <w:r>
        <w:fldChar w:fldCharType="begin"/>
      </w:r>
      <w:r>
        <w:instrText xml:space="preserve"> PAGEREF _Toc10949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412"/>
        </w:tabs>
      </w:pPr>
      <w:r>
        <w:fldChar w:fldCharType="begin"/>
      </w:r>
      <w:r>
        <w:instrText xml:space="preserve"> HYPERLINK \l _Toc18074 </w:instrText>
      </w:r>
      <w:r>
        <w:fldChar w:fldCharType="separate"/>
      </w:r>
      <w:r>
        <w:rPr>
          <w:rFonts w:hint="eastAsia"/>
        </w:rPr>
        <w:t xml:space="preserve">1 </w:t>
      </w:r>
      <w:r>
        <w:t>文档介绍</w:t>
      </w:r>
      <w:r>
        <w:tab/>
      </w:r>
      <w:r>
        <w:fldChar w:fldCharType="begin"/>
      </w:r>
      <w:r>
        <w:instrText xml:space="preserve"> PAGEREF _Toc18074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_Toc347 </w:instrText>
      </w:r>
      <w:r>
        <w:fldChar w:fldCharType="separate"/>
      </w:r>
      <w:r>
        <w:rPr>
          <w:rFonts w:hint="eastAsia" w:ascii="Times New Roman" w:hAnsi="Times New Roman"/>
        </w:rPr>
        <w:t xml:space="preserve">1.1 </w:t>
      </w:r>
      <w:r>
        <w:rPr>
          <w:rFonts w:ascii="Times New Roman"/>
        </w:rPr>
        <w:t>文档目的</w:t>
      </w:r>
      <w:r>
        <w:tab/>
      </w:r>
      <w:r>
        <w:fldChar w:fldCharType="begin"/>
      </w:r>
      <w:r>
        <w:instrText xml:space="preserve"> PAGEREF _Toc347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_Toc25864 </w:instrText>
      </w:r>
      <w:r>
        <w:fldChar w:fldCharType="separate"/>
      </w:r>
      <w:r>
        <w:rPr>
          <w:rFonts w:hint="eastAsia" w:ascii="Times New Roman" w:hAnsi="Times New Roman"/>
        </w:rPr>
        <w:t xml:space="preserve">1.2 </w:t>
      </w:r>
      <w:r>
        <w:rPr>
          <w:rFonts w:ascii="Times New Roman"/>
        </w:rPr>
        <w:t>范围</w:t>
      </w:r>
      <w:r>
        <w:tab/>
      </w:r>
      <w:r>
        <w:fldChar w:fldCharType="begin"/>
      </w:r>
      <w:r>
        <w:instrText xml:space="preserve"> PAGEREF _Toc25864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_Toc547 </w:instrText>
      </w:r>
      <w:r>
        <w:fldChar w:fldCharType="separate"/>
      </w:r>
      <w:r>
        <w:rPr>
          <w:rFonts w:hint="eastAsia" w:ascii="Times New Roman" w:hAnsi="Times New Roman"/>
        </w:rPr>
        <w:t xml:space="preserve">1.3 </w:t>
      </w:r>
      <w:r>
        <w:rPr>
          <w:rFonts w:ascii="Times New Roman"/>
        </w:rPr>
        <w:t>参考资料</w:t>
      </w:r>
      <w:r>
        <w:tab/>
      </w:r>
      <w:r>
        <w:fldChar w:fldCharType="begin"/>
      </w:r>
      <w:r>
        <w:instrText xml:space="preserve"> PAGEREF _Toc547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_Toc1699 </w:instrText>
      </w:r>
      <w:r>
        <w:fldChar w:fldCharType="separate"/>
      </w:r>
      <w:r>
        <w:rPr>
          <w:rFonts w:hint="eastAsia" w:ascii="Times New Roman"/>
        </w:rPr>
        <w:t xml:space="preserve">1.4 </w:t>
      </w:r>
      <w:r>
        <w:rPr>
          <w:rFonts w:ascii="Times New Roman"/>
        </w:rPr>
        <w:t>术语和缩写词</w:t>
      </w:r>
      <w:r>
        <w:tab/>
      </w:r>
      <w:r>
        <w:fldChar w:fldCharType="begin"/>
      </w:r>
      <w:r>
        <w:instrText xml:space="preserve"> PAGEREF _Toc1699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412"/>
        </w:tabs>
      </w:pPr>
      <w:r>
        <w:fldChar w:fldCharType="begin"/>
      </w:r>
      <w:r>
        <w:instrText xml:space="preserve"> HYPERLINK \l _Toc2331 </w:instrText>
      </w:r>
      <w:r>
        <w:fldChar w:fldCharType="separate"/>
      </w:r>
      <w:r>
        <w:rPr>
          <w:rFonts w:hint="eastAsia"/>
        </w:rPr>
        <w:t xml:space="preserve">2 </w:t>
      </w:r>
      <w:r>
        <w:t>开发环境</w:t>
      </w:r>
      <w:r>
        <w:tab/>
      </w:r>
      <w:r>
        <w:fldChar w:fldCharType="begin"/>
      </w:r>
      <w:r>
        <w:instrText xml:space="preserve"> PAGEREF _Toc2331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412"/>
        </w:tabs>
      </w:pPr>
      <w:r>
        <w:fldChar w:fldCharType="begin"/>
      </w:r>
      <w:r>
        <w:instrText xml:space="preserve"> HYPERLINK \l _Toc10102 </w:instrText>
      </w:r>
      <w:r>
        <w:fldChar w:fldCharType="separate"/>
      </w:r>
      <w:r>
        <w:rPr>
          <w:rFonts w:hint="eastAsia"/>
        </w:rPr>
        <w:t xml:space="preserve">3 </w:t>
      </w:r>
      <w:r>
        <w:rPr>
          <w:rFonts w:hint="eastAsia"/>
          <w:lang w:val="en-US" w:eastAsia="zh-CN"/>
        </w:rPr>
        <w:t>软件架构</w:t>
      </w:r>
      <w:r>
        <w:tab/>
      </w:r>
      <w:r>
        <w:fldChar w:fldCharType="begin"/>
      </w:r>
      <w:r>
        <w:instrText xml:space="preserve"> PAGEREF _Toc10102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_Toc6670 </w:instrText>
      </w:r>
      <w:r>
        <w:fldChar w:fldCharType="separate"/>
      </w:r>
      <w:r>
        <w:rPr>
          <w:rFonts w:hint="eastAsia" w:ascii="Times New Roman"/>
        </w:rPr>
        <w:t>3.1 功能概述</w:t>
      </w:r>
      <w:r>
        <w:tab/>
      </w:r>
      <w:r>
        <w:fldChar w:fldCharType="begin"/>
      </w:r>
      <w:r>
        <w:instrText xml:space="preserve"> PAGEREF _Toc6670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_Toc23680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驱动层</w:t>
      </w:r>
      <w:r>
        <w:tab/>
      </w:r>
      <w:r>
        <w:fldChar w:fldCharType="begin"/>
      </w:r>
      <w:r>
        <w:instrText xml:space="preserve"> PAGEREF _Toc23680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_Toc31977 </w:instrText>
      </w:r>
      <w: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基本设计思路</w:t>
      </w:r>
      <w:r>
        <w:tab/>
      </w:r>
      <w:r>
        <w:fldChar w:fldCharType="begin"/>
      </w:r>
      <w:r>
        <w:instrText xml:space="preserve"> PAGEREF _Toc31977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_Toc288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发送处理</w:t>
      </w:r>
      <w:r>
        <w:tab/>
      </w:r>
      <w:r>
        <w:fldChar w:fldCharType="begin"/>
      </w:r>
      <w:r>
        <w:instrText xml:space="preserve"> PAGEREF _Toc288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_Toc11797 </w:instrText>
      </w:r>
      <w:r>
        <w:fldChar w:fldCharType="separate"/>
      </w:r>
      <w:r>
        <w:rPr>
          <w:rFonts w:hint="eastAsia"/>
        </w:rPr>
        <w:t xml:space="preserve">3.2.3 </w:t>
      </w:r>
      <w:r>
        <w:rPr>
          <w:rFonts w:hint="eastAsia"/>
          <w:lang w:val="en-US" w:eastAsia="zh-CN"/>
        </w:rPr>
        <w:t>接收处理</w:t>
      </w:r>
      <w:r>
        <w:tab/>
      </w:r>
      <w:r>
        <w:fldChar w:fldCharType="begin"/>
      </w:r>
      <w:r>
        <w:instrText xml:space="preserve"> PAGEREF _Toc11797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_Toc31893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传输层</w:t>
      </w:r>
      <w:r>
        <w:tab/>
      </w:r>
      <w:r>
        <w:fldChar w:fldCharType="begin"/>
      </w:r>
      <w:r>
        <w:instrText xml:space="preserve"> PAGEREF _Toc31893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_Toc19047 </w:instrText>
      </w:r>
      <w:r>
        <w:fldChar w:fldCharType="separate"/>
      </w:r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基本设计思路</w:t>
      </w:r>
      <w:r>
        <w:tab/>
      </w:r>
      <w:r>
        <w:fldChar w:fldCharType="begin"/>
      </w:r>
      <w:r>
        <w:instrText xml:space="preserve"> PAGEREF _Toc19047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_Toc18607 </w:instrText>
      </w:r>
      <w: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协议层</w:t>
      </w:r>
      <w:r>
        <w:tab/>
      </w:r>
      <w:r>
        <w:fldChar w:fldCharType="begin"/>
      </w:r>
      <w:r>
        <w:instrText xml:space="preserve"> PAGEREF _Toc18607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_Toc7057 </w:instrText>
      </w:r>
      <w:r>
        <w:fldChar w:fldCharType="separate"/>
      </w:r>
      <w:r>
        <w:rPr>
          <w:rFonts w:hint="eastAsia"/>
        </w:rPr>
        <w:t xml:space="preserve">3.4.1 </w:t>
      </w:r>
      <w:r>
        <w:rPr>
          <w:rFonts w:hint="eastAsia"/>
          <w:lang w:val="en-US" w:eastAsia="zh-CN"/>
        </w:rPr>
        <w:t>基本设计思路</w:t>
      </w:r>
      <w:r>
        <w:tab/>
      </w:r>
      <w:r>
        <w:fldChar w:fldCharType="begin"/>
      </w:r>
      <w:r>
        <w:instrText xml:space="preserve"> PAGEREF _Toc7057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_Toc27371 </w:instrText>
      </w:r>
      <w: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应用层</w:t>
      </w:r>
      <w:r>
        <w:tab/>
      </w:r>
      <w:r>
        <w:fldChar w:fldCharType="begin"/>
      </w:r>
      <w:r>
        <w:instrText xml:space="preserve"> PAGEREF _Toc27371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_Toc20811 </w:instrText>
      </w:r>
      <w:r>
        <w:fldChar w:fldCharType="separate"/>
      </w:r>
      <w:r>
        <w:rPr>
          <w:rFonts w:hint="eastAsia"/>
        </w:rPr>
        <w:t xml:space="preserve">3.5.1 </w:t>
      </w:r>
      <w:r>
        <w:rPr>
          <w:rFonts w:hint="eastAsia"/>
          <w:lang w:val="en-US" w:eastAsia="zh-CN"/>
        </w:rPr>
        <w:t>基本设计思路</w:t>
      </w:r>
      <w:r>
        <w:tab/>
      </w:r>
      <w:r>
        <w:fldChar w:fldCharType="begin"/>
      </w:r>
      <w:r>
        <w:instrText xml:space="preserve"> PAGEREF _Toc20811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_Toc23440 </w:instrText>
      </w:r>
      <w:r>
        <w:fldChar w:fldCharType="separate"/>
      </w:r>
      <w:r>
        <w:rPr>
          <w:rFonts w:hint="eastAsia"/>
        </w:rPr>
        <w:t xml:space="preserve">3.5.2 </w:t>
      </w:r>
      <w:r>
        <w:rPr>
          <w:rFonts w:hint="eastAsia"/>
          <w:lang w:val="en-US" w:eastAsia="zh-CN"/>
        </w:rPr>
        <w:t>周期性处理</w:t>
      </w:r>
      <w:r>
        <w:tab/>
      </w:r>
      <w:r>
        <w:fldChar w:fldCharType="begin"/>
      </w:r>
      <w:r>
        <w:instrText xml:space="preserve"> PAGEREF _Toc23440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12"/>
        </w:tabs>
      </w:pPr>
      <w:r>
        <w:fldChar w:fldCharType="begin"/>
      </w:r>
      <w:r>
        <w:instrText xml:space="preserve"> HYPERLINK \l _Toc5253 </w:instrText>
      </w:r>
      <w: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对外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及缓存</w:t>
      </w:r>
      <w:r>
        <w:tab/>
      </w:r>
      <w:r>
        <w:fldChar w:fldCharType="begin"/>
      </w:r>
      <w:r>
        <w:instrText xml:space="preserve"> PAGEREF _Toc5253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_Toc29316 </w:instrText>
      </w:r>
      <w:r>
        <w:fldChar w:fldCharType="separate"/>
      </w:r>
      <w:r>
        <w:rPr>
          <w:rFonts w:hint="eastAsia"/>
        </w:rPr>
        <w:t xml:space="preserve">3.6.1 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_Toc29316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412"/>
          <w:tab w:val="clear" w:pos="1680"/>
          <w:tab w:val="clear" w:pos="9402"/>
        </w:tabs>
      </w:pPr>
      <w:r>
        <w:fldChar w:fldCharType="begin"/>
      </w:r>
      <w:r>
        <w:instrText xml:space="preserve"> HYPERLINK \l _Toc19810 </w:instrText>
      </w:r>
      <w:r>
        <w:fldChar w:fldCharType="separate"/>
      </w:r>
      <w:r>
        <w:rPr>
          <w:rFonts w:hint="eastAsia"/>
        </w:rPr>
        <w:t xml:space="preserve">3.6.2 </w:t>
      </w:r>
      <w:r>
        <w:rPr>
          <w:rFonts w:hint="eastAsia"/>
          <w:lang w:val="en-US" w:eastAsia="zh-CN"/>
        </w:rPr>
        <w:t>对外缓存</w:t>
      </w:r>
      <w:r>
        <w:tab/>
      </w:r>
      <w:r>
        <w:fldChar w:fldCharType="begin"/>
      </w:r>
      <w:r>
        <w:instrText xml:space="preserve"> PAGEREF _Toc19810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  <w:tabs>
          <w:tab w:val="clear" w:pos="432"/>
        </w:tabs>
      </w:pPr>
      <w:bookmarkStart w:id="2" w:name="_Toc19825"/>
      <w:bookmarkStart w:id="3" w:name="_Toc18074"/>
      <w:bookmarkStart w:id="4" w:name="_Toc28818"/>
      <w:bookmarkStart w:id="5" w:name="_Toc24790"/>
      <w:r>
        <w:t>文档介绍</w:t>
      </w:r>
      <w:bookmarkEnd w:id="2"/>
      <w:bookmarkEnd w:id="3"/>
      <w:bookmarkEnd w:id="4"/>
      <w:bookmarkEnd w:id="5"/>
    </w:p>
    <w:p>
      <w:pPr>
        <w:pStyle w:val="3"/>
        <w:tabs>
          <w:tab w:val="clear" w:pos="576"/>
        </w:tabs>
        <w:rPr>
          <w:rFonts w:ascii="Times New Roman" w:hAnsi="Times New Roman"/>
        </w:rPr>
      </w:pPr>
      <w:bookmarkStart w:id="6" w:name="_Toc14225"/>
      <w:bookmarkStart w:id="7" w:name="_Toc31664"/>
      <w:bookmarkStart w:id="8" w:name="_Toc157572903"/>
      <w:bookmarkStart w:id="9" w:name="_Toc347"/>
      <w:bookmarkStart w:id="10" w:name="_Toc18109"/>
      <w:bookmarkStart w:id="11" w:name="_Toc114019765"/>
      <w:r>
        <w:rPr>
          <w:rFonts w:ascii="Times New Roman"/>
        </w:rPr>
        <w:t>文档目的</w:t>
      </w:r>
      <w:bookmarkEnd w:id="6"/>
      <w:bookmarkEnd w:id="7"/>
      <w:bookmarkEnd w:id="8"/>
      <w:bookmarkEnd w:id="9"/>
      <w:bookmarkEnd w:id="10"/>
      <w:bookmarkEnd w:id="11"/>
    </w:p>
    <w:p>
      <w:pPr>
        <w:ind w:firstLine="420" w:firstLineChars="200"/>
        <w:rPr>
          <w:rFonts w:ascii="宋体" w:hAnsi="宋体"/>
        </w:rPr>
      </w:pPr>
      <w:bookmarkStart w:id="12" w:name="_Toc157572904"/>
      <w:bookmarkStart w:id="13" w:name="_Toc114019766"/>
      <w:r>
        <w:rPr>
          <w:rFonts w:hint="eastAsia" w:ascii="宋体" w:hAnsi="宋体"/>
        </w:rPr>
        <w:t>在</w:t>
      </w:r>
      <w:r>
        <w:rPr>
          <w:rFonts w:hint="eastAsia" w:ascii="宋体" w:hAnsi="宋体"/>
          <w:lang w:val="en-US" w:eastAsia="zh-CN"/>
        </w:rPr>
        <w:t>网络版支架控制器</w:t>
      </w:r>
      <w:r>
        <w:rPr>
          <w:rFonts w:hint="eastAsia" w:ascii="宋体" w:hAnsi="宋体"/>
        </w:rPr>
        <w:t>中，</w:t>
      </w:r>
      <w:r>
        <w:rPr>
          <w:rFonts w:hint="eastAsia" w:ascii="宋体" w:hAnsi="宋体"/>
          <w:lang w:val="en-US" w:eastAsia="zh-CN"/>
        </w:rPr>
        <w:t>设备间can协议栈负责管理外围can设备的通信，需要兼容V2的基础上，方便扩展V4新协议，用于研发设备进行can通信，同时具备“扩展透传协议”，实现架间can的链路层透传功能</w:t>
      </w:r>
      <w:r>
        <w:rPr>
          <w:rFonts w:hint="eastAsia" w:ascii="宋体" w:hAnsi="宋体"/>
        </w:rPr>
        <w:t>。</w:t>
      </w:r>
    </w:p>
    <w:p>
      <w:pPr>
        <w:ind w:firstLine="420" w:firstLineChars="200"/>
      </w:pPr>
      <w:r>
        <w:rPr>
          <w:rFonts w:hint="eastAsia"/>
        </w:rPr>
        <w:t>本文档描述其详细设计，用于指导程序设计，为程序测试和维护提供依据。</w:t>
      </w:r>
    </w:p>
    <w:p>
      <w:pPr>
        <w:pStyle w:val="3"/>
        <w:tabs>
          <w:tab w:val="clear" w:pos="576"/>
        </w:tabs>
        <w:rPr>
          <w:rFonts w:ascii="Times New Roman" w:hAnsi="Times New Roman"/>
        </w:rPr>
      </w:pPr>
      <w:bookmarkStart w:id="14" w:name="_Toc25864"/>
      <w:bookmarkStart w:id="15" w:name="_Toc7614"/>
      <w:bookmarkStart w:id="16" w:name="_Toc13093"/>
      <w:bookmarkStart w:id="17" w:name="_Toc15380"/>
      <w:r>
        <w:rPr>
          <w:rFonts w:ascii="Times New Roman"/>
        </w:rPr>
        <w:t>范围</w:t>
      </w:r>
      <w:bookmarkEnd w:id="12"/>
      <w:bookmarkEnd w:id="13"/>
      <w:bookmarkEnd w:id="14"/>
      <w:bookmarkEnd w:id="15"/>
      <w:bookmarkEnd w:id="16"/>
      <w:bookmarkEnd w:id="17"/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本文档只适用于</w:t>
      </w:r>
      <w:r>
        <w:rPr>
          <w:rFonts w:hint="eastAsia" w:ascii="宋体" w:hAnsi="宋体"/>
          <w:lang w:val="en-US" w:eastAsia="zh-CN"/>
        </w:rPr>
        <w:t>ZDYZ网络版电液控项目</w:t>
      </w:r>
      <w:r>
        <w:rPr>
          <w:rFonts w:hint="eastAsia" w:ascii="宋体" w:hAnsi="宋体"/>
        </w:rPr>
        <w:t>，描述</w:t>
      </w:r>
      <w:r>
        <w:rPr>
          <w:rFonts w:hint="eastAsia" w:ascii="宋体" w:hAnsi="宋体"/>
          <w:lang w:val="en-US" w:eastAsia="zh-CN"/>
        </w:rPr>
        <w:t>的为设备间can协议实现方案</w:t>
      </w:r>
      <w:r>
        <w:rPr>
          <w:rFonts w:hint="eastAsia" w:ascii="宋体" w:hAnsi="宋体"/>
        </w:rPr>
        <w:t>。</w:t>
      </w:r>
    </w:p>
    <w:p>
      <w:pPr>
        <w:pStyle w:val="3"/>
        <w:tabs>
          <w:tab w:val="clear" w:pos="576"/>
        </w:tabs>
        <w:rPr>
          <w:rFonts w:ascii="Times New Roman" w:hAnsi="Times New Roman"/>
        </w:rPr>
      </w:pPr>
      <w:bookmarkStart w:id="18" w:name="_Toc547"/>
      <w:bookmarkStart w:id="19" w:name="_Toc4992"/>
      <w:bookmarkStart w:id="20" w:name="_Toc11651"/>
      <w:bookmarkStart w:id="21" w:name="_Toc7841"/>
      <w:r>
        <w:rPr>
          <w:rFonts w:ascii="Times New Roman"/>
        </w:rPr>
        <w:t>参考资料</w:t>
      </w:r>
      <w:bookmarkEnd w:id="18"/>
      <w:bookmarkEnd w:id="19"/>
      <w:bookmarkEnd w:id="20"/>
      <w:bookmarkEnd w:id="21"/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《</w:t>
      </w:r>
      <w:r>
        <w:rPr>
          <w:rFonts w:hint="eastAsia" w:ascii="宋体" w:hAnsi="宋体"/>
          <w:lang w:val="en-US" w:eastAsia="zh-CN"/>
        </w:rPr>
        <w:t>网络版支架控制器产品总体方案设计</w:t>
      </w:r>
      <w:r>
        <w:rPr>
          <w:rFonts w:hint="eastAsia" w:ascii="宋体" w:hAnsi="宋体"/>
        </w:rPr>
        <w:t>文档》</w:t>
      </w:r>
    </w:p>
    <w:p>
      <w:pPr>
        <w:pStyle w:val="3"/>
        <w:tabs>
          <w:tab w:val="clear" w:pos="576"/>
        </w:tabs>
        <w:rPr>
          <w:rFonts w:ascii="Times New Roman"/>
        </w:rPr>
      </w:pPr>
      <w:bookmarkStart w:id="22" w:name="_Toc14219"/>
      <w:bookmarkStart w:id="23" w:name="_Toc29142"/>
      <w:bookmarkStart w:id="24" w:name="_Toc28931"/>
      <w:bookmarkStart w:id="25" w:name="_Toc1699"/>
      <w:r>
        <w:rPr>
          <w:rFonts w:ascii="Times New Roman"/>
        </w:rPr>
        <w:t>术语和缩写词</w:t>
      </w:r>
      <w:bookmarkEnd w:id="22"/>
      <w:bookmarkEnd w:id="23"/>
      <w:bookmarkEnd w:id="24"/>
      <w:bookmarkEnd w:id="25"/>
    </w:p>
    <w:p>
      <w:pPr>
        <w:ind w:firstLine="420" w:firstLineChars="200"/>
      </w:pPr>
      <w:r>
        <w:rPr>
          <w:rFonts w:hint="eastAsia"/>
        </w:rPr>
        <w:t>无。</w:t>
      </w:r>
    </w:p>
    <w:p>
      <w:pPr>
        <w:pStyle w:val="2"/>
        <w:numPr>
          <w:ilvl w:val="0"/>
          <w:numId w:val="1"/>
        </w:numPr>
        <w:tabs>
          <w:tab w:val="clear" w:pos="432"/>
        </w:tabs>
      </w:pPr>
      <w:bookmarkStart w:id="26" w:name="_Toc157572919"/>
      <w:bookmarkStart w:id="27" w:name="_Toc29704"/>
      <w:bookmarkStart w:id="28" w:name="_Toc227"/>
      <w:bookmarkStart w:id="29" w:name="_Toc2331"/>
      <w:bookmarkStart w:id="30" w:name="_Toc7215"/>
      <w:bookmarkStart w:id="31" w:name="_Toc114019770"/>
      <w:bookmarkStart w:id="32" w:name="_Toc157572905"/>
      <w:r>
        <w:t>开发环境</w:t>
      </w:r>
      <w:bookmarkEnd w:id="26"/>
      <w:bookmarkEnd w:id="27"/>
      <w:bookmarkEnd w:id="28"/>
      <w:bookmarkEnd w:id="29"/>
      <w:bookmarkEnd w:id="30"/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1666"/>
        <w:gridCol w:w="1708"/>
        <w:gridCol w:w="1926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</w:tcPr>
          <w:p>
            <w:r>
              <w:rPr>
                <w:rFonts w:hint="eastAsia"/>
              </w:rPr>
              <w:t>软件名称</w:t>
            </w:r>
          </w:p>
        </w:tc>
        <w:tc>
          <w:tcPr>
            <w:tcW w:w="865" w:type="pct"/>
          </w:tcPr>
          <w:p>
            <w:r>
              <w:rPr>
                <w:rFonts w:hint="eastAsia"/>
              </w:rPr>
              <w:t>开发平台</w:t>
            </w:r>
          </w:p>
        </w:tc>
        <w:tc>
          <w:tcPr>
            <w:tcW w:w="887" w:type="pct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1000" w:type="pct"/>
          </w:tcPr>
          <w:p>
            <w:r>
              <w:rPr>
                <w:rFonts w:hint="eastAsia"/>
              </w:rPr>
              <w:t>编程语言</w:t>
            </w:r>
          </w:p>
        </w:tc>
        <w:tc>
          <w:tcPr>
            <w:tcW w:w="1000" w:type="pct"/>
          </w:tcPr>
          <w:p>
            <w:r>
              <w:rPr>
                <w:rFonts w:hint="eastAsia"/>
              </w:rPr>
              <w:t>编程工具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设备间通信协议栈</w:t>
            </w:r>
          </w:p>
        </w:tc>
        <w:tc>
          <w:tcPr>
            <w:tcW w:w="865" w:type="pct"/>
          </w:tcPr>
          <w:p>
            <w:r>
              <w:rPr>
                <w:rFonts w:hint="eastAsia"/>
                <w:color w:val="333333"/>
                <w:shd w:val="clear" w:color="auto" w:fill="FFFFFF"/>
              </w:rPr>
              <w:t>PC</w:t>
            </w:r>
          </w:p>
        </w:tc>
        <w:tc>
          <w:tcPr>
            <w:tcW w:w="887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Windows 7</w:t>
            </w:r>
          </w:p>
        </w:tc>
        <w:tc>
          <w:tcPr>
            <w:tcW w:w="1000" w:type="pc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</w:t>
            </w:r>
          </w:p>
        </w:tc>
        <w:tc>
          <w:tcPr>
            <w:tcW w:w="100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Keil uVision4</w:t>
            </w:r>
          </w:p>
        </w:tc>
      </w:tr>
      <w:bookmarkEnd w:id="31"/>
      <w:bookmarkEnd w:id="32"/>
    </w:tbl>
    <w:p>
      <w:pPr>
        <w:pStyle w:val="2"/>
        <w:numPr>
          <w:ilvl w:val="0"/>
          <w:numId w:val="1"/>
        </w:numPr>
        <w:tabs>
          <w:tab w:val="clear" w:pos="432"/>
        </w:tabs>
      </w:pPr>
      <w:bookmarkStart w:id="33" w:name="_Toc10102"/>
      <w:bookmarkStart w:id="34" w:name="_Toc1363"/>
      <w:bookmarkStart w:id="35" w:name="_Toc7066"/>
      <w:bookmarkStart w:id="36" w:name="_Toc17895"/>
      <w:r>
        <w:rPr>
          <w:rFonts w:hint="eastAsia"/>
          <w:lang w:val="en-US" w:eastAsia="zh-CN"/>
        </w:rPr>
        <w:t>软件架构</w:t>
      </w:r>
      <w:bookmarkEnd w:id="33"/>
    </w:p>
    <w:p>
      <w:pPr>
        <w:pStyle w:val="3"/>
        <w:tabs>
          <w:tab w:val="clear" w:pos="576"/>
        </w:tabs>
        <w:rPr>
          <w:rFonts w:ascii="Times New Roman"/>
        </w:rPr>
      </w:pPr>
      <w:bookmarkStart w:id="37" w:name="_Toc489438183"/>
      <w:bookmarkStart w:id="38" w:name="_Toc6670"/>
      <w:r>
        <w:rPr>
          <w:rFonts w:hint="eastAsia" w:ascii="Times New Roman"/>
        </w:rPr>
        <w:t>功能</w:t>
      </w:r>
      <w:bookmarkEnd w:id="37"/>
      <w:r>
        <w:rPr>
          <w:rFonts w:hint="eastAsia" w:ascii="Times New Roman"/>
        </w:rPr>
        <w:t>概述</w:t>
      </w:r>
      <w:bookmarkEnd w:id="38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为了</w:t>
      </w:r>
      <w:r>
        <w:rPr>
          <w:rFonts w:hint="eastAsia"/>
          <w:lang w:val="en-US" w:eastAsia="zh-CN"/>
        </w:rPr>
        <w:t>更好的与控制器外围通信设备通信</w:t>
      </w:r>
      <w:r>
        <w:rPr>
          <w:rFonts w:hint="eastAsia"/>
          <w:lang w:eastAsia="zh-CN"/>
        </w:rPr>
        <w:t>，</w:t>
      </w:r>
      <w:r>
        <w:rPr>
          <w:rFonts w:hint="eastAsia"/>
        </w:rPr>
        <w:t>层次划分如下图所示</w:t>
      </w:r>
      <w:r>
        <w:rPr>
          <w:rFonts w:hint="eastAsia"/>
          <w:lang w:eastAsia="zh-CN"/>
        </w:rPr>
        <w:t>。</w:t>
      </w:r>
    </w:p>
    <w:p>
      <w:pPr>
        <w:ind w:firstLine="420"/>
        <w:jc w:val="center"/>
      </w:pPr>
      <w:r>
        <w:object>
          <v:shape id="_x0000_i1025" o:spt="75" type="#_x0000_t75" style="height:250.1pt;width:320.6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驱动层：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包括</w:t>
      </w:r>
      <w:r>
        <w:rPr>
          <w:rFonts w:hint="eastAsia"/>
          <w:lang w:val="en-US" w:eastAsia="zh-CN"/>
        </w:rPr>
        <w:t>SPI-can、原生can的</w:t>
      </w:r>
      <w:r>
        <w:rPr>
          <w:rFonts w:hint="eastAsia"/>
        </w:rPr>
        <w:t>设备驱动、</w:t>
      </w:r>
      <w:r>
        <w:rPr>
          <w:rFonts w:hint="eastAsia"/>
          <w:lang w:val="en-US" w:eastAsia="zh-CN"/>
        </w:rPr>
        <w:t>读写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IO控制、中断处理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Bus</w:t>
      </w:r>
      <w:r>
        <w:rPr>
          <w:rFonts w:hint="eastAsia"/>
        </w:rPr>
        <w:t>层：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包括can数据的收发，数据和can驱动的队列、链表等缓存的管理（增删改查）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协议</w:t>
      </w:r>
      <w:r>
        <w:rPr>
          <w:rFonts w:hint="eastAsia"/>
        </w:rPr>
        <w:t>层：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包括V2外围can通信设备（角度/高度、声光/人员、红外）协议的解析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V4外围can通信设备协议的解析</w:t>
      </w:r>
      <w:r>
        <w:rPr>
          <w:rFonts w:hint="eastAsia"/>
        </w:rPr>
        <w:t>，同时</w:t>
      </w:r>
      <w:r>
        <w:rPr>
          <w:rFonts w:hint="eastAsia"/>
          <w:lang w:val="en-US" w:eastAsia="zh-CN"/>
        </w:rPr>
        <w:t>还有数据透传，以及这三部分的管理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应用</w:t>
      </w:r>
      <w:r>
        <w:rPr>
          <w:rFonts w:hint="eastAsia"/>
        </w:rPr>
        <w:t>层：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包括can数据接收和发送任务，以及周期性调用任务，另外应用提供对外调用直接发送API接口，进行数据的发送。</w:t>
      </w:r>
    </w:p>
    <w:p>
      <w:pPr>
        <w:pStyle w:val="3"/>
      </w:pPr>
      <w:bookmarkStart w:id="39" w:name="_Toc23680"/>
      <w:r>
        <w:rPr>
          <w:rFonts w:hint="eastAsia"/>
          <w:lang w:val="en-US" w:eastAsia="zh-CN"/>
        </w:rPr>
        <w:t>驱动层</w:t>
      </w:r>
      <w:bookmarkEnd w:id="39"/>
    </w:p>
    <w:p>
      <w:pPr>
        <w:pStyle w:val="4"/>
      </w:pPr>
      <w:bookmarkStart w:id="40" w:name="_Toc31977"/>
      <w:r>
        <w:rPr>
          <w:rFonts w:hint="eastAsia"/>
          <w:lang w:val="en-US" w:eastAsia="zh-CN"/>
        </w:rPr>
        <w:t>基本设计思路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驱动层负责多个can的设备底层驱动（原生、SPI），对外提供统一的调用接口。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如：open、close、init、write、read、ioctrl等。</w:t>
      </w:r>
    </w:p>
    <w:p>
      <w:pPr>
        <w:pStyle w:val="4"/>
      </w:pPr>
      <w:bookmarkStart w:id="41" w:name="_Toc288"/>
      <w:r>
        <w:rPr>
          <w:rFonts w:hint="eastAsia"/>
          <w:lang w:val="en-US" w:eastAsia="zh-CN"/>
        </w:rPr>
        <w:t>发送处理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在数据发送时，开启两个定时器保证数据发送准确快速的发出，一个为1ms用于can帧发送失败后的重发，另外一个为10ms用于can发送超时取消发送。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采用中断首发和定时器重发方式进行发送，当can帧存入发送队列前判断当前缓存是否为空，如果为空插入缓存后，若两块发送缓存都为空，直接将数据发出并开启超时定时器，如果不为空，存入对应的缓存中。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送完成后进入发送中断后，判断器发送是否失败，如果失败开启重发定时器，等待1ms在重发定时器中断里重新取出重新发送，并关闭重发定时器，开启超时定时器，当重发超过一定次数或发送成功，删除此帧，取出下一个帧发送，重置超时定时器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当10ms内未进入发送中断，则判断发送超时，删除此帧，取出下一帧发送，重置超时定时器。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/>
        <w:jc w:val="center"/>
        <w:textAlignment w:val="auto"/>
        <w:rPr>
          <w:rFonts w:hint="eastAsia"/>
        </w:rPr>
      </w:pPr>
      <w:r>
        <w:rPr>
          <w:rFonts w:hint="eastAsia"/>
        </w:rPr>
        <w:object>
          <v:shape id="_x0000_i1026" o:spt="75" type="#_x0000_t75" style="height:451.8pt;width:315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pStyle w:val="4"/>
      </w:pPr>
      <w:bookmarkStart w:id="42" w:name="_Toc11797"/>
      <w:r>
        <w:rPr>
          <w:rFonts w:hint="eastAsia"/>
          <w:lang w:val="en-US" w:eastAsia="zh-CN"/>
        </w:rPr>
        <w:t>接收处理</w:t>
      </w:r>
      <w:bookmarkEnd w:id="4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采用中断接收模式，进入can中断后，将数据存入接收缓存，释放接收信号量。当can接收处理任务收到信号量后，会将can帧从接收缓存中取出并进行处理。</w:t>
      </w:r>
    </w:p>
    <w:p>
      <w:pPr>
        <w:pStyle w:val="3"/>
      </w:pPr>
      <w:bookmarkStart w:id="43" w:name="_Toc31893"/>
      <w:r>
        <w:rPr>
          <w:rFonts w:hint="eastAsia"/>
          <w:lang w:val="en-US" w:eastAsia="zh-CN"/>
        </w:rPr>
        <w:t>传输层</w:t>
      </w:r>
      <w:bookmarkEnd w:id="43"/>
    </w:p>
    <w:p>
      <w:pPr>
        <w:pStyle w:val="4"/>
      </w:pPr>
      <w:bookmarkStart w:id="44" w:name="_Toc19047"/>
      <w:r>
        <w:rPr>
          <w:rFonts w:hint="eastAsia"/>
          <w:lang w:val="en-US" w:eastAsia="zh-CN"/>
        </w:rPr>
        <w:t>基本设计思路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传输层封装驱动层的对外接口，创建管理数据收发缓存。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开辟四组Can缓存，分别为接收缓存、高优先级发送缓存、普通发送缓存、已发送缓存。存在当高优先级发送缓存中有数发送时，低优先级缓存中数据无法及时发送。缓存结构体如图所示。</w:t>
      </w:r>
    </w:p>
    <w:p>
      <w:pPr>
        <w:ind w:firstLine="420"/>
        <w:jc w:val="center"/>
      </w:pPr>
      <w:r>
        <w:object>
          <v:shape id="_x0000_i1027" o:spt="75" type="#_x0000_t75" style="height:277.8pt;width:228.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ind w:firstLine="420"/>
        <w:jc w:val="center"/>
      </w:pPr>
      <w:r>
        <w:object>
          <v:shape id="_x0000_i1028" o:spt="75" type="#_x0000_t75" style="height:70.8pt;width:132.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对于底层的can设备接口（can驱动、init、write、read、ioctrl），在传输层以结构体的方式呈现，方便使用不同的can驱动（SPI/原生）操作，结构体如图所示。</w:t>
      </w:r>
    </w:p>
    <w:p>
      <w:pPr>
        <w:ind w:firstLine="420"/>
        <w:jc w:val="center"/>
      </w:pPr>
      <w:r>
        <w:object>
          <v:shape id="_x0000_i1029" o:spt="75" type="#_x0000_t75" style="height:114pt;width:228.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</w:p>
    <w:p>
      <w:pPr>
        <w:pStyle w:val="3"/>
      </w:pPr>
      <w:bookmarkStart w:id="45" w:name="_Toc18607"/>
      <w:r>
        <w:rPr>
          <w:rFonts w:hint="eastAsia"/>
          <w:lang w:val="en-US" w:eastAsia="zh-CN"/>
        </w:rPr>
        <w:t>协议层</w:t>
      </w:r>
      <w:bookmarkEnd w:id="45"/>
    </w:p>
    <w:p>
      <w:pPr>
        <w:pStyle w:val="4"/>
      </w:pPr>
      <w:bookmarkStart w:id="46" w:name="_Toc7057"/>
      <w:r>
        <w:rPr>
          <w:rFonts w:hint="eastAsia"/>
          <w:lang w:val="en-US" w:eastAsia="zh-CN"/>
        </w:rPr>
        <w:t>基本设计思路</w:t>
      </w:r>
      <w:bookmarkEnd w:id="4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协议层负责协议栈通用功能管理和各协议的解析，其中包V2控制器外围can设备的间协议，扩展V4新外围设备协议，以及扩展透传协议三个协议栈，三个协议栈以单独的文件形式存在。文件格式如图所示。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924300" cy="3101340"/>
            <wp:effectExtent l="0" t="0" r="7620" b="762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三个协议栈的相关参数、相关函数指针的结构体如图所示。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172.2pt;width:328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V2控制器外围设备（can通信）如图所示。拿角度/高度传感器来说，将角度上报、角度查询、设置工作参数做为V2_角度/高度协议中一部分，当有发送或接收数据到来，直接通过对应功能的回调函数处理相关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r>
        <w:rPr>
          <w:rFonts w:hint="eastAsia"/>
          <w:lang w:val="en-US" w:eastAsia="zh-CN"/>
        </w:rPr>
        <w:drawing>
          <wp:inline distT="0" distB="0" distL="114300" distR="114300">
            <wp:extent cx="2889885" cy="2312670"/>
            <wp:effectExtent l="0" t="0" r="5715" b="3810"/>
            <wp:docPr id="2" name="图片 2" descr="屏幕截图 2021-06-16 20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6-16 2046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587365" cy="4627245"/>
            <wp:effectExtent l="0" t="0" r="5715" b="5715"/>
            <wp:docPr id="1" name="图片 1" descr="屏幕截图 2021-06-16 20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6-16 20435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7" w:name="_Toc27371"/>
      <w:r>
        <w:rPr>
          <w:rFonts w:hint="eastAsia"/>
          <w:lang w:val="en-US" w:eastAsia="zh-CN"/>
        </w:rPr>
        <w:t>应用层</w:t>
      </w:r>
      <w:bookmarkEnd w:id="47"/>
    </w:p>
    <w:p>
      <w:pPr>
        <w:pStyle w:val="4"/>
      </w:pPr>
      <w:bookmarkStart w:id="48" w:name="_Toc20811"/>
      <w:r>
        <w:rPr>
          <w:rFonts w:hint="eastAsia"/>
          <w:lang w:val="en-US" w:eastAsia="zh-CN"/>
        </w:rPr>
        <w:t>基本设计思路</w:t>
      </w:r>
      <w:bookmarkEnd w:id="4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应用层负责开can数据发送和接收的任务，以及周期性处理任务。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数据流程如所示，当can底层接收到数据后，直接将数据存入接收缓存中，并释放信号量，应用层任务接收到信号量后，根据数据在协议层匹配对应协议栈解析数据，并完成回调，如果需要应答，存入发送队列，通过发送任务，将数据发出，如果是can状态、应用数据，存入指定的缓存，供上层调用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如果上层调用发送接口，根据数据在协议层匹配对应协议栈解析数据，并存入发送队列，通过发送任务，将数据发出。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302.05pt;width:470.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20">
            <o:LockedField>false</o:LockedField>
          </o:OLEObject>
        </w:object>
      </w:r>
    </w:p>
    <w:p>
      <w:pPr>
        <w:pStyle w:val="4"/>
      </w:pPr>
      <w:bookmarkStart w:id="49" w:name="_Toc23440"/>
      <w:r>
        <w:rPr>
          <w:rFonts w:hint="eastAsia"/>
          <w:lang w:val="en-US" w:eastAsia="zh-CN"/>
        </w:rPr>
        <w:t>周期性处理</w:t>
      </w:r>
      <w:bookmarkEnd w:id="49"/>
    </w:p>
    <w:p>
      <w:pPr>
        <w:numPr>
          <w:ilvl w:val="0"/>
          <w:numId w:val="3"/>
        </w:numPr>
        <w:ind w:left="425" w:leftChars="0" w:hanging="425" w:firstLineChars="0"/>
      </w:pPr>
      <w:r>
        <w:rPr>
          <w:rFonts w:hint="eastAsia"/>
          <w:lang w:val="en-US" w:eastAsia="zh-CN"/>
        </w:rPr>
        <w:t>数据重发机制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定时查询的方式（任务、定时器）进行数据重发。对于有需要应答的数据帧，当can数据重发间隔时间内未收到设备应答，将其发发送次数减一，从重发缓存中删除此帧，若重发次数不为零，再将此帧放入发送队列，重发时间间隔收到主控应答，则从重发队列删除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数据一直发送机制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对于需要某些can设备数据需要一直发送（电磁阀驱动器、声光报警器）设备，留出特定接口，调用函数接口，将需要一直发送的数据存储在一个临时发送缓存中，开定时器去发送。</w:t>
      </w:r>
    </w:p>
    <w:p>
      <w:pPr>
        <w:pStyle w:val="3"/>
      </w:pPr>
      <w:bookmarkStart w:id="50" w:name="_Toc5253"/>
      <w:r>
        <w:rPr>
          <w:rFonts w:hint="eastAsia"/>
          <w:lang w:val="en-US" w:eastAsia="zh-CN"/>
        </w:rPr>
        <w:t>对外</w:t>
      </w:r>
      <w:r>
        <w:rPr>
          <w:rFonts w:hint="eastAsia"/>
        </w:rPr>
        <w:t>接口</w:t>
      </w:r>
      <w:r>
        <w:rPr>
          <w:rFonts w:hint="eastAsia"/>
          <w:lang w:val="en-US" w:eastAsia="zh-CN"/>
        </w:rPr>
        <w:t>及缓存</w:t>
      </w:r>
      <w:bookmarkEnd w:id="50"/>
    </w:p>
    <w:p>
      <w:pPr>
        <w:pStyle w:val="4"/>
      </w:pPr>
      <w:bookmarkStart w:id="51" w:name="_Toc29316"/>
      <w:r>
        <w:rPr>
          <w:rFonts w:hint="eastAsia"/>
          <w:lang w:val="en-US" w:eastAsia="zh-CN"/>
        </w:rPr>
        <w:t>发送</w:t>
      </w:r>
      <w:r>
        <w:rPr>
          <w:rFonts w:hint="eastAsia"/>
        </w:rPr>
        <w:t>接口</w:t>
      </w:r>
      <w:bookmarkEnd w:id="5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对外的发送接口如下。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协议栈初始化接口：负责选择对应的协议栈（V2、V4、透传）将其初始化。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/***********************************************************************************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函数名称：can_pro_init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函数功能：can协议层初始化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函数参数：proStack协议栈（v2、V4、透传）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函数输出：初始化成功、失败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注意事项：无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***********************************************************************************/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unit8_t can_pro_init(ProStack *proStack);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外围设备初始化接口：新设备接入，开辟对应内存，存储应用、状态数据。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/***********************************************************************************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函数名称：can_device_init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函数功能：can设备初始化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函数参数：Device设备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函数输出：初始化成功、失败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注意事项：无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***********************************************************************************/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unit8_t can_device_init(Device device);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Can数据发送接口：负责上层直接调用接口直接发送can数据。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/***********************************************************************************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函数名称：can_pro_send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函数功能：can发送接口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函数参数：Driver驱动、Device设备、ChildDev子设备、Point点、Data数据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函数输出：发送成功、失败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注意事项：无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***********************************************************************************/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unit8_t can_pro_send(Driver driver, Device dvice, ChildDev,childDev, Point point, Data data);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Can数据一直发送接口：负责上层直接调用接口直接发送can数据（电磁阀、声光）。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/***********************************************************************************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函数名称：can_pro_loop_send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函数功能：can一直发送接口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函数参数：Driver驱动、Device设备、ChildDev子设备、Point点、Data数据、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           </w:t>
      </w:r>
      <w:r>
        <w:rPr>
          <w:rFonts w:hint="default"/>
          <w:lang w:val="zh-CN" w:eastAsia="zh-CN"/>
        </w:rPr>
        <w:t>Interval</w:t>
      </w:r>
      <w:r>
        <w:rPr>
          <w:rFonts w:hint="eastAsia"/>
          <w:lang w:val="en-US" w:eastAsia="zh-CN"/>
        </w:rPr>
        <w:t>发送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次数、timer发送间隔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函数输出：发送成功、失败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注意事项：无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***********************************************************************************/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unit8_t can_pro_send(Driver driver, Device dvice, ChildDev childDev, Point point, Data data, unit8_t </w:t>
      </w:r>
      <w:r>
        <w:rPr>
          <w:rFonts w:hint="default"/>
          <w:lang w:val="zh-CN" w:eastAsia="zh-CN"/>
        </w:rPr>
        <w:t>Interval</w:t>
      </w:r>
      <w:r>
        <w:rPr>
          <w:rFonts w:hint="eastAsia"/>
          <w:lang w:val="en-US" w:eastAsia="zh-CN"/>
        </w:rPr>
        <w:t>,unit16_t timer 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Can数据一直发送停止接口：负责上层直接调用接口直接发送can数据（电磁阀、声光）。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/***********************************************************************************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函数名称：can_pro_loop_send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函数功能：can一直发送停止接口</w:t>
      </w:r>
      <w:bookmarkStart w:id="53" w:name="_GoBack"/>
      <w:bookmarkEnd w:id="53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 函数参数：Driver驱动、Device设备、ChildDev子设备、Point点、Data数据、stop停止标志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函数输出：发送成功、失败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注意事项：无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***********************************************************************************/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unit8_t can_pro_send(Driver driver, Device dvice, ChildDev childDev, Point point, Data data, unit8_t stop);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外围设备应用数据读取接口：负责上层调用，获取传感器应用数据。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/***********************************************************************************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函数名称：can_device_app_read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函数功能：can外围设备应用数据读取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函数参数：Device设备、ChildDev子设备、Point点、len读取长度、Data数据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函数输出：读取成功、失败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注意事项：无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***********************************************************************************/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unit8_t can_device_app_send(Device dvice, ChildDev,childDev, Point point,uint8_t len, Data data);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外围设备状态数据读取接口：负责上层调用，获取传感器状态数据。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/***********************************************************************************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 函数名称：can_device_status_read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 函数功能：can外围设备状态数据读取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 函数参数：Device设备、ChildDev子设备、Point点、len读取长度、Data数据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 函数输出：读取成功、失败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 注意事项：无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***********************************************************************************/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unit8_t can_device_status_read(Device dvice, ChildDev,childDev, Point point,uint8_t len, Data data);</w:t>
      </w:r>
    </w:p>
    <w:p>
      <w:pPr>
        <w:rPr>
          <w:rFonts w:hint="default" w:eastAsia="宋体"/>
          <w:lang w:val="en-US" w:eastAsia="zh-CN"/>
        </w:rPr>
      </w:pPr>
    </w:p>
    <w:p>
      <w:pPr>
        <w:pStyle w:val="4"/>
      </w:pPr>
      <w:bookmarkStart w:id="52" w:name="_Toc19810"/>
      <w:r>
        <w:rPr>
          <w:rFonts w:hint="eastAsia"/>
          <w:lang w:val="en-US" w:eastAsia="zh-CN"/>
        </w:rPr>
        <w:t>对外缓存</w:t>
      </w:r>
      <w:bookmarkEnd w:id="52"/>
    </w:p>
    <w:p>
      <w:pPr>
        <w:rPr>
          <w:rFonts w:hint="default"/>
          <w:lang w:val="en-US"/>
        </w:rPr>
      </w:pPr>
    </w:p>
    <w:tbl>
      <w:tblPr>
        <w:tblStyle w:val="17"/>
        <w:tblW w:w="95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0"/>
        <w:gridCol w:w="853"/>
        <w:gridCol w:w="789"/>
        <w:gridCol w:w="282"/>
        <w:gridCol w:w="789"/>
        <w:gridCol w:w="789"/>
        <w:gridCol w:w="662"/>
        <w:gridCol w:w="3388"/>
        <w:gridCol w:w="10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57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外围设备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数据缓存设计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驱动号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子设备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目前最多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阀检测（短路、断路、正常）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X轴2byte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Y轴2byte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X轴2byte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Y轴2byte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高度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高度2byte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声光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声光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范围人数1、状态权限1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距离2byte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红外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红外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2byte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规定时间次数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原生CAN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SPICAN2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bookmarkEnd w:id="34"/>
    <w:bookmarkEnd w:id="35"/>
    <w:bookmarkEnd w:id="36"/>
    <w:tbl>
      <w:tblPr>
        <w:tblStyle w:val="17"/>
        <w:tblW w:w="10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2"/>
        <w:gridCol w:w="702"/>
        <w:gridCol w:w="476"/>
        <w:gridCol w:w="476"/>
        <w:gridCol w:w="7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34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外围设备状态数据缓存设计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7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版本号</w:t>
            </w:r>
          </w:p>
        </w:tc>
        <w:tc>
          <w:tcPr>
            <w:tcW w:w="4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使能</w:t>
            </w:r>
          </w:p>
        </w:tc>
        <w:tc>
          <w:tcPr>
            <w:tcW w:w="4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在线</w:t>
            </w:r>
          </w:p>
        </w:tc>
        <w:tc>
          <w:tcPr>
            <w:tcW w:w="798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工作参数（待定）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电磁阀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1bit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1bit</w:t>
            </w: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角度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1bit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1bit</w:t>
            </w: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工作方式1、接收设备类型1、上报时间间隔2、角度变化量1、接收方设备类型1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高度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工作方式1、接收设备类型1、上报时间间隔2、高度变化量1、接收方设备类型1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声光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蜂鸣器1、灯1、时间2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人员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支架编号2、工作参数1（bit0:工作模式、bit1:计算距离方式、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bit2-3:变化距离、bit4-7:发射功率）、上报间隔2、检测范围2、支架高度2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红外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3byte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无线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HUB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程序棒</w:t>
            </w:r>
          </w:p>
        </w:tc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不涉及</w:t>
            </w: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7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sectPr>
      <w:pgSz w:w="11906" w:h="16838"/>
      <w:pgMar w:top="1134" w:right="1247" w:bottom="1077" w:left="124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6" w:space="0"/>
      </w:pBdr>
      <w:ind w:right="-126" w:rightChars="-60"/>
      <w:jc w:val="both"/>
    </w:pPr>
    <w:r>
      <w:rPr>
        <w:rFonts w:hint="eastAsia" w:ascii="宋体" w:hAnsi="宋体"/>
        <w:szCs w:val="24"/>
      </w:rPr>
      <w:t>软件设计文档</w:t>
    </w:r>
    <w:r>
      <w:rPr>
        <w:rFonts w:hint="eastAsia"/>
      </w:rPr>
      <w:t xml:space="preserve">                                             </w:t>
    </w:r>
    <w:r>
      <w:rPr>
        <w:rFonts w:hint="eastAsia"/>
      </w:rPr>
      <w:tab/>
    </w:r>
    <w:r>
      <w:rPr>
        <w:rFonts w:hint="eastAsia"/>
      </w:rPr>
      <w:t xml:space="preserve">                第</w:t>
    </w:r>
    <w:r>
      <w:fldChar w:fldCharType="begin"/>
    </w:r>
    <w:r>
      <w:rPr>
        <w:rStyle w:val="20"/>
      </w:rPr>
      <w:instrText xml:space="preserve"> PAGE </w:instrText>
    </w:r>
    <w:r>
      <w:fldChar w:fldCharType="separate"/>
    </w:r>
    <w:r>
      <w:rPr>
        <w:rStyle w:val="20"/>
      </w:rPr>
      <w:t>1</w:t>
    </w:r>
    <w:r>
      <w:fldChar w:fldCharType="end"/>
    </w:r>
    <w:r>
      <w:rPr>
        <w:rFonts w:hint="eastAsia"/>
      </w:rPr>
      <w:t>页共</w:t>
    </w:r>
    <w:r>
      <w:fldChar w:fldCharType="begin"/>
    </w:r>
    <w:r>
      <w:rPr>
        <w:rStyle w:val="20"/>
      </w:rPr>
      <w:instrText xml:space="preserve"> NUMPAGES </w:instrText>
    </w:r>
    <w:r>
      <w:fldChar w:fldCharType="separate"/>
    </w:r>
    <w:r>
      <w:rPr>
        <w:rStyle w:val="20"/>
      </w:rPr>
      <w:t>16</w:t>
    </w:r>
    <w:r>
      <w:fldChar w:fldCharType="end"/>
    </w:r>
    <w:r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E3C45"/>
    <w:multiLevelType w:val="singleLevel"/>
    <w:tmpl w:val="80EE3C4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AF88191"/>
    <w:multiLevelType w:val="singleLevel"/>
    <w:tmpl w:val="8AF8819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0000000A"/>
    <w:multiLevelType w:val="multilevel"/>
    <w:tmpl w:val="0000000A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30E90CBF"/>
    <w:multiLevelType w:val="multilevel"/>
    <w:tmpl w:val="30E90CB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932"/>
    <w:rsid w:val="000156AD"/>
    <w:rsid w:val="000179F8"/>
    <w:rsid w:val="00020535"/>
    <w:rsid w:val="00024F13"/>
    <w:rsid w:val="00056F4E"/>
    <w:rsid w:val="0005798D"/>
    <w:rsid w:val="00065365"/>
    <w:rsid w:val="00067987"/>
    <w:rsid w:val="00077A23"/>
    <w:rsid w:val="000900A1"/>
    <w:rsid w:val="00093717"/>
    <w:rsid w:val="000960F2"/>
    <w:rsid w:val="000B0206"/>
    <w:rsid w:val="000B1058"/>
    <w:rsid w:val="000C042D"/>
    <w:rsid w:val="000D0FB2"/>
    <w:rsid w:val="000D2BCF"/>
    <w:rsid w:val="000D4062"/>
    <w:rsid w:val="000D5F2A"/>
    <w:rsid w:val="000E1003"/>
    <w:rsid w:val="000F393B"/>
    <w:rsid w:val="001049A8"/>
    <w:rsid w:val="00110AA8"/>
    <w:rsid w:val="00111C85"/>
    <w:rsid w:val="00114EC1"/>
    <w:rsid w:val="001253F5"/>
    <w:rsid w:val="00126E42"/>
    <w:rsid w:val="001358DF"/>
    <w:rsid w:val="001469A6"/>
    <w:rsid w:val="00150281"/>
    <w:rsid w:val="00155ECB"/>
    <w:rsid w:val="001573A8"/>
    <w:rsid w:val="001625B3"/>
    <w:rsid w:val="001A19AC"/>
    <w:rsid w:val="001A76DC"/>
    <w:rsid w:val="001B3217"/>
    <w:rsid w:val="001C361B"/>
    <w:rsid w:val="001C6459"/>
    <w:rsid w:val="001D6FB1"/>
    <w:rsid w:val="001E26F8"/>
    <w:rsid w:val="001F2794"/>
    <w:rsid w:val="001F451E"/>
    <w:rsid w:val="001F4578"/>
    <w:rsid w:val="00203B27"/>
    <w:rsid w:val="00213CC7"/>
    <w:rsid w:val="00215FCE"/>
    <w:rsid w:val="00225D93"/>
    <w:rsid w:val="0023533B"/>
    <w:rsid w:val="00242146"/>
    <w:rsid w:val="00245875"/>
    <w:rsid w:val="00250B58"/>
    <w:rsid w:val="0025381E"/>
    <w:rsid w:val="00263DB7"/>
    <w:rsid w:val="00271DCE"/>
    <w:rsid w:val="002728D1"/>
    <w:rsid w:val="00276718"/>
    <w:rsid w:val="002871ED"/>
    <w:rsid w:val="00294018"/>
    <w:rsid w:val="002B0A8A"/>
    <w:rsid w:val="002B29FC"/>
    <w:rsid w:val="002B4F55"/>
    <w:rsid w:val="002D33A1"/>
    <w:rsid w:val="002E0D1B"/>
    <w:rsid w:val="002E548E"/>
    <w:rsid w:val="002E754C"/>
    <w:rsid w:val="002F1197"/>
    <w:rsid w:val="00302F69"/>
    <w:rsid w:val="00327B94"/>
    <w:rsid w:val="00327C5E"/>
    <w:rsid w:val="00334FD9"/>
    <w:rsid w:val="0033535D"/>
    <w:rsid w:val="00337149"/>
    <w:rsid w:val="003437D0"/>
    <w:rsid w:val="00356213"/>
    <w:rsid w:val="0037312D"/>
    <w:rsid w:val="003765CE"/>
    <w:rsid w:val="00384522"/>
    <w:rsid w:val="003873A9"/>
    <w:rsid w:val="003926F4"/>
    <w:rsid w:val="00396D3E"/>
    <w:rsid w:val="003A5121"/>
    <w:rsid w:val="003A621B"/>
    <w:rsid w:val="003C0F50"/>
    <w:rsid w:val="003C31B1"/>
    <w:rsid w:val="003C4646"/>
    <w:rsid w:val="003E030D"/>
    <w:rsid w:val="003E1F65"/>
    <w:rsid w:val="003E3A52"/>
    <w:rsid w:val="003F6812"/>
    <w:rsid w:val="00400341"/>
    <w:rsid w:val="004107EA"/>
    <w:rsid w:val="00426C34"/>
    <w:rsid w:val="00431690"/>
    <w:rsid w:val="00432D5A"/>
    <w:rsid w:val="00435CB4"/>
    <w:rsid w:val="00435ECA"/>
    <w:rsid w:val="00445214"/>
    <w:rsid w:val="0045088D"/>
    <w:rsid w:val="0047604B"/>
    <w:rsid w:val="00487258"/>
    <w:rsid w:val="00496F3E"/>
    <w:rsid w:val="004A153A"/>
    <w:rsid w:val="004A163B"/>
    <w:rsid w:val="004A19F7"/>
    <w:rsid w:val="004A358A"/>
    <w:rsid w:val="004B083D"/>
    <w:rsid w:val="004B36E9"/>
    <w:rsid w:val="004B4E45"/>
    <w:rsid w:val="004B55F2"/>
    <w:rsid w:val="004B7BED"/>
    <w:rsid w:val="004C6706"/>
    <w:rsid w:val="004C78E2"/>
    <w:rsid w:val="004D0307"/>
    <w:rsid w:val="004D33FC"/>
    <w:rsid w:val="00503942"/>
    <w:rsid w:val="00513445"/>
    <w:rsid w:val="0051736F"/>
    <w:rsid w:val="00524B0E"/>
    <w:rsid w:val="00527D76"/>
    <w:rsid w:val="0054149A"/>
    <w:rsid w:val="0054312A"/>
    <w:rsid w:val="00550C99"/>
    <w:rsid w:val="00555AD7"/>
    <w:rsid w:val="00555B0F"/>
    <w:rsid w:val="005565F1"/>
    <w:rsid w:val="00567DB7"/>
    <w:rsid w:val="00575E73"/>
    <w:rsid w:val="00576C58"/>
    <w:rsid w:val="00577CEC"/>
    <w:rsid w:val="005A300F"/>
    <w:rsid w:val="005B1AE0"/>
    <w:rsid w:val="005C5D84"/>
    <w:rsid w:val="005D29E1"/>
    <w:rsid w:val="005D472E"/>
    <w:rsid w:val="005E5DAF"/>
    <w:rsid w:val="005F2601"/>
    <w:rsid w:val="005F2EA5"/>
    <w:rsid w:val="005F4251"/>
    <w:rsid w:val="005F7AD1"/>
    <w:rsid w:val="006036F7"/>
    <w:rsid w:val="00612076"/>
    <w:rsid w:val="0061337A"/>
    <w:rsid w:val="00616A46"/>
    <w:rsid w:val="006173C0"/>
    <w:rsid w:val="0062329B"/>
    <w:rsid w:val="00623B6E"/>
    <w:rsid w:val="00626F74"/>
    <w:rsid w:val="00631223"/>
    <w:rsid w:val="006448E7"/>
    <w:rsid w:val="00646A0D"/>
    <w:rsid w:val="006624CA"/>
    <w:rsid w:val="0066444D"/>
    <w:rsid w:val="006766BC"/>
    <w:rsid w:val="00696623"/>
    <w:rsid w:val="006B1E4F"/>
    <w:rsid w:val="006B3FE7"/>
    <w:rsid w:val="006C1E87"/>
    <w:rsid w:val="006C2F9F"/>
    <w:rsid w:val="006C40E7"/>
    <w:rsid w:val="006C4AEB"/>
    <w:rsid w:val="006C5788"/>
    <w:rsid w:val="006D77BF"/>
    <w:rsid w:val="006E0693"/>
    <w:rsid w:val="006E4123"/>
    <w:rsid w:val="006E73AF"/>
    <w:rsid w:val="00703056"/>
    <w:rsid w:val="00705EE3"/>
    <w:rsid w:val="007126DC"/>
    <w:rsid w:val="007329A2"/>
    <w:rsid w:val="0074715B"/>
    <w:rsid w:val="00764E6F"/>
    <w:rsid w:val="00765E48"/>
    <w:rsid w:val="00775C5D"/>
    <w:rsid w:val="00786A44"/>
    <w:rsid w:val="007960AD"/>
    <w:rsid w:val="0079791F"/>
    <w:rsid w:val="007A665A"/>
    <w:rsid w:val="007D0388"/>
    <w:rsid w:val="007D4414"/>
    <w:rsid w:val="007E0377"/>
    <w:rsid w:val="007F4269"/>
    <w:rsid w:val="007F5A50"/>
    <w:rsid w:val="00800E74"/>
    <w:rsid w:val="00803827"/>
    <w:rsid w:val="008042C1"/>
    <w:rsid w:val="00805300"/>
    <w:rsid w:val="00805357"/>
    <w:rsid w:val="00813533"/>
    <w:rsid w:val="00825DF2"/>
    <w:rsid w:val="00833263"/>
    <w:rsid w:val="008351AB"/>
    <w:rsid w:val="008401BF"/>
    <w:rsid w:val="0084613E"/>
    <w:rsid w:val="0084696B"/>
    <w:rsid w:val="00846CFF"/>
    <w:rsid w:val="00852B04"/>
    <w:rsid w:val="0085410E"/>
    <w:rsid w:val="00855A59"/>
    <w:rsid w:val="0086419F"/>
    <w:rsid w:val="00865A13"/>
    <w:rsid w:val="00867D97"/>
    <w:rsid w:val="008731CD"/>
    <w:rsid w:val="00885BB0"/>
    <w:rsid w:val="00893DA8"/>
    <w:rsid w:val="008A69F1"/>
    <w:rsid w:val="008B19AC"/>
    <w:rsid w:val="008B1F91"/>
    <w:rsid w:val="008B6255"/>
    <w:rsid w:val="008C2CDC"/>
    <w:rsid w:val="008C740A"/>
    <w:rsid w:val="008D0A98"/>
    <w:rsid w:val="008E30B3"/>
    <w:rsid w:val="008F48D1"/>
    <w:rsid w:val="00903FC0"/>
    <w:rsid w:val="00904832"/>
    <w:rsid w:val="0090753A"/>
    <w:rsid w:val="00924011"/>
    <w:rsid w:val="009323EE"/>
    <w:rsid w:val="0094375C"/>
    <w:rsid w:val="00950339"/>
    <w:rsid w:val="00952027"/>
    <w:rsid w:val="0096249D"/>
    <w:rsid w:val="009651F1"/>
    <w:rsid w:val="00965A67"/>
    <w:rsid w:val="00970022"/>
    <w:rsid w:val="00970888"/>
    <w:rsid w:val="0098110D"/>
    <w:rsid w:val="00984789"/>
    <w:rsid w:val="00990C46"/>
    <w:rsid w:val="009A25D2"/>
    <w:rsid w:val="009B027D"/>
    <w:rsid w:val="009B45A8"/>
    <w:rsid w:val="009B504E"/>
    <w:rsid w:val="009E24D8"/>
    <w:rsid w:val="009E52E7"/>
    <w:rsid w:val="009E681F"/>
    <w:rsid w:val="00A025B4"/>
    <w:rsid w:val="00A1329B"/>
    <w:rsid w:val="00A177D6"/>
    <w:rsid w:val="00A322FF"/>
    <w:rsid w:val="00A343DA"/>
    <w:rsid w:val="00A37F73"/>
    <w:rsid w:val="00A51775"/>
    <w:rsid w:val="00A57559"/>
    <w:rsid w:val="00A7235C"/>
    <w:rsid w:val="00A7611A"/>
    <w:rsid w:val="00A805D5"/>
    <w:rsid w:val="00A838F7"/>
    <w:rsid w:val="00A84BC9"/>
    <w:rsid w:val="00A86D08"/>
    <w:rsid w:val="00A87D05"/>
    <w:rsid w:val="00AA457A"/>
    <w:rsid w:val="00AA4D45"/>
    <w:rsid w:val="00AB2043"/>
    <w:rsid w:val="00AC1CBD"/>
    <w:rsid w:val="00AD0EB1"/>
    <w:rsid w:val="00AD1833"/>
    <w:rsid w:val="00AD318C"/>
    <w:rsid w:val="00AD4BAF"/>
    <w:rsid w:val="00AD4C1C"/>
    <w:rsid w:val="00AD7B98"/>
    <w:rsid w:val="00AE7581"/>
    <w:rsid w:val="00AF2542"/>
    <w:rsid w:val="00AF5F52"/>
    <w:rsid w:val="00B01CD7"/>
    <w:rsid w:val="00B101E3"/>
    <w:rsid w:val="00B12B93"/>
    <w:rsid w:val="00B22604"/>
    <w:rsid w:val="00B25B41"/>
    <w:rsid w:val="00B266A8"/>
    <w:rsid w:val="00B27C17"/>
    <w:rsid w:val="00B30D8C"/>
    <w:rsid w:val="00B311D9"/>
    <w:rsid w:val="00B366C0"/>
    <w:rsid w:val="00B41361"/>
    <w:rsid w:val="00B4267B"/>
    <w:rsid w:val="00B64EE0"/>
    <w:rsid w:val="00B7371E"/>
    <w:rsid w:val="00B84AEB"/>
    <w:rsid w:val="00B85EBD"/>
    <w:rsid w:val="00B92180"/>
    <w:rsid w:val="00BA607A"/>
    <w:rsid w:val="00BB1799"/>
    <w:rsid w:val="00BB3C5C"/>
    <w:rsid w:val="00BB663F"/>
    <w:rsid w:val="00BC1A96"/>
    <w:rsid w:val="00BC249F"/>
    <w:rsid w:val="00BC6D98"/>
    <w:rsid w:val="00BC7124"/>
    <w:rsid w:val="00BE1AFF"/>
    <w:rsid w:val="00BE3403"/>
    <w:rsid w:val="00BE4C6D"/>
    <w:rsid w:val="00BF0E5A"/>
    <w:rsid w:val="00BF29CB"/>
    <w:rsid w:val="00BF6865"/>
    <w:rsid w:val="00C005E5"/>
    <w:rsid w:val="00C112AC"/>
    <w:rsid w:val="00C1284E"/>
    <w:rsid w:val="00C26AA9"/>
    <w:rsid w:val="00C362F1"/>
    <w:rsid w:val="00C37D46"/>
    <w:rsid w:val="00C414A8"/>
    <w:rsid w:val="00C41E8C"/>
    <w:rsid w:val="00C6564B"/>
    <w:rsid w:val="00C664B2"/>
    <w:rsid w:val="00C7656F"/>
    <w:rsid w:val="00C767FB"/>
    <w:rsid w:val="00C8520B"/>
    <w:rsid w:val="00C85495"/>
    <w:rsid w:val="00C90EF6"/>
    <w:rsid w:val="00CB48DF"/>
    <w:rsid w:val="00CB629D"/>
    <w:rsid w:val="00CB7775"/>
    <w:rsid w:val="00CC119E"/>
    <w:rsid w:val="00CD1E12"/>
    <w:rsid w:val="00CD383A"/>
    <w:rsid w:val="00CD7FBB"/>
    <w:rsid w:val="00CE0518"/>
    <w:rsid w:val="00CE41BA"/>
    <w:rsid w:val="00CF2200"/>
    <w:rsid w:val="00CF472C"/>
    <w:rsid w:val="00D1692E"/>
    <w:rsid w:val="00D219AB"/>
    <w:rsid w:val="00D2671B"/>
    <w:rsid w:val="00D32E02"/>
    <w:rsid w:val="00D32F12"/>
    <w:rsid w:val="00D34BB3"/>
    <w:rsid w:val="00D36991"/>
    <w:rsid w:val="00D45EAE"/>
    <w:rsid w:val="00D52E5B"/>
    <w:rsid w:val="00D60FE5"/>
    <w:rsid w:val="00D64208"/>
    <w:rsid w:val="00D74F5A"/>
    <w:rsid w:val="00D9102A"/>
    <w:rsid w:val="00D94974"/>
    <w:rsid w:val="00DA0D56"/>
    <w:rsid w:val="00DC44D2"/>
    <w:rsid w:val="00DD0BF9"/>
    <w:rsid w:val="00DD5E37"/>
    <w:rsid w:val="00DF66CA"/>
    <w:rsid w:val="00E055B8"/>
    <w:rsid w:val="00E14829"/>
    <w:rsid w:val="00E376F7"/>
    <w:rsid w:val="00E42CA3"/>
    <w:rsid w:val="00E52F1C"/>
    <w:rsid w:val="00E578E4"/>
    <w:rsid w:val="00E603D0"/>
    <w:rsid w:val="00E81104"/>
    <w:rsid w:val="00E92B1C"/>
    <w:rsid w:val="00E93AA4"/>
    <w:rsid w:val="00EB20B3"/>
    <w:rsid w:val="00EB51A1"/>
    <w:rsid w:val="00EB6550"/>
    <w:rsid w:val="00EB6748"/>
    <w:rsid w:val="00EC05E8"/>
    <w:rsid w:val="00ED593A"/>
    <w:rsid w:val="00EF3847"/>
    <w:rsid w:val="00F0752A"/>
    <w:rsid w:val="00F14091"/>
    <w:rsid w:val="00F145BB"/>
    <w:rsid w:val="00F2036F"/>
    <w:rsid w:val="00F238CC"/>
    <w:rsid w:val="00F23A9A"/>
    <w:rsid w:val="00F302B1"/>
    <w:rsid w:val="00F32EBD"/>
    <w:rsid w:val="00F371D3"/>
    <w:rsid w:val="00F54B9B"/>
    <w:rsid w:val="00F7305D"/>
    <w:rsid w:val="00F80C92"/>
    <w:rsid w:val="00F80CC9"/>
    <w:rsid w:val="00F96E9F"/>
    <w:rsid w:val="00FA2E31"/>
    <w:rsid w:val="00FA61CA"/>
    <w:rsid w:val="00FC791B"/>
    <w:rsid w:val="00FC7FDE"/>
    <w:rsid w:val="00FD180B"/>
    <w:rsid w:val="00FD5C9F"/>
    <w:rsid w:val="00FE149F"/>
    <w:rsid w:val="00FE7D8C"/>
    <w:rsid w:val="00FF579C"/>
    <w:rsid w:val="02283B17"/>
    <w:rsid w:val="0236467C"/>
    <w:rsid w:val="02B03AA1"/>
    <w:rsid w:val="02FD52F4"/>
    <w:rsid w:val="03EB6479"/>
    <w:rsid w:val="049C4BC9"/>
    <w:rsid w:val="05C45DD0"/>
    <w:rsid w:val="081C5603"/>
    <w:rsid w:val="093877F9"/>
    <w:rsid w:val="097F1F7D"/>
    <w:rsid w:val="0A250DFD"/>
    <w:rsid w:val="0B10246B"/>
    <w:rsid w:val="0B466CFC"/>
    <w:rsid w:val="0C6865A7"/>
    <w:rsid w:val="0C9A7AEE"/>
    <w:rsid w:val="0CC1037A"/>
    <w:rsid w:val="108B2D05"/>
    <w:rsid w:val="1214484C"/>
    <w:rsid w:val="13730DB5"/>
    <w:rsid w:val="13D53C04"/>
    <w:rsid w:val="149C6176"/>
    <w:rsid w:val="150B66FF"/>
    <w:rsid w:val="15FA6FF5"/>
    <w:rsid w:val="18617B29"/>
    <w:rsid w:val="187518FB"/>
    <w:rsid w:val="19771FB0"/>
    <w:rsid w:val="19E72AA9"/>
    <w:rsid w:val="1CDC290F"/>
    <w:rsid w:val="2047301C"/>
    <w:rsid w:val="209227F0"/>
    <w:rsid w:val="22612431"/>
    <w:rsid w:val="22781BDE"/>
    <w:rsid w:val="22EE38B6"/>
    <w:rsid w:val="230D6F28"/>
    <w:rsid w:val="24096B96"/>
    <w:rsid w:val="24E92590"/>
    <w:rsid w:val="24F5694A"/>
    <w:rsid w:val="27270682"/>
    <w:rsid w:val="2A2713D8"/>
    <w:rsid w:val="2A7C4EF9"/>
    <w:rsid w:val="2B1D631A"/>
    <w:rsid w:val="2C636BD3"/>
    <w:rsid w:val="2C712201"/>
    <w:rsid w:val="31284EBF"/>
    <w:rsid w:val="324B5EFB"/>
    <w:rsid w:val="346C13B0"/>
    <w:rsid w:val="357D2D16"/>
    <w:rsid w:val="357D4CF6"/>
    <w:rsid w:val="367D675A"/>
    <w:rsid w:val="38D3194C"/>
    <w:rsid w:val="39F64774"/>
    <w:rsid w:val="3BFE3103"/>
    <w:rsid w:val="3D563295"/>
    <w:rsid w:val="3E0E783E"/>
    <w:rsid w:val="40080C89"/>
    <w:rsid w:val="421C27D1"/>
    <w:rsid w:val="432E7E1F"/>
    <w:rsid w:val="435F6A23"/>
    <w:rsid w:val="4441519C"/>
    <w:rsid w:val="47ED2047"/>
    <w:rsid w:val="48FE413E"/>
    <w:rsid w:val="4B2A7F6C"/>
    <w:rsid w:val="4CDD7DAD"/>
    <w:rsid w:val="4E46270A"/>
    <w:rsid w:val="4E681F38"/>
    <w:rsid w:val="4FF758E1"/>
    <w:rsid w:val="51064458"/>
    <w:rsid w:val="51FB6293"/>
    <w:rsid w:val="528107E9"/>
    <w:rsid w:val="52D500FA"/>
    <w:rsid w:val="53993D72"/>
    <w:rsid w:val="54BC7226"/>
    <w:rsid w:val="57060570"/>
    <w:rsid w:val="57AB728F"/>
    <w:rsid w:val="580218E4"/>
    <w:rsid w:val="5CB61D63"/>
    <w:rsid w:val="5CC74C3A"/>
    <w:rsid w:val="5F2D3E0F"/>
    <w:rsid w:val="61165B00"/>
    <w:rsid w:val="615D02F4"/>
    <w:rsid w:val="626A08B8"/>
    <w:rsid w:val="62BB7FCC"/>
    <w:rsid w:val="63A11994"/>
    <w:rsid w:val="6474099F"/>
    <w:rsid w:val="656411C0"/>
    <w:rsid w:val="65A7074E"/>
    <w:rsid w:val="66972834"/>
    <w:rsid w:val="672519A3"/>
    <w:rsid w:val="674B0D39"/>
    <w:rsid w:val="687E0010"/>
    <w:rsid w:val="68B62943"/>
    <w:rsid w:val="68DF67A5"/>
    <w:rsid w:val="68E72B8E"/>
    <w:rsid w:val="691A156B"/>
    <w:rsid w:val="69315767"/>
    <w:rsid w:val="6BB92328"/>
    <w:rsid w:val="6C500479"/>
    <w:rsid w:val="6C5C2FE9"/>
    <w:rsid w:val="6D134DCD"/>
    <w:rsid w:val="6E0608D4"/>
    <w:rsid w:val="702B48E5"/>
    <w:rsid w:val="705C23B7"/>
    <w:rsid w:val="706C481B"/>
    <w:rsid w:val="70ED3F7E"/>
    <w:rsid w:val="729C1CD8"/>
    <w:rsid w:val="73FE3DA6"/>
    <w:rsid w:val="76C75F7C"/>
    <w:rsid w:val="77D97B32"/>
    <w:rsid w:val="781236B7"/>
    <w:rsid w:val="782A6709"/>
    <w:rsid w:val="7B0D5D39"/>
    <w:rsid w:val="7D2872E8"/>
    <w:rsid w:val="7F181EEC"/>
    <w:rsid w:val="7F1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tabs>
        <w:tab w:val="left" w:pos="432"/>
      </w:tabs>
      <w:spacing w:before="100" w:beforeAutospacing="1" w:after="100" w:afterAutospacing="1" w:line="360" w:lineRule="auto"/>
      <w:ind w:left="432" w:hanging="432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 w:line="36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5"/>
    <w:qFormat/>
    <w:uiPriority w:val="0"/>
    <w:pPr>
      <w:keepNext/>
      <w:keepLines/>
      <w:numPr>
        <w:ilvl w:val="3"/>
        <w:numId w:val="1"/>
      </w:numPr>
      <w:spacing w:before="100" w:beforeAutospacing="1" w:after="100" w:afterAutospacing="1" w:line="360" w:lineRule="auto"/>
      <w:outlineLvl w:val="3"/>
    </w:pPr>
    <w:rPr>
      <w:rFonts w:ascii="Arial" w:hAnsi="Arial"/>
      <w:b/>
      <w:sz w:val="24"/>
      <w:szCs w:val="20"/>
    </w:rPr>
  </w:style>
  <w:style w:type="paragraph" w:styleId="6">
    <w:name w:val="heading 5"/>
    <w:basedOn w:val="1"/>
    <w:next w:val="1"/>
    <w:link w:val="26"/>
    <w:qFormat/>
    <w:uiPriority w:val="0"/>
    <w:pPr>
      <w:keepNext/>
      <w:numPr>
        <w:ilvl w:val="4"/>
        <w:numId w:val="1"/>
      </w:numPr>
      <w:jc w:val="left"/>
      <w:outlineLvl w:val="4"/>
    </w:pPr>
    <w:rPr>
      <w:b/>
      <w:bCs/>
      <w:sz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30"/>
    <w:semiHidden/>
    <w:unhideWhenUsed/>
    <w:uiPriority w:val="99"/>
    <w:rPr>
      <w:rFonts w:ascii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tabs>
        <w:tab w:val="left" w:pos="1680"/>
        <w:tab w:val="right" w:leader="dot" w:pos="9402"/>
      </w:tabs>
      <w:ind w:left="840" w:leftChars="400"/>
    </w:pPr>
  </w:style>
  <w:style w:type="paragraph" w:styleId="11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iPriority w:val="39"/>
    <w:pPr>
      <w:ind w:left="420" w:leftChars="200"/>
    </w:pPr>
  </w:style>
  <w:style w:type="table" w:styleId="18">
    <w:name w:val="Table Grid"/>
    <w:basedOn w:val="1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page number"/>
    <w:basedOn w:val="19"/>
    <w:qFormat/>
    <w:uiPriority w:val="0"/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character" w:customStyle="1" w:styleId="22">
    <w:name w:val="标题 1 Char"/>
    <w:basedOn w:val="19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Char"/>
    <w:basedOn w:val="19"/>
    <w:link w:val="3"/>
    <w:qFormat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Char"/>
    <w:basedOn w:val="19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25">
    <w:name w:val="标题 4 Char"/>
    <w:basedOn w:val="19"/>
    <w:link w:val="5"/>
    <w:uiPriority w:val="0"/>
    <w:rPr>
      <w:rFonts w:ascii="Arial" w:hAnsi="Arial" w:eastAsia="宋体" w:cs="Times New Roman"/>
      <w:b/>
      <w:sz w:val="24"/>
      <w:szCs w:val="20"/>
    </w:rPr>
  </w:style>
  <w:style w:type="character" w:customStyle="1" w:styleId="26">
    <w:name w:val="标题 5 Char"/>
    <w:basedOn w:val="19"/>
    <w:link w:val="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7">
    <w:name w:val="页脚 Char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眉 Char"/>
    <w:basedOn w:val="19"/>
    <w:link w:val="1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9">
    <w:name w:val="HD正文1"/>
    <w:basedOn w:val="1"/>
    <w:uiPriority w:val="0"/>
    <w:pPr>
      <w:spacing w:line="440" w:lineRule="atLeast"/>
      <w:ind w:firstLine="540"/>
    </w:pPr>
    <w:rPr>
      <w:sz w:val="24"/>
      <w:szCs w:val="20"/>
    </w:rPr>
  </w:style>
  <w:style w:type="character" w:customStyle="1" w:styleId="30">
    <w:name w:val="文档结构图 Char"/>
    <w:basedOn w:val="19"/>
    <w:link w:val="8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批注框文本 Char"/>
    <w:basedOn w:val="19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表格内容"/>
    <w:basedOn w:val="1"/>
    <w:qFormat/>
    <w:uiPriority w:val="0"/>
    <w:pPr>
      <w:widowControl/>
      <w:spacing w:after="140" w:line="288" w:lineRule="auto"/>
      <w:jc w:val="left"/>
    </w:pPr>
    <w:rPr>
      <w:rFonts w:ascii="Calibri" w:hAnsi="Calibri" w:eastAsiaTheme="minorEastAsia"/>
      <w:kern w:val="0"/>
      <w:szCs w:val="22"/>
    </w:rPr>
  </w:style>
  <w:style w:type="paragraph" w:customStyle="1" w:styleId="34">
    <w:name w:val="预格式化的文本"/>
    <w:basedOn w:val="1"/>
    <w:qFormat/>
    <w:uiPriority w:val="0"/>
    <w:pPr>
      <w:widowControl/>
      <w:spacing w:after="140" w:line="288" w:lineRule="auto"/>
      <w:jc w:val="left"/>
    </w:pPr>
    <w:rPr>
      <w:rFonts w:ascii="Calibri" w:hAnsi="Calibri" w:eastAsiaTheme="minorEastAsia"/>
      <w:kern w:val="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e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emf"/><Relationship Id="rId16" Type="http://schemas.openxmlformats.org/officeDocument/2006/relationships/oleObject" Target="embeddings/oleObject6.bin"/><Relationship Id="rId15" Type="http://schemas.openxmlformats.org/officeDocument/2006/relationships/image" Target="media/image6.png"/><Relationship Id="rId14" Type="http://schemas.openxmlformats.org/officeDocument/2006/relationships/image" Target="media/image5.e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CD2A32-FB2E-4823-958D-C5F569F991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HNDZ</Company>
  <Pages>16</Pages>
  <Words>2105</Words>
  <Characters>12000</Characters>
  <Lines>100</Lines>
  <Paragraphs>28</Paragraphs>
  <TotalTime>15</TotalTime>
  <ScaleCrop>false</ScaleCrop>
  <LinksUpToDate>false</LinksUpToDate>
  <CharactersWithSpaces>14077</CharactersWithSpaces>
  <Application>WPS Office_11.8.6.9023_F1E327BC-269C-435d-A152-05C5408002CA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2017-11-01T05:38:00Z</dcterms:created>
  <dc:creator>HNDZ</dc:creator>
  <cp:lastModifiedBy>Administrator</cp:lastModifiedBy>
  <dcterms:modified xsi:type="dcterms:W3CDTF">2021-06-23T06:58:56Z</dcterms:modified>
  <cp:revision>1181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