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eastAsia="黑体"/>
          <w:sz w:val="28"/>
        </w:rPr>
      </w:pPr>
      <w:r>
        <w:rPr>
          <w:rFonts w:eastAsia="黑体"/>
          <w:sz w:val="28"/>
        </w:rPr>
        <w:t>文</w:t>
      </w:r>
      <w:r>
        <w:rPr>
          <w:rFonts w:hint="eastAsia" w:eastAsia="黑体"/>
          <w:sz w:val="28"/>
        </w:rPr>
        <w:t>档</w:t>
      </w:r>
      <w:r>
        <w:rPr>
          <w:rFonts w:eastAsia="黑体"/>
          <w:sz w:val="28"/>
        </w:rPr>
        <w:t>名称：</w:t>
      </w:r>
    </w:p>
    <w:p>
      <w:pPr>
        <w:spacing w:line="360" w:lineRule="auto"/>
        <w:rPr>
          <w:rFonts w:ascii="宋体" w:hAnsi="宋体"/>
          <w:sz w:val="24"/>
        </w:rPr>
      </w:pPr>
      <w:r>
        <w:rPr>
          <w:rFonts w:hint="eastAsia" w:ascii="宋体" w:hAnsi="宋体"/>
          <w:sz w:val="24"/>
        </w:rPr>
        <w:t>主界面可变和推大移小</w:t>
      </w:r>
    </w:p>
    <w:p>
      <w:pPr>
        <w:spacing w:line="360" w:lineRule="auto"/>
        <w:rPr>
          <w:rFonts w:eastAsia="黑体"/>
          <w:sz w:val="28"/>
        </w:rPr>
      </w:pPr>
      <w:r>
        <w:rPr>
          <w:rFonts w:eastAsia="黑体"/>
          <w:sz w:val="28"/>
        </w:rPr>
        <w:t>摘 要：</w:t>
      </w:r>
    </w:p>
    <w:p>
      <w:pPr>
        <w:spacing w:line="360" w:lineRule="auto"/>
        <w:ind w:firstLine="560" w:firstLineChars="200"/>
        <w:rPr>
          <w:sz w:val="28"/>
        </w:rPr>
      </w:pPr>
    </w:p>
    <w:p>
      <w:pPr>
        <w:spacing w:line="360" w:lineRule="auto"/>
        <w:ind w:firstLine="560" w:firstLineChars="200"/>
        <w:rPr>
          <w:sz w:val="28"/>
        </w:rPr>
      </w:pPr>
    </w:p>
    <w:p>
      <w:pPr>
        <w:spacing w:line="360" w:lineRule="auto"/>
        <w:ind w:firstLine="560" w:firstLineChars="200"/>
        <w:rPr>
          <w:sz w:val="28"/>
        </w:rPr>
      </w:pPr>
    </w:p>
    <w:p>
      <w:pPr>
        <w:spacing w:line="360" w:lineRule="auto"/>
        <w:ind w:firstLine="560" w:firstLineChars="200"/>
        <w:rPr>
          <w:sz w:val="28"/>
        </w:rPr>
      </w:pPr>
    </w:p>
    <w:p>
      <w:pPr>
        <w:spacing w:line="360" w:lineRule="auto"/>
        <w:ind w:firstLine="560" w:firstLineChars="200"/>
        <w:rPr>
          <w:sz w:val="28"/>
        </w:rPr>
      </w:pPr>
    </w:p>
    <w:tbl>
      <w:tblPr>
        <w:tblStyle w:val="10"/>
        <w:tblW w:w="8625"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96"/>
        <w:gridCol w:w="527"/>
        <w:gridCol w:w="540"/>
        <w:gridCol w:w="194"/>
        <w:gridCol w:w="1059"/>
        <w:gridCol w:w="345"/>
        <w:gridCol w:w="176"/>
        <w:gridCol w:w="1197"/>
        <w:gridCol w:w="351"/>
        <w:gridCol w:w="871"/>
        <w:gridCol w:w="7"/>
        <w:gridCol w:w="1064"/>
        <w:gridCol w:w="6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48" w:hRule="atLeast"/>
        </w:trPr>
        <w:tc>
          <w:tcPr>
            <w:tcW w:w="2123" w:type="dxa"/>
            <w:gridSpan w:val="2"/>
          </w:tcPr>
          <w:p>
            <w:pPr>
              <w:rPr>
                <w:rFonts w:eastAsia="黑体"/>
              </w:rPr>
            </w:pPr>
            <w:r>
              <w:rPr>
                <w:rFonts w:hint="eastAsia" w:eastAsia="黑体"/>
              </w:rPr>
              <w:t>当前版本</w:t>
            </w:r>
          </w:p>
        </w:tc>
        <w:tc>
          <w:tcPr>
            <w:tcW w:w="734" w:type="dxa"/>
            <w:gridSpan w:val="2"/>
          </w:tcPr>
          <w:p>
            <w:r>
              <w:rPr>
                <w:rFonts w:hint="eastAsia"/>
              </w:rPr>
              <w:t>V1.0</w:t>
            </w:r>
          </w:p>
        </w:tc>
        <w:tc>
          <w:tcPr>
            <w:tcW w:w="1404" w:type="dxa"/>
            <w:gridSpan w:val="2"/>
          </w:tcPr>
          <w:p>
            <w:pPr>
              <w:rPr>
                <w:rFonts w:eastAsia="黑体"/>
              </w:rPr>
            </w:pPr>
            <w:r>
              <w:rPr>
                <w:rFonts w:hint="eastAsia" w:eastAsia="黑体"/>
              </w:rPr>
              <w:t>文件状态</w:t>
            </w:r>
          </w:p>
        </w:tc>
        <w:tc>
          <w:tcPr>
            <w:tcW w:w="2595" w:type="dxa"/>
            <w:gridSpan w:val="4"/>
          </w:tcPr>
          <w:p>
            <w:r>
              <w:rPr>
                <w:rFonts w:hint="eastAsia"/>
              </w:rPr>
              <w:t>[]草稿;    [</w:t>
            </w:r>
            <w:r>
              <w:rPr>
                <w:rFonts w:hint="eastAsia" w:ascii="宋体" w:hAnsi="宋体"/>
              </w:rPr>
              <w:t>√</w:t>
            </w:r>
            <w:r>
              <w:rPr>
                <w:rFonts w:hint="eastAsia"/>
              </w:rPr>
              <w:t xml:space="preserve">]正式 </w:t>
            </w:r>
          </w:p>
        </w:tc>
        <w:tc>
          <w:tcPr>
            <w:tcW w:w="1071" w:type="dxa"/>
            <w:gridSpan w:val="2"/>
            <w:vAlign w:val="center"/>
          </w:tcPr>
          <w:p>
            <w:pPr>
              <w:jc w:val="center"/>
            </w:pPr>
            <w:r>
              <w:rPr>
                <w:rFonts w:hint="eastAsia" w:eastAsia="黑体"/>
              </w:rPr>
              <w:t>取代版本</w:t>
            </w:r>
          </w:p>
        </w:tc>
        <w:tc>
          <w:tcPr>
            <w:tcW w:w="698" w:type="dxa"/>
          </w:tcPr>
          <w:p>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68" w:hRule="atLeast"/>
        </w:trPr>
        <w:tc>
          <w:tcPr>
            <w:tcW w:w="2123" w:type="dxa"/>
            <w:gridSpan w:val="2"/>
          </w:tcPr>
          <w:p>
            <w:pPr>
              <w:rPr>
                <w:rFonts w:eastAsia="黑体"/>
              </w:rPr>
            </w:pPr>
            <w:r>
              <w:rPr>
                <w:rFonts w:hint="eastAsia" w:eastAsia="黑体"/>
              </w:rPr>
              <w:t>完成时间</w:t>
            </w:r>
          </w:p>
        </w:tc>
        <w:tc>
          <w:tcPr>
            <w:tcW w:w="1793" w:type="dxa"/>
            <w:gridSpan w:val="3"/>
          </w:tcPr>
          <w:p>
            <w:r>
              <w:rPr>
                <w:rFonts w:hint="eastAsia"/>
              </w:rPr>
              <w:t>2020-07-14</w:t>
            </w:r>
          </w:p>
        </w:tc>
        <w:tc>
          <w:tcPr>
            <w:tcW w:w="2947" w:type="dxa"/>
            <w:gridSpan w:val="6"/>
          </w:tcPr>
          <w:p>
            <w:pPr>
              <w:rPr>
                <w:rFonts w:eastAsia="黑体"/>
              </w:rPr>
            </w:pPr>
            <w:r>
              <w:rPr>
                <w:rFonts w:hint="eastAsia" w:eastAsia="黑体"/>
              </w:rPr>
              <w:t>被取代文档完成时间</w:t>
            </w:r>
          </w:p>
        </w:tc>
        <w:tc>
          <w:tcPr>
            <w:tcW w:w="1762" w:type="dxa"/>
            <w:gridSpan w:val="2"/>
          </w:tcPr>
          <w:p>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46" w:hRule="atLeast"/>
        </w:trPr>
        <w:tc>
          <w:tcPr>
            <w:tcW w:w="2123" w:type="dxa"/>
            <w:gridSpan w:val="2"/>
          </w:tcPr>
          <w:p>
            <w:pPr>
              <w:rPr>
                <w:rFonts w:eastAsia="黑体"/>
              </w:rPr>
            </w:pPr>
            <w:r>
              <w:rPr>
                <w:rFonts w:hint="eastAsia" w:eastAsia="黑体"/>
              </w:rPr>
              <w:t>作者</w:t>
            </w:r>
          </w:p>
        </w:tc>
        <w:tc>
          <w:tcPr>
            <w:tcW w:w="2314" w:type="dxa"/>
            <w:gridSpan w:val="5"/>
          </w:tcPr>
          <w:p>
            <w:pPr>
              <w:rPr>
                <w:rFonts w:eastAsia="黑体"/>
              </w:rPr>
            </w:pPr>
            <w:r>
              <w:rPr>
                <w:rFonts w:hint="eastAsia" w:eastAsia="黑体"/>
              </w:rPr>
              <w:t>潘成勇</w:t>
            </w:r>
          </w:p>
        </w:tc>
        <w:tc>
          <w:tcPr>
            <w:tcW w:w="1548" w:type="dxa"/>
            <w:gridSpan w:val="2"/>
          </w:tcPr>
          <w:p>
            <w:pPr>
              <w:rPr>
                <w:rFonts w:eastAsia="黑体"/>
              </w:rPr>
            </w:pPr>
            <w:r>
              <w:rPr>
                <w:rFonts w:hint="eastAsia" w:eastAsia="黑体"/>
              </w:rPr>
              <w:t>审批</w:t>
            </w:r>
          </w:p>
        </w:tc>
        <w:tc>
          <w:tcPr>
            <w:tcW w:w="2640" w:type="dxa"/>
            <w:gridSpan w:val="4"/>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2" w:hRule="atLeast"/>
        </w:trPr>
        <w:tc>
          <w:tcPr>
            <w:tcW w:w="2123" w:type="dxa"/>
            <w:gridSpan w:val="2"/>
          </w:tcPr>
          <w:p>
            <w:pPr>
              <w:rPr>
                <w:rFonts w:eastAsia="黑体"/>
              </w:rPr>
            </w:pPr>
            <w:r>
              <w:rPr>
                <w:rFonts w:hint="eastAsia" w:eastAsia="黑体"/>
              </w:rPr>
              <w:t>批准</w:t>
            </w:r>
          </w:p>
        </w:tc>
        <w:tc>
          <w:tcPr>
            <w:tcW w:w="2314" w:type="dxa"/>
            <w:gridSpan w:val="5"/>
          </w:tcPr>
          <w:p/>
        </w:tc>
        <w:tc>
          <w:tcPr>
            <w:tcW w:w="1548" w:type="dxa"/>
            <w:gridSpan w:val="2"/>
          </w:tcPr>
          <w:p>
            <w:pPr>
              <w:rPr>
                <w:rFonts w:eastAsia="黑体"/>
              </w:rPr>
            </w:pPr>
            <w:r>
              <w:rPr>
                <w:rFonts w:hint="eastAsia" w:eastAsia="黑体"/>
              </w:rPr>
              <w:t>存档编号</w:t>
            </w:r>
          </w:p>
        </w:tc>
        <w:tc>
          <w:tcPr>
            <w:tcW w:w="2640" w:type="dxa"/>
            <w:gridSpan w:val="4"/>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00" w:hRule="atLeast"/>
        </w:trPr>
        <w:tc>
          <w:tcPr>
            <w:tcW w:w="8625" w:type="dxa"/>
            <w:gridSpan w:val="13"/>
          </w:tcPr>
          <w:p>
            <w:pPr>
              <w:ind w:firstLine="420" w:firstLineChars="200"/>
              <w:jc w:val="center"/>
            </w:pPr>
            <w:r>
              <w:rPr>
                <w:rFonts w:hint="eastAsia" w:eastAsia="黑体"/>
              </w:rPr>
              <w:t>版本历史：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64" w:hRule="atLeast"/>
        </w:trPr>
        <w:tc>
          <w:tcPr>
            <w:tcW w:w="1596" w:type="dxa"/>
          </w:tcPr>
          <w:p>
            <w:pPr>
              <w:jc w:val="center"/>
            </w:pPr>
            <w:r>
              <w:rPr>
                <w:rFonts w:hint="eastAsia"/>
              </w:rPr>
              <w:t>版本状态</w:t>
            </w:r>
          </w:p>
        </w:tc>
        <w:tc>
          <w:tcPr>
            <w:tcW w:w="1067" w:type="dxa"/>
            <w:gridSpan w:val="2"/>
          </w:tcPr>
          <w:p>
            <w:pPr>
              <w:jc w:val="center"/>
            </w:pPr>
            <w:r>
              <w:rPr>
                <w:rFonts w:hint="eastAsia"/>
              </w:rPr>
              <w:t>作者</w:t>
            </w:r>
          </w:p>
        </w:tc>
        <w:tc>
          <w:tcPr>
            <w:tcW w:w="1774" w:type="dxa"/>
            <w:gridSpan w:val="4"/>
          </w:tcPr>
          <w:p>
            <w:pPr>
              <w:jc w:val="center"/>
            </w:pPr>
            <w:r>
              <w:rPr>
                <w:rFonts w:hint="eastAsia"/>
              </w:rPr>
              <w:t>参与者</w:t>
            </w:r>
          </w:p>
        </w:tc>
        <w:tc>
          <w:tcPr>
            <w:tcW w:w="1197" w:type="dxa"/>
          </w:tcPr>
          <w:p>
            <w:pPr>
              <w:jc w:val="center"/>
            </w:pPr>
            <w:r>
              <w:rPr>
                <w:rFonts w:hint="eastAsia"/>
              </w:rPr>
              <w:t>完成日期</w:t>
            </w:r>
          </w:p>
        </w:tc>
        <w:tc>
          <w:tcPr>
            <w:tcW w:w="2991" w:type="dxa"/>
            <w:gridSpan w:val="5"/>
          </w:tcPr>
          <w:p>
            <w:pPr>
              <w:jc w:val="center"/>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8" w:hRule="atLeast"/>
        </w:trPr>
        <w:tc>
          <w:tcPr>
            <w:tcW w:w="1596" w:type="dxa"/>
          </w:tcPr>
          <w:p>
            <w:pPr>
              <w:jc w:val="center"/>
            </w:pPr>
            <w:r>
              <w:rPr>
                <w:rFonts w:hint="eastAsia"/>
              </w:rPr>
              <w:t>V1.0</w:t>
            </w:r>
          </w:p>
        </w:tc>
        <w:tc>
          <w:tcPr>
            <w:tcW w:w="1067" w:type="dxa"/>
            <w:gridSpan w:val="2"/>
          </w:tcPr>
          <w:p>
            <w:pPr>
              <w:jc w:val="center"/>
            </w:pPr>
            <w:r>
              <w:rPr>
                <w:rFonts w:hint="eastAsia"/>
              </w:rPr>
              <w:t>潘成勇</w:t>
            </w:r>
          </w:p>
        </w:tc>
        <w:tc>
          <w:tcPr>
            <w:tcW w:w="1774" w:type="dxa"/>
            <w:gridSpan w:val="4"/>
          </w:tcPr>
          <w:p>
            <w:pPr>
              <w:jc w:val="center"/>
            </w:pPr>
            <w:r>
              <w:rPr>
                <w:rFonts w:hint="eastAsia"/>
              </w:rPr>
              <w:t>马如意</w:t>
            </w:r>
          </w:p>
        </w:tc>
        <w:tc>
          <w:tcPr>
            <w:tcW w:w="1197" w:type="dxa"/>
          </w:tcPr>
          <w:p>
            <w:pPr>
              <w:jc w:val="center"/>
            </w:pPr>
            <w:r>
              <w:rPr>
                <w:rFonts w:hint="eastAsia"/>
              </w:rPr>
              <w:t>2020-07-14</w:t>
            </w:r>
          </w:p>
        </w:tc>
        <w:tc>
          <w:tcPr>
            <w:tcW w:w="2991" w:type="dxa"/>
            <w:gridSpan w:val="5"/>
          </w:tcPr>
          <w:p>
            <w:pPr>
              <w:jc w:val="center"/>
            </w:pPr>
            <w:r>
              <w:rPr>
                <w:rFonts w:hint="eastAsia"/>
              </w:rPr>
              <w:t>初始建立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62" w:hRule="atLeast"/>
        </w:trPr>
        <w:tc>
          <w:tcPr>
            <w:tcW w:w="1596" w:type="dxa"/>
          </w:tcPr>
          <w:p>
            <w:pPr>
              <w:jc w:val="center"/>
            </w:pPr>
            <w:r>
              <w:rPr>
                <w:rFonts w:hint="eastAsia"/>
              </w:rPr>
              <w:t>V1.1</w:t>
            </w:r>
          </w:p>
        </w:tc>
        <w:tc>
          <w:tcPr>
            <w:tcW w:w="1067" w:type="dxa"/>
            <w:gridSpan w:val="2"/>
          </w:tcPr>
          <w:p>
            <w:pPr>
              <w:jc w:val="center"/>
            </w:pPr>
            <w:r>
              <w:rPr>
                <w:rFonts w:hint="eastAsia"/>
              </w:rPr>
              <w:t>程海超</w:t>
            </w:r>
          </w:p>
        </w:tc>
        <w:tc>
          <w:tcPr>
            <w:tcW w:w="1774" w:type="dxa"/>
            <w:gridSpan w:val="4"/>
          </w:tcPr>
          <w:p>
            <w:pPr>
              <w:jc w:val="center"/>
            </w:pPr>
          </w:p>
        </w:tc>
        <w:tc>
          <w:tcPr>
            <w:tcW w:w="1197" w:type="dxa"/>
          </w:tcPr>
          <w:p>
            <w:pPr>
              <w:jc w:val="center"/>
            </w:pPr>
            <w:r>
              <w:rPr>
                <w:rFonts w:hint="eastAsia"/>
              </w:rPr>
              <w:t>2020-11-23</w:t>
            </w:r>
          </w:p>
        </w:tc>
        <w:tc>
          <w:tcPr>
            <w:tcW w:w="2991" w:type="dxa"/>
            <w:gridSpan w:val="5"/>
          </w:tcPr>
          <w:p>
            <w:pPr>
              <w:jc w:val="center"/>
            </w:pPr>
            <w:r>
              <w:rPr>
                <w:rFonts w:hint="eastAsia"/>
              </w:rPr>
              <w:t>增加“抬底行程”，“助推行程”，和成组拉溜“目标行程”控制逻辑。</w:t>
            </w:r>
          </w:p>
        </w:tc>
      </w:tr>
    </w:tbl>
    <w:p>
      <w:pPr>
        <w:spacing w:line="360" w:lineRule="auto"/>
        <w:ind w:firstLine="560" w:firstLineChars="200"/>
        <w:rPr>
          <w:sz w:val="28"/>
        </w:rPr>
      </w:pPr>
    </w:p>
    <w:p>
      <w:pPr>
        <w:spacing w:line="360" w:lineRule="auto"/>
        <w:ind w:firstLine="560" w:firstLineChars="200"/>
        <w:rPr>
          <w:sz w:val="28"/>
        </w:rPr>
      </w:pPr>
    </w:p>
    <w:p>
      <w:pPr>
        <w:spacing w:line="360" w:lineRule="auto"/>
        <w:jc w:val="center"/>
        <w:rPr>
          <w:sz w:val="28"/>
        </w:rPr>
      </w:pPr>
    </w:p>
    <w:p>
      <w:pPr>
        <w:spacing w:line="360" w:lineRule="auto"/>
        <w:jc w:val="center"/>
        <w:rPr>
          <w:sz w:val="28"/>
        </w:rPr>
      </w:pPr>
    </w:p>
    <w:p>
      <w:pPr>
        <w:spacing w:line="360" w:lineRule="auto"/>
        <w:jc w:val="center"/>
        <w:rPr>
          <w:sz w:val="28"/>
        </w:rPr>
      </w:pPr>
      <w:r>
        <w:rPr>
          <w:sz w:val="28"/>
        </w:rPr>
        <w:t>Copyright (c) 200</w:t>
      </w:r>
      <w:r>
        <w:rPr>
          <w:rFonts w:hint="eastAsia"/>
          <w:sz w:val="28"/>
        </w:rPr>
        <w:t>9</w:t>
      </w:r>
      <w:r>
        <w:rPr>
          <w:sz w:val="28"/>
        </w:rPr>
        <w:t>,</w:t>
      </w:r>
      <w:r>
        <w:rPr>
          <w:rFonts w:hint="eastAsia"/>
          <w:sz w:val="28"/>
        </w:rPr>
        <w:t>天津华宁电子有限公司研发体系优化项目组</w:t>
      </w:r>
    </w:p>
    <w:p>
      <w:pPr>
        <w:spacing w:line="360" w:lineRule="auto"/>
        <w:jc w:val="center"/>
        <w:rPr>
          <w:sz w:val="28"/>
        </w:rPr>
      </w:pPr>
      <w:r>
        <w:rPr>
          <w:sz w:val="28"/>
        </w:rPr>
        <w:t>All rights reserved.</w:t>
      </w:r>
    </w:p>
    <w:p>
      <w:pPr>
        <w:widowControl/>
        <w:jc w:val="left"/>
        <w:rPr>
          <w:rFonts w:asciiTheme="majorHAnsi" w:hAnsiTheme="majorHAnsi" w:eastAsiaTheme="majorEastAsia" w:cstheme="majorBidi"/>
          <w:sz w:val="32"/>
          <w:szCs w:val="32"/>
        </w:rPr>
      </w:pPr>
      <w:r>
        <w:rPr>
          <w:rFonts w:asciiTheme="majorHAnsi" w:hAnsiTheme="majorHAnsi" w:eastAsiaTheme="majorEastAsia" w:cstheme="majorBidi"/>
          <w:sz w:val="32"/>
          <w:szCs w:val="32"/>
        </w:rPr>
        <w:br w:type="page"/>
      </w:r>
    </w:p>
    <w:p>
      <w:pPr>
        <w:pStyle w:val="3"/>
        <w:numPr>
          <w:ilvl w:val="0"/>
          <w:numId w:val="1"/>
        </w:numPr>
      </w:pPr>
      <w:r>
        <w:rPr>
          <w:rFonts w:hint="eastAsia"/>
        </w:rPr>
        <w:t>应用背景</w:t>
      </w:r>
    </w:p>
    <w:p>
      <w:pPr>
        <w:pStyle w:val="13"/>
        <w:ind w:firstLine="0" w:firstLineChars="0"/>
      </w:pPr>
      <w:r>
        <w:rPr>
          <w:rFonts w:hint="eastAsia"/>
          <w:sz w:val="28"/>
          <w:szCs w:val="28"/>
        </w:rPr>
        <w:t>1.1)</w:t>
      </w:r>
      <w:r>
        <w:rPr>
          <w:rFonts w:hint="eastAsia"/>
          <w:sz w:val="28"/>
          <w:szCs w:val="28"/>
        </w:rPr>
        <w:tab/>
      </w:r>
      <w:r>
        <w:rPr>
          <w:rFonts w:hint="eastAsia"/>
          <w:sz w:val="28"/>
          <w:szCs w:val="28"/>
        </w:rPr>
        <w:t>主界面可变</w:t>
      </w:r>
    </w:p>
    <w:p>
      <w:pPr>
        <w:pStyle w:val="13"/>
        <w:ind w:firstLine="560"/>
        <w:rPr>
          <w:sz w:val="28"/>
          <w:szCs w:val="28"/>
        </w:rPr>
      </w:pPr>
      <w:r>
        <w:rPr>
          <w:rFonts w:hint="eastAsia"/>
          <w:color w:val="FF0000"/>
          <w:sz w:val="28"/>
          <w:szCs w:val="28"/>
        </w:rPr>
        <w:t>逻辑已更新，参考《</w:t>
      </w:r>
      <w:r>
        <w:rPr>
          <w:rFonts w:hint="eastAsia" w:ascii="宋体" w:hAnsi="宋体"/>
          <w:color w:val="FF0000"/>
          <w:sz w:val="24"/>
        </w:rPr>
        <w:t>主界面显示逻辑说明</w:t>
      </w:r>
      <w:r>
        <w:rPr>
          <w:rFonts w:hint="eastAsia"/>
          <w:color w:val="FF0000"/>
          <w:sz w:val="28"/>
          <w:szCs w:val="28"/>
        </w:rPr>
        <w:t>》，此处不再描述</w:t>
      </w:r>
      <w:r>
        <w:rPr>
          <w:rFonts w:hint="eastAsia"/>
          <w:sz w:val="28"/>
          <w:szCs w:val="28"/>
        </w:rPr>
        <w:t>。</w:t>
      </w:r>
    </w:p>
    <w:p>
      <w:pPr>
        <w:pStyle w:val="13"/>
        <w:ind w:firstLine="0" w:firstLineChars="0"/>
        <w:rPr>
          <w:sz w:val="28"/>
          <w:szCs w:val="28"/>
        </w:rPr>
      </w:pPr>
      <w:r>
        <w:rPr>
          <w:rFonts w:hint="eastAsia"/>
          <w:sz w:val="28"/>
          <w:szCs w:val="28"/>
        </w:rPr>
        <w:t>1.2)</w:t>
      </w:r>
      <w:r>
        <w:rPr>
          <w:rFonts w:hint="eastAsia"/>
          <w:sz w:val="28"/>
          <w:szCs w:val="28"/>
        </w:rPr>
        <w:tab/>
      </w:r>
      <w:r>
        <w:rPr>
          <w:rFonts w:hint="eastAsia"/>
          <w:sz w:val="28"/>
          <w:szCs w:val="28"/>
        </w:rPr>
        <w:t>推大移小</w:t>
      </w:r>
    </w:p>
    <w:p>
      <w:pPr>
        <w:pStyle w:val="13"/>
        <w:ind w:firstLine="560"/>
        <w:rPr>
          <w:sz w:val="28"/>
          <w:szCs w:val="28"/>
        </w:rPr>
      </w:pPr>
      <w:r>
        <w:rPr>
          <w:rFonts w:hint="eastAsia"/>
          <w:sz w:val="28"/>
          <w:szCs w:val="28"/>
        </w:rPr>
        <w:t>现有的通用版支架控制器(V6.6.20.06a)显示的行程值是行程传感器的实际值，但大多数工作面都要求显示支架与前溜之间的距离，也就是按“推大移小”的逻辑来显示。据此，将主界面中的行程，以及邻隔架移架、推溜动作右侧的行程，都按推大移小的逻辑来显示。</w:t>
      </w:r>
    </w:p>
    <w:p>
      <w:pPr>
        <w:pStyle w:val="3"/>
        <w:numPr>
          <w:ilvl w:val="0"/>
          <w:numId w:val="1"/>
        </w:numPr>
      </w:pPr>
      <w:r>
        <w:rPr>
          <w:rFonts w:hint="eastAsia"/>
        </w:rPr>
        <w:t>设计方案</w:t>
      </w:r>
    </w:p>
    <w:p>
      <w:pPr>
        <w:pStyle w:val="13"/>
        <w:ind w:firstLine="0" w:firstLineChars="0"/>
        <w:rPr>
          <w:color w:val="FF0000"/>
          <w:sz w:val="28"/>
          <w:szCs w:val="28"/>
        </w:rPr>
      </w:pPr>
      <w:r>
        <w:rPr>
          <w:rFonts w:hint="eastAsia"/>
          <w:sz w:val="28"/>
          <w:szCs w:val="28"/>
        </w:rPr>
        <w:t>2.1)</w:t>
      </w:r>
      <w:r>
        <w:rPr>
          <w:rFonts w:hint="eastAsia"/>
          <w:sz w:val="28"/>
          <w:szCs w:val="28"/>
        </w:rPr>
        <w:tab/>
      </w:r>
      <w:r>
        <w:rPr>
          <w:rFonts w:hint="eastAsia"/>
          <w:color w:val="FF0000"/>
          <w:sz w:val="28"/>
          <w:szCs w:val="28"/>
        </w:rPr>
        <w:t>主界面可变</w:t>
      </w:r>
    </w:p>
    <w:p>
      <w:pPr>
        <w:pStyle w:val="13"/>
        <w:ind w:firstLine="0" w:firstLineChars="0"/>
      </w:pPr>
      <w:r>
        <w:rPr>
          <w:rFonts w:hint="eastAsia"/>
          <w:color w:val="FF0000"/>
          <w:sz w:val="28"/>
          <w:szCs w:val="28"/>
        </w:rPr>
        <w:t>逻辑已更新，参考《</w:t>
      </w:r>
      <w:r>
        <w:rPr>
          <w:rFonts w:hint="eastAsia" w:ascii="宋体" w:hAnsi="宋体"/>
          <w:color w:val="FF0000"/>
          <w:sz w:val="24"/>
        </w:rPr>
        <w:t>主界面显示逻辑说明</w:t>
      </w:r>
      <w:r>
        <w:rPr>
          <w:rFonts w:hint="eastAsia"/>
          <w:color w:val="FF0000"/>
          <w:sz w:val="28"/>
          <w:szCs w:val="28"/>
        </w:rPr>
        <w:t>》，此处不再描述</w:t>
      </w:r>
    </w:p>
    <w:p>
      <w:pPr>
        <w:pStyle w:val="13"/>
        <w:ind w:firstLine="0" w:firstLineChars="0"/>
      </w:pPr>
      <w:r>
        <w:rPr>
          <w:rFonts w:hint="eastAsia"/>
          <w:sz w:val="28"/>
          <w:szCs w:val="28"/>
        </w:rPr>
        <w:t>2.2)</w:t>
      </w:r>
      <w:r>
        <w:rPr>
          <w:rFonts w:hint="eastAsia"/>
          <w:sz w:val="28"/>
          <w:szCs w:val="28"/>
        </w:rPr>
        <w:tab/>
      </w:r>
      <w:r>
        <w:rPr>
          <w:rFonts w:hint="eastAsia"/>
          <w:sz w:val="28"/>
          <w:szCs w:val="28"/>
        </w:rPr>
        <w:t>推大移小</w:t>
      </w:r>
    </w:p>
    <w:p>
      <w:pPr>
        <w:pStyle w:val="13"/>
        <w:ind w:firstLine="560"/>
        <w:rPr>
          <w:sz w:val="28"/>
          <w:szCs w:val="28"/>
        </w:rPr>
      </w:pPr>
      <w:r>
        <w:rPr>
          <w:rFonts w:hint="eastAsia"/>
          <w:sz w:val="28"/>
          <w:szCs w:val="28"/>
        </w:rPr>
        <w:t>2.2.1)</w:t>
      </w:r>
      <w:r>
        <w:rPr>
          <w:rFonts w:hint="eastAsia"/>
          <w:sz w:val="28"/>
          <w:szCs w:val="28"/>
        </w:rPr>
        <w:tab/>
      </w:r>
      <w:r>
        <w:rPr>
          <w:rFonts w:hint="eastAsia"/>
          <w:sz w:val="28"/>
          <w:szCs w:val="28"/>
        </w:rPr>
        <w:t>在“缺省参数”菜单中增加“行程显示”菜单项，可设为“推移量”和“行程值”。</w:t>
      </w:r>
      <w:r>
        <w:rPr>
          <w:rFonts w:hint="eastAsia"/>
          <w:sz w:val="28"/>
          <w:szCs w:val="28"/>
          <w:highlight w:val="yellow"/>
        </w:rPr>
        <w:t>若设为“推移量”，则主界面中的行程按“推大移小”显示，与行程传感器的安装方式无关；</w:t>
      </w:r>
      <w:r>
        <w:rPr>
          <w:rFonts w:hint="eastAsia"/>
          <w:sz w:val="28"/>
          <w:szCs w:val="28"/>
        </w:rPr>
        <w:t>若设为“行程值”，则显示的是传感器的采样值（传感器电压采集范围0.5V-4.5V，对应数值0mm-最大行程，正装时，显示与“推大移小”逻辑相同；倒装时，显示与“推大移小”逻辑相反）。</w:t>
      </w:r>
    </w:p>
    <w:p>
      <w:pPr>
        <w:pStyle w:val="13"/>
        <w:ind w:firstLine="560"/>
        <w:rPr>
          <w:sz w:val="28"/>
          <w:szCs w:val="28"/>
        </w:rPr>
      </w:pPr>
      <w:r>
        <w:rPr>
          <w:rFonts w:hint="eastAsia"/>
          <w:sz w:val="28"/>
          <w:szCs w:val="28"/>
        </w:rPr>
        <w:t>2.2.2) 邻隔架移架右侧的行程，按推大移小的逻辑来显示：</w:t>
      </w:r>
    </w:p>
    <w:p>
      <w:pPr>
        <w:pStyle w:val="13"/>
        <w:ind w:firstLine="560"/>
        <w:rPr>
          <w:sz w:val="28"/>
          <w:szCs w:val="28"/>
        </w:rPr>
      </w:pPr>
      <w:r>
        <w:rPr>
          <w:rFonts w:hint="eastAsia"/>
          <w:sz w:val="28"/>
          <w:szCs w:val="28"/>
        </w:rPr>
        <w:drawing>
          <wp:inline distT="0" distB="0" distL="0" distR="0">
            <wp:extent cx="2625725" cy="770890"/>
            <wp:effectExtent l="19050" t="0" r="2614"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4" cstate="print"/>
                    <a:srcRect/>
                    <a:stretch>
                      <a:fillRect/>
                    </a:stretch>
                  </pic:blipFill>
                  <pic:spPr>
                    <a:xfrm>
                      <a:off x="0" y="0"/>
                      <a:ext cx="2626569" cy="771181"/>
                    </a:xfrm>
                    <a:prstGeom prst="rect">
                      <a:avLst/>
                    </a:prstGeom>
                    <a:noFill/>
                    <a:ln w="9525">
                      <a:noFill/>
                      <a:miter lim="800000"/>
                      <a:headEnd/>
                      <a:tailEnd/>
                    </a:ln>
                  </pic:spPr>
                </pic:pic>
              </a:graphicData>
            </a:graphic>
          </wp:inline>
        </w:drawing>
      </w:r>
    </w:p>
    <w:p>
      <w:pPr>
        <w:pStyle w:val="13"/>
        <w:ind w:firstLine="560"/>
        <w:rPr>
          <w:sz w:val="28"/>
          <w:szCs w:val="28"/>
        </w:rPr>
      </w:pPr>
      <w:r>
        <w:rPr>
          <w:rFonts w:hint="eastAsia"/>
          <w:sz w:val="28"/>
          <w:szCs w:val="28"/>
        </w:rPr>
        <w:t>2.2.3) 邻隔架推溜右侧的行程，按推大移小的逻辑来显示：</w:t>
      </w:r>
    </w:p>
    <w:p>
      <w:pPr>
        <w:pStyle w:val="13"/>
        <w:ind w:firstLine="560"/>
        <w:rPr>
          <w:sz w:val="28"/>
          <w:szCs w:val="28"/>
        </w:rPr>
      </w:pPr>
      <w:r>
        <w:rPr>
          <w:rFonts w:hint="eastAsia"/>
          <w:sz w:val="28"/>
          <w:szCs w:val="28"/>
        </w:rPr>
        <w:drawing>
          <wp:inline distT="0" distB="0" distL="0" distR="0">
            <wp:extent cx="2650490" cy="723265"/>
            <wp:effectExtent l="1905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noChangeArrowheads="1"/>
                    </pic:cNvPicPr>
                  </pic:nvPicPr>
                  <pic:blipFill>
                    <a:blip r:embed="rId5" cstate="print"/>
                    <a:srcRect/>
                    <a:stretch>
                      <a:fillRect/>
                    </a:stretch>
                  </pic:blipFill>
                  <pic:spPr>
                    <a:xfrm>
                      <a:off x="0" y="0"/>
                      <a:ext cx="2650801" cy="723410"/>
                    </a:xfrm>
                    <a:prstGeom prst="rect">
                      <a:avLst/>
                    </a:prstGeom>
                    <a:noFill/>
                    <a:ln w="9525">
                      <a:noFill/>
                      <a:miter lim="800000"/>
                      <a:headEnd/>
                      <a:tailEnd/>
                    </a:ln>
                  </pic:spPr>
                </pic:pic>
              </a:graphicData>
            </a:graphic>
          </wp:inline>
        </w:drawing>
      </w:r>
    </w:p>
    <w:p>
      <w:pPr>
        <w:pStyle w:val="13"/>
        <w:ind w:firstLine="560"/>
        <w:rPr>
          <w:sz w:val="28"/>
          <w:szCs w:val="28"/>
        </w:rPr>
      </w:pPr>
      <w:r>
        <w:rPr>
          <w:rFonts w:hint="eastAsia"/>
          <w:sz w:val="28"/>
          <w:szCs w:val="28"/>
        </w:rPr>
        <w:t>2.2.4) “自动移架”菜单中的“目标行程”，按推大移小的逻辑来设置，例如：50mm</w:t>
      </w:r>
    </w:p>
    <w:p>
      <w:pPr>
        <w:pStyle w:val="13"/>
        <w:ind w:firstLine="560"/>
        <w:rPr>
          <w:sz w:val="28"/>
          <w:szCs w:val="28"/>
        </w:rPr>
      </w:pPr>
      <w:r>
        <w:rPr>
          <w:rFonts w:hint="eastAsia"/>
          <w:sz w:val="28"/>
          <w:szCs w:val="28"/>
        </w:rPr>
        <w:t>2.2.5) “成组推溜”菜单中的“目标行程”，按推大移小的逻辑来设置，例如：850mm</w:t>
      </w:r>
    </w:p>
    <w:p>
      <w:pPr>
        <w:pStyle w:val="13"/>
        <w:ind w:firstLine="560"/>
        <w:rPr>
          <w:sz w:val="28"/>
          <w:szCs w:val="28"/>
        </w:rPr>
      </w:pPr>
      <w:r>
        <w:rPr>
          <w:rFonts w:hint="eastAsia"/>
          <w:sz w:val="28"/>
          <w:szCs w:val="28"/>
        </w:rPr>
        <w:t>2.2.6) “自动移架”菜单中的“抬底行程”，用于处理即将拉架到位前停止抬底动作，减少支架底座撞击溜槽的风险，按移架动作数值减小的逻辑来设置，例如：自动移架参数中“目标行程”50mm，“抬底行程”200mm，表示距移架目标还有150mm时停止抬底动作；如果行程传感器禁止或故障则执行完“抬底时间”。</w:t>
      </w:r>
    </w:p>
    <w:p>
      <w:pPr>
        <w:pStyle w:val="13"/>
        <w:ind w:firstLine="560"/>
        <w:rPr>
          <w:sz w:val="28"/>
          <w:szCs w:val="28"/>
        </w:rPr>
      </w:pPr>
      <w:r>
        <w:rPr>
          <w:rFonts w:hint="eastAsia"/>
          <w:sz w:val="28"/>
          <w:szCs w:val="28"/>
        </w:rPr>
        <w:t>2.2.7) “网络参数”菜单中的“助推行程”，用于启动移架过程邻架推溜动作，顶住溜子，防止移架动作将溜子拉回，一般情况下要</w:t>
      </w:r>
      <w:bookmarkStart w:id="0" w:name="_GoBack"/>
      <w:bookmarkEnd w:id="0"/>
      <w:r>
        <w:rPr>
          <w:rFonts w:hint="eastAsia"/>
          <w:sz w:val="28"/>
          <w:szCs w:val="28"/>
        </w:rPr>
        <w:t>求移架动作完成（即移架行程到位），则不在进行推溜，防止架子后窜或溜子前移，保证一刀割煤的直线度，按移架动作数值减小的逻辑来设置，按推溜动作数值增大的逻辑来设置，</w:t>
      </w:r>
      <w:r>
        <w:rPr>
          <w:rFonts w:hint="eastAsia"/>
          <w:sz w:val="28"/>
          <w:szCs w:val="28"/>
          <w:highlight w:val="yellow"/>
        </w:rPr>
        <w:t>例如：700mm；表示溜子已经推出去超过700mm的架子可以执行助推动作；</w:t>
      </w:r>
      <w:r>
        <w:rPr>
          <w:rFonts w:hint="eastAsia"/>
          <w:sz w:val="28"/>
          <w:szCs w:val="28"/>
        </w:rPr>
        <w:t>如果行程传感器禁止或故障则执行助推动作。</w:t>
      </w:r>
    </w:p>
    <w:p>
      <w:pPr>
        <w:pStyle w:val="13"/>
        <w:ind w:firstLine="560"/>
        <w:rPr>
          <w:sz w:val="28"/>
          <w:szCs w:val="28"/>
        </w:rPr>
      </w:pPr>
      <w:r>
        <w:rPr>
          <w:rFonts w:hint="eastAsia"/>
          <w:sz w:val="28"/>
          <w:szCs w:val="28"/>
        </w:rPr>
        <w:t>2.2.8) “成组拉溜”菜单中的“目标行程”，表示成组拉溜控制逻辑达到的移架状态目标值，用于将推出去的溜子拉回来，一般用于检修溜子或拉回溜子检修煤机时使用，按移架动作数值减小的逻辑来设置，</w:t>
      </w:r>
      <w:r>
        <w:rPr>
          <w:rFonts w:hint="eastAsia"/>
          <w:sz w:val="28"/>
          <w:szCs w:val="28"/>
          <w:highlight w:val="yellow"/>
        </w:rPr>
        <w:t>例如：300mm；表示移架动作达到300mm停止移架动作，</w:t>
      </w:r>
      <w:r>
        <w:rPr>
          <w:rFonts w:hint="eastAsia"/>
          <w:sz w:val="28"/>
          <w:szCs w:val="28"/>
        </w:rPr>
        <w:t>如果行程传感器禁止或故障则执行“拉溜时间”。</w:t>
      </w:r>
    </w:p>
    <w:p>
      <w:pPr>
        <w:pStyle w:val="3"/>
        <w:numPr>
          <w:ilvl w:val="0"/>
          <w:numId w:val="1"/>
        </w:numPr>
      </w:pPr>
      <w:r>
        <w:rPr>
          <w:rFonts w:hint="eastAsia"/>
        </w:rPr>
        <w:t>参数介绍</w:t>
      </w:r>
    </w:p>
    <w:p>
      <w:pPr>
        <w:pStyle w:val="13"/>
        <w:ind w:firstLine="0" w:firstLineChars="0"/>
        <w:rPr>
          <w:sz w:val="28"/>
          <w:szCs w:val="28"/>
        </w:rPr>
      </w:pPr>
      <w:r>
        <w:rPr>
          <w:rFonts w:hint="eastAsia"/>
          <w:sz w:val="28"/>
          <w:szCs w:val="28"/>
        </w:rPr>
        <w:tab/>
      </w:r>
      <w:r>
        <w:rPr>
          <w:rFonts w:hint="eastAsia"/>
          <w:sz w:val="28"/>
          <w:szCs w:val="28"/>
        </w:rPr>
        <w:t>在“缺省参数”菜单中增加“行程显示”菜单项：</w:t>
      </w:r>
    </w:p>
    <w:p>
      <w:pPr>
        <w:pStyle w:val="13"/>
        <w:numPr>
          <w:ilvl w:val="0"/>
          <w:numId w:val="2"/>
        </w:numPr>
        <w:ind w:left="561" w:leftChars="267" w:firstLineChars="0"/>
        <w:rPr>
          <w:sz w:val="28"/>
          <w:szCs w:val="28"/>
        </w:rPr>
      </w:pPr>
      <w:r>
        <w:rPr>
          <w:rFonts w:hint="eastAsia"/>
          <w:sz w:val="28"/>
          <w:szCs w:val="28"/>
        </w:rPr>
        <w:t>行程显示</w:t>
      </w:r>
    </w:p>
    <w:p>
      <w:pPr>
        <w:pStyle w:val="13"/>
        <w:numPr>
          <w:ilvl w:val="0"/>
          <w:numId w:val="3"/>
        </w:numPr>
        <w:ind w:firstLineChars="0"/>
        <w:rPr>
          <w:sz w:val="28"/>
          <w:szCs w:val="28"/>
        </w:rPr>
      </w:pPr>
      <w:r>
        <w:rPr>
          <w:rFonts w:hint="eastAsia"/>
          <w:sz w:val="28"/>
          <w:szCs w:val="28"/>
        </w:rPr>
        <w:t>参数意义：主画面中的行程是按照推大移小显示还是按照行程传感器的实际值显示</w:t>
      </w:r>
    </w:p>
    <w:p>
      <w:pPr>
        <w:pStyle w:val="13"/>
        <w:numPr>
          <w:ilvl w:val="0"/>
          <w:numId w:val="3"/>
        </w:numPr>
        <w:ind w:firstLineChars="0"/>
        <w:rPr>
          <w:sz w:val="28"/>
          <w:szCs w:val="28"/>
        </w:rPr>
      </w:pPr>
      <w:r>
        <w:rPr>
          <w:rFonts w:hint="eastAsia"/>
          <w:sz w:val="28"/>
          <w:szCs w:val="28"/>
        </w:rPr>
        <w:t>设置范围：推移量或行程值</w:t>
      </w:r>
    </w:p>
    <w:p>
      <w:pPr>
        <w:pStyle w:val="13"/>
        <w:numPr>
          <w:ilvl w:val="0"/>
          <w:numId w:val="3"/>
        </w:numPr>
        <w:ind w:firstLineChars="0"/>
        <w:rPr>
          <w:sz w:val="28"/>
          <w:szCs w:val="28"/>
        </w:rPr>
      </w:pPr>
      <w:r>
        <w:rPr>
          <w:rFonts w:hint="eastAsia"/>
          <w:sz w:val="28"/>
          <w:szCs w:val="28"/>
        </w:rPr>
        <w:t>默认值：推移量</w:t>
      </w:r>
    </w:p>
    <w:sectPr>
      <w:pgSz w:w="11906" w:h="16838"/>
      <w:pgMar w:top="993" w:right="1800" w:bottom="1134"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00004FF" w:usb2="00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6C38EE"/>
    <w:multiLevelType w:val="multilevel"/>
    <w:tmpl w:val="176C38EE"/>
    <w:lvl w:ilvl="0" w:tentative="0">
      <w:start w:val="1"/>
      <w:numFmt w:val="bullet"/>
      <w:lvlText w:val=""/>
      <w:lvlJc w:val="left"/>
      <w:pPr>
        <w:ind w:left="1341" w:hanging="420"/>
      </w:pPr>
      <w:rPr>
        <w:rFonts w:hint="default" w:ascii="Wingdings" w:hAnsi="Wingdings"/>
      </w:rPr>
    </w:lvl>
    <w:lvl w:ilvl="1" w:tentative="0">
      <w:start w:val="1"/>
      <w:numFmt w:val="bullet"/>
      <w:lvlText w:val=""/>
      <w:lvlJc w:val="left"/>
      <w:pPr>
        <w:ind w:left="1761" w:hanging="420"/>
      </w:pPr>
      <w:rPr>
        <w:rFonts w:hint="default" w:ascii="Wingdings" w:hAnsi="Wingdings"/>
      </w:rPr>
    </w:lvl>
    <w:lvl w:ilvl="2" w:tentative="0">
      <w:start w:val="1"/>
      <w:numFmt w:val="bullet"/>
      <w:lvlText w:val=""/>
      <w:lvlJc w:val="left"/>
      <w:pPr>
        <w:ind w:left="2181" w:hanging="420"/>
      </w:pPr>
      <w:rPr>
        <w:rFonts w:hint="default" w:ascii="Wingdings" w:hAnsi="Wingdings"/>
      </w:rPr>
    </w:lvl>
    <w:lvl w:ilvl="3" w:tentative="0">
      <w:start w:val="1"/>
      <w:numFmt w:val="bullet"/>
      <w:lvlText w:val=""/>
      <w:lvlJc w:val="left"/>
      <w:pPr>
        <w:ind w:left="2601" w:hanging="420"/>
      </w:pPr>
      <w:rPr>
        <w:rFonts w:hint="default" w:ascii="Wingdings" w:hAnsi="Wingdings"/>
      </w:rPr>
    </w:lvl>
    <w:lvl w:ilvl="4" w:tentative="0">
      <w:start w:val="1"/>
      <w:numFmt w:val="bullet"/>
      <w:lvlText w:val=""/>
      <w:lvlJc w:val="left"/>
      <w:pPr>
        <w:ind w:left="3021" w:hanging="420"/>
      </w:pPr>
      <w:rPr>
        <w:rFonts w:hint="default" w:ascii="Wingdings" w:hAnsi="Wingdings"/>
      </w:rPr>
    </w:lvl>
    <w:lvl w:ilvl="5" w:tentative="0">
      <w:start w:val="1"/>
      <w:numFmt w:val="bullet"/>
      <w:lvlText w:val=""/>
      <w:lvlJc w:val="left"/>
      <w:pPr>
        <w:ind w:left="3441" w:hanging="420"/>
      </w:pPr>
      <w:rPr>
        <w:rFonts w:hint="default" w:ascii="Wingdings" w:hAnsi="Wingdings"/>
      </w:rPr>
    </w:lvl>
    <w:lvl w:ilvl="6" w:tentative="0">
      <w:start w:val="1"/>
      <w:numFmt w:val="bullet"/>
      <w:lvlText w:val=""/>
      <w:lvlJc w:val="left"/>
      <w:pPr>
        <w:ind w:left="3861" w:hanging="420"/>
      </w:pPr>
      <w:rPr>
        <w:rFonts w:hint="default" w:ascii="Wingdings" w:hAnsi="Wingdings"/>
      </w:rPr>
    </w:lvl>
    <w:lvl w:ilvl="7" w:tentative="0">
      <w:start w:val="1"/>
      <w:numFmt w:val="bullet"/>
      <w:lvlText w:val=""/>
      <w:lvlJc w:val="left"/>
      <w:pPr>
        <w:ind w:left="4281" w:hanging="420"/>
      </w:pPr>
      <w:rPr>
        <w:rFonts w:hint="default" w:ascii="Wingdings" w:hAnsi="Wingdings"/>
      </w:rPr>
    </w:lvl>
    <w:lvl w:ilvl="8" w:tentative="0">
      <w:start w:val="1"/>
      <w:numFmt w:val="bullet"/>
      <w:lvlText w:val=""/>
      <w:lvlJc w:val="left"/>
      <w:pPr>
        <w:ind w:left="4701" w:hanging="420"/>
      </w:pPr>
      <w:rPr>
        <w:rFonts w:hint="default" w:ascii="Wingdings" w:hAnsi="Wingdings"/>
      </w:rPr>
    </w:lvl>
  </w:abstractNum>
  <w:abstractNum w:abstractNumId="1">
    <w:nsid w:val="1EFE1E77"/>
    <w:multiLevelType w:val="multilevel"/>
    <w:tmpl w:val="1EFE1E77"/>
    <w:lvl w:ilvl="0" w:tentative="0">
      <w:start w:val="1"/>
      <w:numFmt w:val="decimal"/>
      <w:lvlText w:val="%1."/>
      <w:lvlJc w:val="left"/>
      <w:pPr>
        <w:ind w:left="420" w:hanging="420"/>
      </w:pPr>
    </w:lvl>
    <w:lvl w:ilvl="1" w:tentative="0">
      <w:start w:val="1"/>
      <w:numFmt w:val="decimalEnclosedCircle"/>
      <w:lvlText w:val="%2"/>
      <w:lvlJc w:val="left"/>
      <w:pPr>
        <w:ind w:left="780" w:hanging="360"/>
      </w:pPr>
      <w:rPr>
        <w:rFonts w:hint="default"/>
      </w:r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55CE19CF"/>
    <w:multiLevelType w:val="multilevel"/>
    <w:tmpl w:val="55CE19CF"/>
    <w:lvl w:ilvl="0" w:tentative="0">
      <w:start w:val="1"/>
      <w:numFmt w:val="decimal"/>
      <w:lvlText w:val="%1)"/>
      <w:lvlJc w:val="left"/>
      <w:pPr>
        <w:ind w:left="1353" w:hanging="360"/>
      </w:pPr>
      <w:rPr>
        <w:rFonts w:hint="default"/>
      </w:rPr>
    </w:lvl>
    <w:lvl w:ilvl="1" w:tentative="0">
      <w:start w:val="1"/>
      <w:numFmt w:val="lowerLetter"/>
      <w:lvlText w:val="%2)"/>
      <w:lvlJc w:val="left"/>
      <w:pPr>
        <w:ind w:left="1549" w:hanging="420"/>
      </w:pPr>
    </w:lvl>
    <w:lvl w:ilvl="2" w:tentative="0">
      <w:start w:val="1"/>
      <w:numFmt w:val="lowerRoman"/>
      <w:lvlText w:val="%3."/>
      <w:lvlJc w:val="right"/>
      <w:pPr>
        <w:ind w:left="1969" w:hanging="420"/>
      </w:pPr>
    </w:lvl>
    <w:lvl w:ilvl="3" w:tentative="0">
      <w:start w:val="1"/>
      <w:numFmt w:val="decimal"/>
      <w:lvlText w:val="%4."/>
      <w:lvlJc w:val="left"/>
      <w:pPr>
        <w:ind w:left="2389" w:hanging="420"/>
      </w:pPr>
    </w:lvl>
    <w:lvl w:ilvl="4" w:tentative="0">
      <w:start w:val="1"/>
      <w:numFmt w:val="lowerLetter"/>
      <w:lvlText w:val="%5)"/>
      <w:lvlJc w:val="left"/>
      <w:pPr>
        <w:ind w:left="2809" w:hanging="420"/>
      </w:pPr>
    </w:lvl>
    <w:lvl w:ilvl="5" w:tentative="0">
      <w:start w:val="1"/>
      <w:numFmt w:val="lowerRoman"/>
      <w:lvlText w:val="%6."/>
      <w:lvlJc w:val="right"/>
      <w:pPr>
        <w:ind w:left="3229" w:hanging="420"/>
      </w:pPr>
    </w:lvl>
    <w:lvl w:ilvl="6" w:tentative="0">
      <w:start w:val="1"/>
      <w:numFmt w:val="decimal"/>
      <w:lvlText w:val="%7."/>
      <w:lvlJc w:val="left"/>
      <w:pPr>
        <w:ind w:left="3649" w:hanging="420"/>
      </w:pPr>
    </w:lvl>
    <w:lvl w:ilvl="7" w:tentative="0">
      <w:start w:val="1"/>
      <w:numFmt w:val="lowerLetter"/>
      <w:lvlText w:val="%8)"/>
      <w:lvlJc w:val="left"/>
      <w:pPr>
        <w:ind w:left="4069" w:hanging="420"/>
      </w:pPr>
    </w:lvl>
    <w:lvl w:ilvl="8" w:tentative="0">
      <w:start w:val="1"/>
      <w:numFmt w:val="lowerRoman"/>
      <w:lvlText w:val="%9."/>
      <w:lvlJc w:val="right"/>
      <w:pPr>
        <w:ind w:left="4489"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7563BA"/>
    <w:rsid w:val="00027522"/>
    <w:rsid w:val="00036161"/>
    <w:rsid w:val="00043485"/>
    <w:rsid w:val="000612A4"/>
    <w:rsid w:val="00075587"/>
    <w:rsid w:val="00080B6B"/>
    <w:rsid w:val="000A43CF"/>
    <w:rsid w:val="000C3FEE"/>
    <w:rsid w:val="000C7DF9"/>
    <w:rsid w:val="000F3BAA"/>
    <w:rsid w:val="00120E1F"/>
    <w:rsid w:val="00143E51"/>
    <w:rsid w:val="001707D7"/>
    <w:rsid w:val="00185677"/>
    <w:rsid w:val="001913CE"/>
    <w:rsid w:val="00194548"/>
    <w:rsid w:val="001A61F3"/>
    <w:rsid w:val="001A6268"/>
    <w:rsid w:val="001B3AA5"/>
    <w:rsid w:val="001B659A"/>
    <w:rsid w:val="001C526A"/>
    <w:rsid w:val="001C6E93"/>
    <w:rsid w:val="001E2605"/>
    <w:rsid w:val="001F2E2F"/>
    <w:rsid w:val="002068F8"/>
    <w:rsid w:val="002169A6"/>
    <w:rsid w:val="00230A35"/>
    <w:rsid w:val="00236120"/>
    <w:rsid w:val="0024206E"/>
    <w:rsid w:val="00242C46"/>
    <w:rsid w:val="00245E2D"/>
    <w:rsid w:val="00262C96"/>
    <w:rsid w:val="00294071"/>
    <w:rsid w:val="002977FB"/>
    <w:rsid w:val="002D19D2"/>
    <w:rsid w:val="002D1FD5"/>
    <w:rsid w:val="002D4B9B"/>
    <w:rsid w:val="002D5FC0"/>
    <w:rsid w:val="002F51BB"/>
    <w:rsid w:val="00315463"/>
    <w:rsid w:val="0032406F"/>
    <w:rsid w:val="0033342F"/>
    <w:rsid w:val="00333DF9"/>
    <w:rsid w:val="0035245B"/>
    <w:rsid w:val="00360610"/>
    <w:rsid w:val="00382BBC"/>
    <w:rsid w:val="003858C5"/>
    <w:rsid w:val="003A726B"/>
    <w:rsid w:val="003B4E04"/>
    <w:rsid w:val="003C5C91"/>
    <w:rsid w:val="003E4290"/>
    <w:rsid w:val="003F4AA3"/>
    <w:rsid w:val="0043087B"/>
    <w:rsid w:val="00437A14"/>
    <w:rsid w:val="004662FB"/>
    <w:rsid w:val="00474C1D"/>
    <w:rsid w:val="004B7264"/>
    <w:rsid w:val="004E7A28"/>
    <w:rsid w:val="00501A39"/>
    <w:rsid w:val="0051511D"/>
    <w:rsid w:val="00520977"/>
    <w:rsid w:val="005635C7"/>
    <w:rsid w:val="005676E6"/>
    <w:rsid w:val="00597974"/>
    <w:rsid w:val="005A17A0"/>
    <w:rsid w:val="005C2CC6"/>
    <w:rsid w:val="005C73BC"/>
    <w:rsid w:val="005F2E43"/>
    <w:rsid w:val="00625D81"/>
    <w:rsid w:val="0063133B"/>
    <w:rsid w:val="00641D95"/>
    <w:rsid w:val="00660BEF"/>
    <w:rsid w:val="006A75A0"/>
    <w:rsid w:val="006B389C"/>
    <w:rsid w:val="006C5B4E"/>
    <w:rsid w:val="006D18D0"/>
    <w:rsid w:val="006D2722"/>
    <w:rsid w:val="0070033A"/>
    <w:rsid w:val="007115CC"/>
    <w:rsid w:val="00731D37"/>
    <w:rsid w:val="00746D3A"/>
    <w:rsid w:val="007563BA"/>
    <w:rsid w:val="007765E8"/>
    <w:rsid w:val="007D08F8"/>
    <w:rsid w:val="008024A7"/>
    <w:rsid w:val="008073B3"/>
    <w:rsid w:val="0082740B"/>
    <w:rsid w:val="00861B17"/>
    <w:rsid w:val="00870047"/>
    <w:rsid w:val="008B734B"/>
    <w:rsid w:val="008E54C9"/>
    <w:rsid w:val="008E665C"/>
    <w:rsid w:val="008F3B58"/>
    <w:rsid w:val="009021B6"/>
    <w:rsid w:val="009352CF"/>
    <w:rsid w:val="00946790"/>
    <w:rsid w:val="0094700B"/>
    <w:rsid w:val="00954F02"/>
    <w:rsid w:val="00956A34"/>
    <w:rsid w:val="00980E1D"/>
    <w:rsid w:val="00992F1C"/>
    <w:rsid w:val="009B3E4F"/>
    <w:rsid w:val="009E1B02"/>
    <w:rsid w:val="009E295A"/>
    <w:rsid w:val="00A038A1"/>
    <w:rsid w:val="00A138A8"/>
    <w:rsid w:val="00A1712B"/>
    <w:rsid w:val="00A54EAE"/>
    <w:rsid w:val="00A705FA"/>
    <w:rsid w:val="00A8672C"/>
    <w:rsid w:val="00A91A33"/>
    <w:rsid w:val="00A95251"/>
    <w:rsid w:val="00AA24FD"/>
    <w:rsid w:val="00AA471D"/>
    <w:rsid w:val="00AE3AF3"/>
    <w:rsid w:val="00AE6AD8"/>
    <w:rsid w:val="00AF2AFF"/>
    <w:rsid w:val="00B025DB"/>
    <w:rsid w:val="00B119CD"/>
    <w:rsid w:val="00B14EEA"/>
    <w:rsid w:val="00B23C68"/>
    <w:rsid w:val="00B71F83"/>
    <w:rsid w:val="00B7440F"/>
    <w:rsid w:val="00BA38D3"/>
    <w:rsid w:val="00BA52C6"/>
    <w:rsid w:val="00BB23ED"/>
    <w:rsid w:val="00BC48D7"/>
    <w:rsid w:val="00BF222F"/>
    <w:rsid w:val="00BF4A9F"/>
    <w:rsid w:val="00C041ED"/>
    <w:rsid w:val="00C14114"/>
    <w:rsid w:val="00C232E5"/>
    <w:rsid w:val="00C63359"/>
    <w:rsid w:val="00C90267"/>
    <w:rsid w:val="00CA0B6E"/>
    <w:rsid w:val="00CB61DA"/>
    <w:rsid w:val="00CC1B63"/>
    <w:rsid w:val="00CC2BDF"/>
    <w:rsid w:val="00CE3433"/>
    <w:rsid w:val="00CF47C3"/>
    <w:rsid w:val="00D021C5"/>
    <w:rsid w:val="00D037D5"/>
    <w:rsid w:val="00D12791"/>
    <w:rsid w:val="00D1505C"/>
    <w:rsid w:val="00D45B4D"/>
    <w:rsid w:val="00D50378"/>
    <w:rsid w:val="00D636E5"/>
    <w:rsid w:val="00D64179"/>
    <w:rsid w:val="00D65913"/>
    <w:rsid w:val="00D70368"/>
    <w:rsid w:val="00D714C4"/>
    <w:rsid w:val="00D86035"/>
    <w:rsid w:val="00DB1DD6"/>
    <w:rsid w:val="00DC15CA"/>
    <w:rsid w:val="00DC6431"/>
    <w:rsid w:val="00DF53B5"/>
    <w:rsid w:val="00E06A71"/>
    <w:rsid w:val="00E06FA0"/>
    <w:rsid w:val="00E106AB"/>
    <w:rsid w:val="00E2590D"/>
    <w:rsid w:val="00E35542"/>
    <w:rsid w:val="00E37713"/>
    <w:rsid w:val="00E4031D"/>
    <w:rsid w:val="00E423BD"/>
    <w:rsid w:val="00E551B4"/>
    <w:rsid w:val="00E646D1"/>
    <w:rsid w:val="00E672E0"/>
    <w:rsid w:val="00E86115"/>
    <w:rsid w:val="00E90DD0"/>
    <w:rsid w:val="00E93DEB"/>
    <w:rsid w:val="00EB17CE"/>
    <w:rsid w:val="00ED0D14"/>
    <w:rsid w:val="00F11B83"/>
    <w:rsid w:val="00F2552F"/>
    <w:rsid w:val="00F4003E"/>
    <w:rsid w:val="00F61F63"/>
    <w:rsid w:val="00F76ACC"/>
    <w:rsid w:val="00F96847"/>
    <w:rsid w:val="00FB0673"/>
    <w:rsid w:val="00FC243B"/>
    <w:rsid w:val="00FD1C7B"/>
    <w:rsid w:val="00FF4306"/>
    <w:rsid w:val="00FF4991"/>
    <w:rsid w:val="3FCC15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4"/>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5"/>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11">
    <w:name w:val="Default Paragraph Font"/>
    <w:semiHidden/>
    <w:unhideWhenUsed/>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4">
    <w:name w:val="Document Map"/>
    <w:basedOn w:val="1"/>
    <w:link w:val="20"/>
    <w:semiHidden/>
    <w:unhideWhenUsed/>
    <w:uiPriority w:val="99"/>
    <w:rPr>
      <w:rFonts w:ascii="宋体" w:eastAsia="宋体"/>
      <w:sz w:val="18"/>
      <w:szCs w:val="18"/>
    </w:rPr>
  </w:style>
  <w:style w:type="paragraph" w:styleId="5">
    <w:name w:val="annotation text"/>
    <w:basedOn w:val="1"/>
    <w:link w:val="18"/>
    <w:semiHidden/>
    <w:unhideWhenUsed/>
    <w:uiPriority w:val="99"/>
    <w:pPr>
      <w:jc w:val="left"/>
    </w:pPr>
  </w:style>
  <w:style w:type="paragraph" w:styleId="6">
    <w:name w:val="Balloon Text"/>
    <w:basedOn w:val="1"/>
    <w:link w:val="19"/>
    <w:semiHidden/>
    <w:unhideWhenUsed/>
    <w:uiPriority w:val="99"/>
    <w:rPr>
      <w:sz w:val="18"/>
      <w:szCs w:val="18"/>
    </w:rPr>
  </w:style>
  <w:style w:type="paragraph" w:styleId="7">
    <w:name w:val="footer"/>
    <w:basedOn w:val="1"/>
    <w:link w:val="17"/>
    <w:semiHidden/>
    <w:unhideWhenUsed/>
    <w:uiPriority w:val="99"/>
    <w:pPr>
      <w:tabs>
        <w:tab w:val="center" w:pos="4153"/>
        <w:tab w:val="right" w:pos="8306"/>
      </w:tabs>
      <w:snapToGrid w:val="0"/>
      <w:jc w:val="left"/>
    </w:pPr>
    <w:rPr>
      <w:sz w:val="18"/>
      <w:szCs w:val="18"/>
    </w:rPr>
  </w:style>
  <w:style w:type="paragraph" w:styleId="8">
    <w:name w:val="header"/>
    <w:basedOn w:val="1"/>
    <w:link w:val="16"/>
    <w:semiHidden/>
    <w:unhideWhenUsed/>
    <w:uiPriority w:val="99"/>
    <w:pPr>
      <w:pBdr>
        <w:bottom w:val="single" w:color="auto" w:sz="6" w:space="1"/>
      </w:pBdr>
      <w:tabs>
        <w:tab w:val="center" w:pos="4153"/>
        <w:tab w:val="right" w:pos="8306"/>
      </w:tabs>
      <w:snapToGrid w:val="0"/>
      <w:jc w:val="center"/>
    </w:pPr>
    <w:rPr>
      <w:sz w:val="18"/>
      <w:szCs w:val="18"/>
    </w:rPr>
  </w:style>
  <w:style w:type="paragraph" w:styleId="9">
    <w:name w:val="annotation subject"/>
    <w:basedOn w:val="5"/>
    <w:next w:val="5"/>
    <w:link w:val="21"/>
    <w:semiHidden/>
    <w:unhideWhenUsed/>
    <w:uiPriority w:val="99"/>
    <w:rPr>
      <w:b/>
      <w:bCs/>
    </w:rPr>
  </w:style>
  <w:style w:type="character" w:styleId="12">
    <w:name w:val="annotation reference"/>
    <w:basedOn w:val="11"/>
    <w:semiHidden/>
    <w:unhideWhenUsed/>
    <w:uiPriority w:val="99"/>
    <w:rPr>
      <w:sz w:val="21"/>
      <w:szCs w:val="21"/>
    </w:rPr>
  </w:style>
  <w:style w:type="paragraph" w:styleId="13">
    <w:name w:val="List Paragraph"/>
    <w:basedOn w:val="1"/>
    <w:qFormat/>
    <w:uiPriority w:val="34"/>
    <w:pPr>
      <w:ind w:firstLine="420" w:firstLineChars="200"/>
    </w:pPr>
  </w:style>
  <w:style w:type="character" w:customStyle="1" w:styleId="14">
    <w:name w:val="标题 1 Char"/>
    <w:basedOn w:val="11"/>
    <w:link w:val="2"/>
    <w:uiPriority w:val="9"/>
    <w:rPr>
      <w:b/>
      <w:bCs/>
      <w:kern w:val="44"/>
      <w:sz w:val="44"/>
      <w:szCs w:val="44"/>
    </w:rPr>
  </w:style>
  <w:style w:type="character" w:customStyle="1" w:styleId="15">
    <w:name w:val="标题 2 Char"/>
    <w:basedOn w:val="11"/>
    <w:link w:val="3"/>
    <w:uiPriority w:val="9"/>
    <w:rPr>
      <w:rFonts w:asciiTheme="majorHAnsi" w:hAnsiTheme="majorHAnsi" w:eastAsiaTheme="majorEastAsia" w:cstheme="majorBidi"/>
      <w:b/>
      <w:bCs/>
      <w:sz w:val="32"/>
      <w:szCs w:val="32"/>
    </w:rPr>
  </w:style>
  <w:style w:type="character" w:customStyle="1" w:styleId="16">
    <w:name w:val="页眉 Char"/>
    <w:basedOn w:val="11"/>
    <w:link w:val="8"/>
    <w:semiHidden/>
    <w:uiPriority w:val="99"/>
    <w:rPr>
      <w:sz w:val="18"/>
      <w:szCs w:val="18"/>
    </w:rPr>
  </w:style>
  <w:style w:type="character" w:customStyle="1" w:styleId="17">
    <w:name w:val="页脚 Char"/>
    <w:basedOn w:val="11"/>
    <w:link w:val="7"/>
    <w:semiHidden/>
    <w:uiPriority w:val="99"/>
    <w:rPr>
      <w:sz w:val="18"/>
      <w:szCs w:val="18"/>
    </w:rPr>
  </w:style>
  <w:style w:type="character" w:customStyle="1" w:styleId="18">
    <w:name w:val="批注文字 Char"/>
    <w:basedOn w:val="11"/>
    <w:link w:val="5"/>
    <w:semiHidden/>
    <w:uiPriority w:val="99"/>
  </w:style>
  <w:style w:type="character" w:customStyle="1" w:styleId="19">
    <w:name w:val="批注框文本 Char"/>
    <w:basedOn w:val="11"/>
    <w:link w:val="6"/>
    <w:semiHidden/>
    <w:uiPriority w:val="99"/>
    <w:rPr>
      <w:sz w:val="18"/>
      <w:szCs w:val="18"/>
    </w:rPr>
  </w:style>
  <w:style w:type="character" w:customStyle="1" w:styleId="20">
    <w:name w:val="文档结构图 Char"/>
    <w:basedOn w:val="11"/>
    <w:link w:val="4"/>
    <w:semiHidden/>
    <w:uiPriority w:val="99"/>
    <w:rPr>
      <w:rFonts w:ascii="宋体" w:eastAsia="宋体"/>
      <w:sz w:val="18"/>
      <w:szCs w:val="18"/>
    </w:rPr>
  </w:style>
  <w:style w:type="character" w:customStyle="1" w:styleId="21">
    <w:name w:val="批注主题 Char"/>
    <w:basedOn w:val="18"/>
    <w:link w:val="9"/>
    <w:semiHidden/>
    <w:uiPriority w:val="99"/>
    <w:rPr>
      <w:b/>
      <w:bC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P R C</Company>
  <Pages>4</Pages>
  <Words>216</Words>
  <Characters>1236</Characters>
  <Lines>10</Lines>
  <Paragraphs>2</Paragraphs>
  <TotalTime>187</TotalTime>
  <ScaleCrop>false</ScaleCrop>
  <LinksUpToDate>false</LinksUpToDate>
  <CharactersWithSpaces>1450</CharactersWithSpaces>
  <Application>WPS Office_11.8.6.9023_F1E327BC-269C-435d-A152-05C5408002CA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2020-12-17T08:27:00Z</dcterms:created>
  <dc:creator>秦喜</dc:creator>
  <cp:lastModifiedBy>郭厚银</cp:lastModifiedBy>
  <dcterms:modified xsi:type="dcterms:W3CDTF">2022-03-21T01:45:02Z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2052-11.8.6.9023</vt:lpwstr>
  </property>
</Properties>
</file>