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AEA2" w14:textId="77777777" w:rsidR="00C2078A" w:rsidRDefault="005F5621">
      <w:pPr>
        <w:pStyle w:val="2"/>
        <w:spacing w:before="500" w:line="360" w:lineRule="auto"/>
        <w:jc w:val="center"/>
      </w:pPr>
      <w:r>
        <w:rPr>
          <w:rFonts w:ascii="Times New Roman" w:eastAsia="宋体" w:hAnsi="Times New Roman" w:cs="Times New Roman"/>
          <w:sz w:val="36"/>
          <w:szCs w:val="36"/>
        </w:rPr>
        <w:t>麻城石材循环经济产业园测算</w:t>
      </w:r>
      <w:r>
        <w:rPr>
          <w:rFonts w:ascii="Times New Roman" w:eastAsia="宋体" w:hAnsi="Times New Roman" w:cs="Times New Roman" w:hint="eastAsia"/>
          <w:sz w:val="36"/>
          <w:szCs w:val="36"/>
        </w:rPr>
        <w:t>报告</w:t>
      </w:r>
    </w:p>
    <w:p w14:paraId="699C8D25" w14:textId="77777777" w:rsidR="00C2078A" w:rsidRDefault="005F5621">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35DFBAC1" w14:textId="2C1E3F52"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中部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麻城</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石材产业园开发有限公司是麻城市政府重点招商引资项目，</w:t>
      </w:r>
      <w:r>
        <w:rPr>
          <w:rFonts w:ascii="Times New Roman" w:eastAsia="宋体" w:hAnsi="Times New Roman" w:cs="Times New Roman" w:hint="eastAsia"/>
          <w:sz w:val="24"/>
          <w:szCs w:val="24"/>
        </w:rPr>
        <w:t>2013</w:t>
      </w:r>
      <w:r>
        <w:rPr>
          <w:rFonts w:ascii="Times New Roman" w:eastAsia="宋体" w:hAnsi="Times New Roman" w:cs="Times New Roman" w:hint="eastAsia"/>
          <w:sz w:val="24"/>
          <w:szCs w:val="24"/>
        </w:rPr>
        <w:t>年入驻麻城，采取以商招商方式，承建：中部（麻城）石材循环经济产业园，</w:t>
      </w:r>
      <w:r>
        <w:rPr>
          <w:rFonts w:ascii="Times New Roman" w:eastAsia="宋体" w:hAnsi="Times New Roman" w:cs="Times New Roman" w:hint="eastAsia"/>
          <w:sz w:val="24"/>
          <w:szCs w:val="24"/>
        </w:rPr>
        <w:t>2014</w:t>
      </w:r>
      <w:r>
        <w:rPr>
          <w:rFonts w:ascii="Times New Roman" w:eastAsia="宋体" w:hAnsi="Times New Roman" w:cs="Times New Roman" w:hint="eastAsia"/>
          <w:sz w:val="24"/>
          <w:szCs w:val="24"/>
        </w:rPr>
        <w:t>年</w:t>
      </w:r>
      <w:proofErr w:type="gramStart"/>
      <w:r>
        <w:rPr>
          <w:rFonts w:ascii="Times New Roman" w:eastAsia="宋体" w:hAnsi="Times New Roman" w:cs="Times New Roman" w:hint="eastAsia"/>
          <w:sz w:val="24"/>
          <w:szCs w:val="24"/>
        </w:rPr>
        <w:t>省发改</w:t>
      </w:r>
      <w:proofErr w:type="gramEnd"/>
      <w:r>
        <w:rPr>
          <w:rFonts w:ascii="Times New Roman" w:eastAsia="宋体" w:hAnsi="Times New Roman" w:cs="Times New Roman" w:hint="eastAsia"/>
          <w:sz w:val="24"/>
          <w:szCs w:val="24"/>
        </w:rPr>
        <w:t>委重点建设项目。该项目由麻城市政府委托湖北华建石材工艺有限公司整体开发，中国民生银行参股，由该公司进行统一规划，统一招商、统一推广、统一管理。</w:t>
      </w:r>
    </w:p>
    <w:p w14:paraId="630C50AF" w14:textId="77777777" w:rsidR="00C2078A" w:rsidRDefault="005F5621">
      <w:pPr>
        <w:spacing w:line="360" w:lineRule="auto"/>
        <w:ind w:firstLine="420"/>
        <w:rPr>
          <w:rFonts w:ascii="Times New Roman" w:eastAsia="宋体" w:hAnsi="Times New Roman" w:cs="Times New Roman"/>
          <w:color w:val="0000FF"/>
          <w:sz w:val="24"/>
          <w:szCs w:val="24"/>
        </w:rPr>
      </w:pPr>
      <w:r>
        <w:rPr>
          <w:rFonts w:ascii="Times New Roman" w:eastAsia="宋体" w:hAnsi="Times New Roman" w:cs="Times New Roman"/>
          <w:sz w:val="24"/>
          <w:szCs w:val="24"/>
        </w:rPr>
        <w:t>麻城石材循环经济产业园所在的</w:t>
      </w:r>
      <w:r>
        <w:rPr>
          <w:rFonts w:ascii="Times New Roman" w:eastAsia="宋体" w:hAnsi="Times New Roman" w:cs="Times New Roman" w:hint="eastAsia"/>
          <w:sz w:val="24"/>
          <w:szCs w:val="24"/>
        </w:rPr>
        <w:t>麻城市，湖北省</w:t>
      </w:r>
      <w:proofErr w:type="gramStart"/>
      <w:r>
        <w:rPr>
          <w:rFonts w:ascii="Times New Roman" w:eastAsia="宋体" w:hAnsi="Times New Roman" w:cs="Times New Roman" w:hint="eastAsia"/>
          <w:sz w:val="24"/>
          <w:szCs w:val="24"/>
        </w:rPr>
        <w:t>辖</w:t>
      </w:r>
      <w:proofErr w:type="gramEnd"/>
      <w:r>
        <w:rPr>
          <w:rFonts w:ascii="Times New Roman" w:eastAsia="宋体" w:hAnsi="Times New Roman" w:cs="Times New Roman" w:hint="eastAsia"/>
          <w:sz w:val="24"/>
          <w:szCs w:val="24"/>
        </w:rPr>
        <w:t>县级市，由黄冈市代管。地处湖北省东北部，黄冈市北部，长江中游北岸大别山中段南麓，鄂豫皖三省交界处。</w:t>
      </w:r>
      <w:r>
        <w:rPr>
          <w:rFonts w:ascii="Times New Roman" w:eastAsia="宋体" w:hAnsi="Times New Roman" w:cs="Times New Roman" w:hint="eastAsia"/>
          <w:sz w:val="24"/>
          <w:szCs w:val="24"/>
        </w:rPr>
        <w:t xml:space="preserve"> </w:t>
      </w:r>
      <w:r>
        <w:rPr>
          <w:rFonts w:ascii="Times New Roman" w:eastAsia="宋体" w:hAnsi="Times New Roman" w:cs="Times New Roman" w:hint="eastAsia"/>
          <w:sz w:val="24"/>
          <w:szCs w:val="24"/>
        </w:rPr>
        <w:t>武汉城市圈重要组成部分。麻城版图面积</w:t>
      </w:r>
      <w:r>
        <w:rPr>
          <w:rFonts w:ascii="Times New Roman" w:eastAsia="宋体" w:hAnsi="Times New Roman" w:cs="Times New Roman" w:hint="eastAsia"/>
          <w:sz w:val="24"/>
          <w:szCs w:val="24"/>
        </w:rPr>
        <w:t>3747</w:t>
      </w:r>
      <w:r>
        <w:rPr>
          <w:rFonts w:ascii="Times New Roman" w:eastAsia="宋体" w:hAnsi="Times New Roman" w:cs="Times New Roman" w:hint="eastAsia"/>
          <w:sz w:val="24"/>
          <w:szCs w:val="24"/>
        </w:rPr>
        <w:t>平方公里，辖</w:t>
      </w:r>
      <w:r>
        <w:rPr>
          <w:rFonts w:ascii="Times New Roman" w:eastAsia="宋体" w:hAnsi="Times New Roman" w:cs="Times New Roman" w:hint="eastAsia"/>
          <w:sz w:val="24"/>
          <w:szCs w:val="24"/>
        </w:rPr>
        <w:t>19</w:t>
      </w:r>
      <w:r>
        <w:rPr>
          <w:rFonts w:ascii="Times New Roman" w:eastAsia="宋体" w:hAnsi="Times New Roman" w:cs="Times New Roman" w:hint="eastAsia"/>
          <w:sz w:val="24"/>
          <w:szCs w:val="24"/>
        </w:rPr>
        <w:t>个乡镇办、</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个省级经济开发区和</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个国家级湿地公园。</w:t>
      </w:r>
    </w:p>
    <w:p w14:paraId="18532FB3" w14:textId="467BA358" w:rsidR="00C2078A" w:rsidRDefault="005F5621">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本测算报告主要为麻城石材循环经济产业园概要设计提供初步分析，</w:t>
      </w:r>
      <w:r w:rsidR="0039173F">
        <w:rPr>
          <w:rFonts w:ascii="Times New Roman" w:eastAsia="宋体" w:hAnsi="Times New Roman" w:cs="Times New Roman"/>
          <w:color w:val="000000"/>
          <w:sz w:val="24"/>
          <w:szCs w:val="24"/>
        </w:rPr>
        <w:t>建立</w:t>
      </w:r>
      <w:r w:rsidR="0039173F">
        <w:rPr>
          <w:rFonts w:ascii="Times New Roman" w:eastAsia="宋体" w:hAnsi="Times New Roman" w:cs="Times New Roman" w:hint="eastAsia"/>
          <w:color w:val="000000"/>
          <w:sz w:val="24"/>
          <w:szCs w:val="24"/>
        </w:rPr>
        <w:t>3</w:t>
      </w:r>
      <w:r w:rsidR="0039173F">
        <w:rPr>
          <w:rFonts w:ascii="Times New Roman" w:eastAsia="宋体" w:hAnsi="Times New Roman" w:cs="Times New Roman"/>
          <w:color w:val="000000"/>
          <w:sz w:val="24"/>
          <w:szCs w:val="24"/>
        </w:rPr>
        <w:t>0</w:t>
      </w:r>
      <w:r w:rsidR="0039173F">
        <w:rPr>
          <w:rFonts w:ascii="Times New Roman" w:eastAsia="宋体" w:hAnsi="Times New Roman" w:cs="Times New Roman" w:hint="eastAsia"/>
          <w:color w:val="000000"/>
          <w:sz w:val="24"/>
          <w:szCs w:val="24"/>
        </w:rPr>
        <w:t>万</w:t>
      </w:r>
      <w:r w:rsidR="0039173F">
        <w:rPr>
          <w:rFonts w:ascii="Times New Roman" w:eastAsia="宋体" w:hAnsi="Times New Roman" w:cs="Times New Roman" w:hint="eastAsia"/>
          <w:color w:val="000000"/>
          <w:sz w:val="24"/>
          <w:szCs w:val="24"/>
        </w:rPr>
        <w:t>m</w:t>
      </w:r>
      <w:r w:rsidR="0039173F">
        <w:rPr>
          <w:rFonts w:ascii="Times New Roman" w:eastAsia="宋体" w:hAnsi="Times New Roman" w:cs="Times New Roman"/>
          <w:color w:val="000000"/>
          <w:sz w:val="24"/>
          <w:szCs w:val="24"/>
        </w:rPr>
        <w:t>2</w:t>
      </w:r>
      <w:r w:rsidR="0039173F">
        <w:rPr>
          <w:rFonts w:ascii="Times New Roman" w:eastAsia="宋体" w:hAnsi="Times New Roman" w:cs="Times New Roman" w:hint="eastAsia"/>
          <w:color w:val="000000"/>
          <w:sz w:val="24"/>
          <w:szCs w:val="24"/>
        </w:rPr>
        <w:t>办公建筑作为</w:t>
      </w:r>
      <w:r w:rsidR="0039173F">
        <w:rPr>
          <w:rFonts w:ascii="Times New Roman" w:eastAsia="宋体" w:hAnsi="Times New Roman" w:cs="Times New Roman"/>
          <w:color w:val="000000"/>
          <w:sz w:val="24"/>
          <w:szCs w:val="24"/>
        </w:rPr>
        <w:t>示范区</w:t>
      </w:r>
      <w:r w:rsidR="0039173F">
        <w:rPr>
          <w:rFonts w:ascii="Times New Roman" w:eastAsia="宋体" w:hAnsi="Times New Roman" w:cs="Times New Roman" w:hint="eastAsia"/>
          <w:color w:val="000000"/>
          <w:sz w:val="24"/>
          <w:szCs w:val="24"/>
        </w:rPr>
        <w:t>，</w:t>
      </w:r>
      <w:r>
        <w:rPr>
          <w:rFonts w:ascii="Times New Roman" w:eastAsia="宋体" w:hAnsi="Times New Roman" w:cs="Times New Roman"/>
          <w:color w:val="000000" w:themeColor="text1"/>
          <w:sz w:val="24"/>
          <w:szCs w:val="24"/>
        </w:rPr>
        <w:t>同时提供</w:t>
      </w:r>
      <w:r>
        <w:rPr>
          <w:rFonts w:ascii="Times New Roman" w:eastAsia="宋体" w:hAnsi="Times New Roman" w:cs="Times New Roman" w:hint="eastAsia"/>
          <w:color w:val="000000" w:themeColor="text1"/>
          <w:sz w:val="24"/>
          <w:szCs w:val="24"/>
        </w:rPr>
        <w:t>根据</w:t>
      </w:r>
      <w:r>
        <w:rPr>
          <w:rFonts w:ascii="Times New Roman" w:eastAsia="宋体" w:hAnsi="Times New Roman" w:cs="Times New Roman"/>
          <w:color w:val="000000" w:themeColor="text1"/>
          <w:sz w:val="24"/>
          <w:szCs w:val="24"/>
        </w:rPr>
        <w:t>全年光照强度</w:t>
      </w:r>
      <w:r>
        <w:rPr>
          <w:rFonts w:ascii="Times New Roman" w:eastAsia="宋体" w:hAnsi="Times New Roman" w:cs="Times New Roman" w:hint="eastAsia"/>
          <w:color w:val="000000" w:themeColor="text1"/>
          <w:sz w:val="24"/>
          <w:szCs w:val="24"/>
        </w:rPr>
        <w:t>和</w:t>
      </w:r>
      <w:r>
        <w:rPr>
          <w:rFonts w:ascii="Times New Roman" w:eastAsia="宋体" w:hAnsi="Times New Roman" w:cs="Times New Roman"/>
          <w:color w:val="000000" w:themeColor="text1"/>
          <w:sz w:val="24"/>
          <w:szCs w:val="24"/>
        </w:rPr>
        <w:t>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w:t>
      </w:r>
      <w:r>
        <w:rPr>
          <w:rFonts w:ascii="Times New Roman" w:eastAsia="宋体" w:hAnsi="Times New Roman" w:cs="Times New Roman" w:hint="eastAsia"/>
          <w:color w:val="000000" w:themeColor="text1"/>
          <w:sz w:val="24"/>
          <w:szCs w:val="24"/>
        </w:rPr>
        <w:t>，进行的</w:t>
      </w:r>
      <w:r>
        <w:rPr>
          <w:rFonts w:ascii="Times New Roman" w:eastAsia="宋体" w:hAnsi="Times New Roman" w:cs="Times New Roman"/>
          <w:color w:val="000000" w:themeColor="text1"/>
          <w:sz w:val="24"/>
          <w:szCs w:val="24"/>
        </w:rPr>
        <w:t>核心设备参数配置以及并网模式下的经济及碳排分析。</w:t>
      </w:r>
    </w:p>
    <w:p w14:paraId="5E651017" w14:textId="7A174C39" w:rsidR="00C2078A" w:rsidRPr="007B703A" w:rsidRDefault="005F5621" w:rsidP="007B703A">
      <w:pPr>
        <w:pStyle w:val="2"/>
        <w:numPr>
          <w:ilvl w:val="0"/>
          <w:numId w:val="1"/>
        </w:numPr>
        <w:spacing w:line="360" w:lineRule="auto"/>
        <w:rPr>
          <w:rFonts w:ascii="Times New Roman" w:eastAsia="宋体" w:hAnsi="Times New Roman" w:cs="Times New Roman"/>
          <w:sz w:val="28"/>
          <w:szCs w:val="28"/>
        </w:rPr>
      </w:pPr>
      <w:bookmarkStart w:id="0" w:name="OLE_LINK7"/>
      <w:r>
        <w:rPr>
          <w:rFonts w:ascii="Times New Roman" w:eastAsia="宋体" w:hAnsi="Times New Roman" w:cs="Times New Roman"/>
          <w:sz w:val="28"/>
          <w:szCs w:val="28"/>
        </w:rPr>
        <w:t>测算依据</w:t>
      </w:r>
    </w:p>
    <w:bookmarkEnd w:id="0"/>
    <w:p w14:paraId="66272AE1"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本麻城石材循环经济产业园测算研究</w:t>
      </w:r>
      <w:r>
        <w:rPr>
          <w:rFonts w:ascii="Times New Roman" w:eastAsia="宋体" w:hAnsi="Times New Roman" w:cs="Times New Roman"/>
          <w:color w:val="000000"/>
          <w:sz w:val="24"/>
          <w:szCs w:val="24"/>
        </w:rPr>
        <w:t>报告主要依据以下文件编制：</w:t>
      </w:r>
    </w:p>
    <w:p w14:paraId="5B91ACB3" w14:textId="77777777" w:rsidR="00C2078A" w:rsidRDefault="005F5621">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7E9B4051" w14:textId="77777777" w:rsidR="00C2078A" w:rsidRDefault="005F5621">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24FF55D8"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728D0107"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GB51245-2017</w:t>
      </w:r>
      <w:r>
        <w:rPr>
          <w:rFonts w:ascii="Times New Roman" w:eastAsia="宋体" w:hAnsi="Times New Roman" w:cs="Times New Roman"/>
          <w:color w:val="000000"/>
          <w:sz w:val="24"/>
          <w:szCs w:val="24"/>
        </w:rPr>
        <w:t>）</w:t>
      </w:r>
    </w:p>
    <w:p w14:paraId="266D6746"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4E1FBA7A"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3241B030"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《民用建筑供暖通风与空调调节设计规范》（</w:t>
      </w:r>
      <w:r>
        <w:rPr>
          <w:rFonts w:ascii="Times New Roman" w:eastAsia="宋体" w:hAnsi="Times New Roman" w:cs="Times New Roman"/>
          <w:color w:val="000000"/>
          <w:sz w:val="24"/>
          <w:szCs w:val="24"/>
        </w:rPr>
        <w:t>GB50736-2012</w:t>
      </w:r>
      <w:r>
        <w:rPr>
          <w:rFonts w:ascii="Times New Roman" w:eastAsia="宋体" w:hAnsi="Times New Roman" w:cs="Times New Roman"/>
          <w:color w:val="000000"/>
          <w:sz w:val="24"/>
          <w:szCs w:val="24"/>
        </w:rPr>
        <w:t>）</w:t>
      </w:r>
    </w:p>
    <w:p w14:paraId="1D11016C"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307059DD"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61342DA7"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29C84C9E"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043000ED"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40A02810"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5B2DCED8"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076516EE"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4C2D4F80"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color w:val="000000"/>
          <w:sz w:val="24"/>
          <w:szCs w:val="24"/>
        </w:rPr>
        <w:t>GB3095</w:t>
      </w:r>
      <w:r>
        <w:rPr>
          <w:rFonts w:ascii="Times New Roman" w:eastAsia="宋体" w:hAnsi="Times New Roman" w:cs="Times New Roman"/>
          <w:sz w:val="24"/>
          <w:szCs w:val="24"/>
        </w:rPr>
        <w:t>-2012</w:t>
      </w:r>
      <w:r>
        <w:rPr>
          <w:rFonts w:ascii="Times New Roman" w:eastAsia="宋体" w:hAnsi="Times New Roman" w:cs="Times New Roman"/>
          <w:sz w:val="24"/>
          <w:szCs w:val="24"/>
        </w:rPr>
        <w:t>）</w:t>
      </w:r>
    </w:p>
    <w:p w14:paraId="014FAD55"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68B94276"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263785A2"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《用能单位能源计量器具配备与管理通则》（</w:t>
      </w:r>
      <w:r>
        <w:rPr>
          <w:rFonts w:ascii="Times New Roman" w:eastAsia="宋体" w:hAnsi="Times New Roman" w:cs="Times New Roman"/>
          <w:color w:val="000000"/>
          <w:sz w:val="24"/>
          <w:szCs w:val="24"/>
        </w:rPr>
        <w:t>GB17167-2006</w:t>
      </w:r>
      <w:r>
        <w:rPr>
          <w:rFonts w:ascii="Times New Roman" w:eastAsia="宋体" w:hAnsi="Times New Roman" w:cs="Times New Roman"/>
          <w:color w:val="000000"/>
          <w:sz w:val="24"/>
          <w:szCs w:val="24"/>
        </w:rPr>
        <w:t>）</w:t>
      </w:r>
    </w:p>
    <w:p w14:paraId="3B0E51D9"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《民用建筑热工设计规范》（</w:t>
      </w:r>
      <w:r>
        <w:rPr>
          <w:rFonts w:ascii="Times New Roman" w:eastAsia="宋体" w:hAnsi="Times New Roman" w:cs="Times New Roman"/>
          <w:color w:val="000000"/>
          <w:sz w:val="24"/>
          <w:szCs w:val="24"/>
        </w:rPr>
        <w:t>GB50176-2016</w:t>
      </w:r>
      <w:r>
        <w:rPr>
          <w:rFonts w:ascii="Times New Roman" w:eastAsia="宋体" w:hAnsi="Times New Roman" w:cs="Times New Roman"/>
          <w:color w:val="000000"/>
          <w:sz w:val="24"/>
          <w:szCs w:val="24"/>
        </w:rPr>
        <w:t>）</w:t>
      </w:r>
    </w:p>
    <w:p w14:paraId="2F66BBF0"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《建筑施工组织设计规范》（</w:t>
      </w:r>
      <w:r>
        <w:rPr>
          <w:rFonts w:ascii="Times New Roman" w:eastAsia="宋体" w:hAnsi="Times New Roman" w:cs="Times New Roman"/>
          <w:color w:val="000000"/>
          <w:sz w:val="24"/>
          <w:szCs w:val="24"/>
        </w:rPr>
        <w:t>GB\T50502-2009</w:t>
      </w:r>
      <w:r>
        <w:rPr>
          <w:rFonts w:ascii="Times New Roman" w:eastAsia="宋体" w:hAnsi="Times New Roman" w:cs="Times New Roman"/>
          <w:color w:val="000000"/>
          <w:sz w:val="24"/>
          <w:szCs w:val="24"/>
        </w:rPr>
        <w:t>）</w:t>
      </w:r>
    </w:p>
    <w:p w14:paraId="1344B251"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《市政工程施工组织设计规范》（</w:t>
      </w:r>
      <w:r>
        <w:rPr>
          <w:rFonts w:ascii="Times New Roman" w:eastAsia="宋体" w:hAnsi="Times New Roman" w:cs="Times New Roman"/>
          <w:color w:val="000000"/>
          <w:sz w:val="24"/>
          <w:szCs w:val="24"/>
        </w:rPr>
        <w:t>GB\T50903-2013</w:t>
      </w:r>
      <w:r>
        <w:rPr>
          <w:rFonts w:ascii="Times New Roman" w:eastAsia="宋体" w:hAnsi="Times New Roman" w:cs="Times New Roman"/>
          <w:color w:val="000000"/>
          <w:sz w:val="24"/>
          <w:szCs w:val="24"/>
        </w:rPr>
        <w:t>）</w:t>
      </w:r>
    </w:p>
    <w:p w14:paraId="4D7995E2"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《民用建筑电气设计规范》（</w:t>
      </w:r>
      <w:r>
        <w:rPr>
          <w:rFonts w:ascii="Times New Roman" w:eastAsia="宋体" w:hAnsi="Times New Roman" w:cs="Times New Roman"/>
          <w:color w:val="000000"/>
          <w:sz w:val="24"/>
          <w:szCs w:val="24"/>
        </w:rPr>
        <w:t>JGJ16-2008</w:t>
      </w:r>
      <w:r>
        <w:rPr>
          <w:rFonts w:ascii="Times New Roman" w:eastAsia="宋体" w:hAnsi="Times New Roman" w:cs="Times New Roman"/>
          <w:color w:val="000000"/>
          <w:sz w:val="24"/>
          <w:szCs w:val="24"/>
        </w:rPr>
        <w:t>）</w:t>
      </w:r>
    </w:p>
    <w:p w14:paraId="4C77CB61"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《科研建筑设计规范》（</w:t>
      </w:r>
      <w:r>
        <w:rPr>
          <w:rFonts w:ascii="Times New Roman" w:eastAsia="宋体" w:hAnsi="Times New Roman" w:cs="Times New Roman"/>
          <w:color w:val="000000"/>
          <w:sz w:val="24"/>
          <w:szCs w:val="24"/>
        </w:rPr>
        <w:t>JGJ91-2019</w:t>
      </w:r>
      <w:r>
        <w:rPr>
          <w:rFonts w:ascii="Times New Roman" w:eastAsia="宋体" w:hAnsi="Times New Roman" w:cs="Times New Roman"/>
          <w:color w:val="000000"/>
          <w:sz w:val="24"/>
          <w:szCs w:val="24"/>
        </w:rPr>
        <w:t>）</w:t>
      </w:r>
    </w:p>
    <w:p w14:paraId="2AC21EA2"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《建设项目经济评价方法与参数》（第三版）</w:t>
      </w:r>
    </w:p>
    <w:p w14:paraId="3BAF0B9B" w14:textId="39F20643" w:rsidR="00C2078A" w:rsidRPr="005E574A" w:rsidRDefault="005F5621" w:rsidP="003818C5">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455D1CBD" w14:textId="77777777" w:rsidR="00C2078A" w:rsidRDefault="005F5621">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202459ED" w14:textId="77777777" w:rsidR="00C2078A" w:rsidRDefault="005F5621">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2D9A95B7" w14:textId="67CBFD36" w:rsidR="00C2078A" w:rsidRDefault="005F5621">
      <w:pPr>
        <w:spacing w:line="360" w:lineRule="auto"/>
        <w:ind w:firstLine="420"/>
        <w:rPr>
          <w:rFonts w:ascii="Times New Roman" w:eastAsia="宋体" w:hAnsi="Times New Roman" w:cs="Times New Roman"/>
          <w:color w:val="4472C4" w:themeColor="accent1"/>
          <w:sz w:val="24"/>
          <w:szCs w:val="24"/>
        </w:rPr>
      </w:pPr>
      <w:r>
        <w:rPr>
          <w:rFonts w:ascii="Times New Roman" w:eastAsia="宋体" w:hAnsi="Times New Roman" w:cs="Times New Roman"/>
          <w:sz w:val="24"/>
          <w:szCs w:val="24"/>
        </w:rPr>
        <w:t>根据调研结果，</w:t>
      </w:r>
      <w:bookmarkStart w:id="1" w:name="OLE_LINK3"/>
      <w:r>
        <w:rPr>
          <w:rFonts w:ascii="Times New Roman" w:eastAsia="宋体" w:hAnsi="Times New Roman" w:cs="Times New Roman"/>
          <w:sz w:val="24"/>
          <w:szCs w:val="24"/>
        </w:rPr>
        <w:t>麻城石材循环经济产业园</w:t>
      </w:r>
      <w:bookmarkEnd w:id="1"/>
      <w:r>
        <w:rPr>
          <w:rFonts w:ascii="Times New Roman" w:eastAsia="宋体" w:hAnsi="Times New Roman" w:cs="Times New Roman"/>
          <w:sz w:val="24"/>
          <w:szCs w:val="24"/>
        </w:rPr>
        <w:t>占地</w:t>
      </w:r>
      <w:r>
        <w:rPr>
          <w:rFonts w:ascii="Times New Roman" w:eastAsia="宋体" w:hAnsi="Times New Roman" w:cs="Times New Roman"/>
          <w:sz w:val="24"/>
          <w:szCs w:val="24"/>
        </w:rPr>
        <w:t>2.5</w:t>
      </w:r>
      <w:r>
        <w:rPr>
          <w:rFonts w:ascii="Times New Roman" w:eastAsia="宋体" w:hAnsi="Times New Roman" w:cs="Times New Roman"/>
          <w:sz w:val="24"/>
          <w:szCs w:val="24"/>
        </w:rPr>
        <w:t>万亩，目前建成</w:t>
      </w:r>
      <w:r>
        <w:rPr>
          <w:rFonts w:ascii="Times New Roman" w:eastAsia="宋体" w:hAnsi="Times New Roman" w:cs="Times New Roman"/>
          <w:sz w:val="24"/>
          <w:szCs w:val="24"/>
        </w:rPr>
        <w:t>1.5</w:t>
      </w:r>
      <w:r>
        <w:rPr>
          <w:rFonts w:ascii="Times New Roman" w:eastAsia="宋体" w:hAnsi="Times New Roman" w:cs="Times New Roman"/>
          <w:sz w:val="24"/>
          <w:szCs w:val="24"/>
        </w:rPr>
        <w:t>万亩。</w:t>
      </w:r>
      <w:proofErr w:type="gramStart"/>
      <w:r>
        <w:rPr>
          <w:rFonts w:ascii="Times New Roman" w:eastAsia="宋体" w:hAnsi="Times New Roman" w:cs="Times New Roman" w:hint="eastAsia"/>
          <w:sz w:val="24"/>
          <w:szCs w:val="24"/>
        </w:rPr>
        <w:t>现</w:t>
      </w:r>
      <w:r>
        <w:rPr>
          <w:rFonts w:ascii="Times New Roman" w:eastAsia="宋体" w:hAnsi="Times New Roman" w:cs="Times New Roman"/>
          <w:color w:val="000000"/>
          <w:sz w:val="24"/>
          <w:szCs w:val="24"/>
        </w:rPr>
        <w:t>建立</w:t>
      </w:r>
      <w:proofErr w:type="gramEnd"/>
      <w:r>
        <w:rPr>
          <w:rFonts w:ascii="Times New Roman" w:eastAsia="宋体" w:hAnsi="Times New Roman" w:cs="Times New Roman" w:hint="eastAsia"/>
          <w:color w:val="000000"/>
          <w:sz w:val="24"/>
          <w:szCs w:val="24"/>
        </w:rPr>
        <w:t>3</w:t>
      </w:r>
      <w:r>
        <w:rPr>
          <w:rFonts w:ascii="Times New Roman" w:eastAsia="宋体" w:hAnsi="Times New Roman" w:cs="Times New Roman"/>
          <w:color w:val="000000"/>
          <w:sz w:val="24"/>
          <w:szCs w:val="24"/>
        </w:rPr>
        <w:t>0</w:t>
      </w:r>
      <w:r>
        <w:rPr>
          <w:rFonts w:ascii="Times New Roman" w:eastAsia="宋体" w:hAnsi="Times New Roman" w:cs="Times New Roman" w:hint="eastAsia"/>
          <w:color w:val="000000"/>
          <w:sz w:val="24"/>
          <w:szCs w:val="24"/>
        </w:rPr>
        <w:t>万</w:t>
      </w:r>
      <w:r>
        <w:rPr>
          <w:rFonts w:ascii="Times New Roman" w:eastAsia="宋体" w:hAnsi="Times New Roman" w:cs="Times New Roman" w:hint="eastAsia"/>
          <w:color w:val="000000"/>
          <w:sz w:val="24"/>
          <w:szCs w:val="24"/>
        </w:rPr>
        <w:t>m</w:t>
      </w:r>
      <w:r>
        <w:rPr>
          <w:rFonts w:ascii="Times New Roman" w:eastAsia="宋体" w:hAnsi="Times New Roman" w:cs="Times New Roman"/>
          <w:color w:val="000000"/>
          <w:sz w:val="24"/>
          <w:szCs w:val="24"/>
        </w:rPr>
        <w:t>2</w:t>
      </w:r>
      <w:r>
        <w:rPr>
          <w:rFonts w:ascii="Times New Roman" w:eastAsia="宋体" w:hAnsi="Times New Roman" w:cs="Times New Roman" w:hint="eastAsia"/>
          <w:color w:val="000000"/>
          <w:sz w:val="24"/>
          <w:szCs w:val="24"/>
        </w:rPr>
        <w:t>办公建筑作为绿色能源站</w:t>
      </w:r>
      <w:r>
        <w:rPr>
          <w:rFonts w:ascii="Times New Roman" w:eastAsia="宋体" w:hAnsi="Times New Roman" w:cs="Times New Roman"/>
          <w:color w:val="000000"/>
          <w:sz w:val="24"/>
          <w:szCs w:val="24"/>
        </w:rPr>
        <w:t>示范区</w:t>
      </w:r>
      <w:r>
        <w:rPr>
          <w:rFonts w:ascii="Times New Roman" w:eastAsia="宋体" w:hAnsi="Times New Roman" w:cs="Times New Roman" w:hint="eastAsia"/>
          <w:color w:val="000000"/>
          <w:sz w:val="24"/>
          <w:szCs w:val="24"/>
        </w:rPr>
        <w:t>。</w:t>
      </w:r>
    </w:p>
    <w:p w14:paraId="4B8C0B35"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麻城石材循环经济产业园冷、热、电等。建筑设计包含为麻城石材循环经济产业园供能的所有专业设计以及预留设备用房建筑设计，具体工程内容包括能源中心工艺、给排水、强弱电、换热</w:t>
      </w:r>
      <w:proofErr w:type="gramStart"/>
      <w:r>
        <w:rPr>
          <w:rFonts w:ascii="Times New Roman" w:eastAsia="宋体" w:hAnsi="Times New Roman" w:cs="Times New Roman"/>
          <w:sz w:val="24"/>
          <w:szCs w:val="24"/>
        </w:rPr>
        <w:t>井以</w:t>
      </w:r>
      <w:r>
        <w:rPr>
          <w:rFonts w:ascii="Times New Roman" w:eastAsia="宋体" w:hAnsi="Times New Roman" w:cs="Times New Roman"/>
          <w:sz w:val="24"/>
          <w:szCs w:val="24"/>
        </w:rPr>
        <w:lastRenderedPageBreak/>
        <w:t>及</w:t>
      </w:r>
      <w:proofErr w:type="gramEnd"/>
      <w:r>
        <w:rPr>
          <w:rFonts w:ascii="Times New Roman" w:eastAsia="宋体" w:hAnsi="Times New Roman" w:cs="Times New Roman"/>
          <w:sz w:val="24"/>
          <w:szCs w:val="24"/>
        </w:rPr>
        <w:t>换热井至能源中心的室外管网。</w:t>
      </w:r>
    </w:p>
    <w:p w14:paraId="0664C573" w14:textId="77777777" w:rsidR="00C2078A" w:rsidRDefault="005F5621">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62F77B28" w14:textId="77777777" w:rsidR="00C2078A" w:rsidRDefault="005F5621">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2" w:name="OLE_LINK4"/>
      <w:r>
        <w:rPr>
          <w:rFonts w:ascii="Times New Roman" w:eastAsia="宋体" w:hAnsi="Times New Roman" w:cs="Times New Roman"/>
          <w:b/>
          <w:bCs/>
          <w:sz w:val="24"/>
          <w:szCs w:val="24"/>
        </w:rPr>
        <w:t>麻城石材循环经济产业园</w:t>
      </w:r>
      <w:bookmarkEnd w:id="2"/>
      <w:r>
        <w:rPr>
          <w:rFonts w:ascii="Times New Roman" w:eastAsia="宋体" w:hAnsi="Times New Roman" w:cs="Times New Roman"/>
          <w:b/>
          <w:bCs/>
          <w:sz w:val="24"/>
          <w:szCs w:val="24"/>
        </w:rPr>
        <w:t>区位</w:t>
      </w:r>
    </w:p>
    <w:p w14:paraId="6EA31C57" w14:textId="77777777" w:rsidR="00C2078A" w:rsidRDefault="005F5621">
      <w:pPr>
        <w:spacing w:line="360" w:lineRule="auto"/>
        <w:ind w:firstLine="420"/>
        <w:rPr>
          <w:rFonts w:ascii="Times New Roman" w:eastAsia="宋体" w:hAnsi="Times New Roman" w:cs="Times New Roman"/>
          <w:sz w:val="24"/>
          <w:szCs w:val="24"/>
        </w:rPr>
      </w:pPr>
      <w:bookmarkStart w:id="3" w:name="OLE_LINK5"/>
      <w:r>
        <w:rPr>
          <w:rFonts w:ascii="Times New Roman" w:eastAsia="宋体" w:hAnsi="Times New Roman" w:cs="Times New Roman"/>
          <w:sz w:val="24"/>
          <w:szCs w:val="24"/>
        </w:rPr>
        <w:t>麻城石材循环经济产业园</w:t>
      </w:r>
      <w:bookmarkEnd w:id="3"/>
      <w:proofErr w:type="gramStart"/>
      <w:r>
        <w:rPr>
          <w:rFonts w:ascii="Times New Roman" w:eastAsia="宋体" w:hAnsi="Times New Roman" w:cs="Times New Roman"/>
          <w:sz w:val="24"/>
          <w:szCs w:val="24"/>
        </w:rPr>
        <w:t>园区东依白</w:t>
      </w:r>
      <w:proofErr w:type="gramEnd"/>
      <w:r>
        <w:rPr>
          <w:rFonts w:ascii="Times New Roman" w:eastAsia="宋体" w:hAnsi="Times New Roman" w:cs="Times New Roman"/>
          <w:sz w:val="24"/>
          <w:szCs w:val="24"/>
        </w:rPr>
        <w:t>鸭山，西</w:t>
      </w:r>
      <w:proofErr w:type="gramStart"/>
      <w:r>
        <w:rPr>
          <w:rFonts w:ascii="Times New Roman" w:eastAsia="宋体" w:hAnsi="Times New Roman" w:cs="Times New Roman"/>
          <w:sz w:val="24"/>
          <w:szCs w:val="24"/>
        </w:rPr>
        <w:t>至麻白公路</w:t>
      </w:r>
      <w:proofErr w:type="gramEnd"/>
      <w:r>
        <w:rPr>
          <w:rFonts w:ascii="Times New Roman" w:eastAsia="宋体" w:hAnsi="Times New Roman" w:cs="Times New Roman"/>
          <w:sz w:val="24"/>
          <w:szCs w:val="24"/>
        </w:rPr>
        <w:t>，南</w:t>
      </w:r>
      <w:proofErr w:type="gramStart"/>
      <w:r>
        <w:rPr>
          <w:rFonts w:ascii="Times New Roman" w:eastAsia="宋体" w:hAnsi="Times New Roman" w:cs="Times New Roman"/>
          <w:sz w:val="24"/>
          <w:szCs w:val="24"/>
        </w:rPr>
        <w:t>临麻溪</w:t>
      </w:r>
      <w:proofErr w:type="gramEnd"/>
      <w:r>
        <w:rPr>
          <w:rFonts w:ascii="Times New Roman" w:eastAsia="宋体" w:hAnsi="Times New Roman" w:cs="Times New Roman"/>
          <w:sz w:val="24"/>
          <w:szCs w:val="24"/>
        </w:rPr>
        <w:t>河，北</w:t>
      </w:r>
      <w:proofErr w:type="gramStart"/>
      <w:r>
        <w:rPr>
          <w:rFonts w:ascii="Times New Roman" w:eastAsia="宋体" w:hAnsi="Times New Roman" w:cs="Times New Roman"/>
          <w:sz w:val="24"/>
          <w:szCs w:val="24"/>
        </w:rPr>
        <w:t>达塘凌公路麻</w:t>
      </w:r>
      <w:proofErr w:type="gramEnd"/>
      <w:r>
        <w:rPr>
          <w:rFonts w:ascii="Times New Roman" w:eastAsia="宋体" w:hAnsi="Times New Roman" w:cs="Times New Roman"/>
          <w:sz w:val="24"/>
          <w:szCs w:val="24"/>
        </w:rPr>
        <w:t>城市年平均气温为</w:t>
      </w:r>
      <w:r>
        <w:rPr>
          <w:rFonts w:ascii="Times New Roman" w:eastAsia="宋体" w:hAnsi="Times New Roman" w:cs="Times New Roman"/>
          <w:sz w:val="24"/>
          <w:szCs w:val="24"/>
        </w:rPr>
        <w:t>16.1℃</w:t>
      </w:r>
      <w:r>
        <w:rPr>
          <w:rFonts w:ascii="Times New Roman" w:eastAsia="宋体" w:hAnsi="Times New Roman" w:cs="Times New Roman"/>
          <w:sz w:val="24"/>
          <w:szCs w:val="24"/>
        </w:rPr>
        <w:t>，极端最高气温为</w:t>
      </w:r>
      <w:r>
        <w:rPr>
          <w:rFonts w:ascii="Times New Roman" w:eastAsia="宋体" w:hAnsi="Times New Roman" w:cs="Times New Roman"/>
          <w:sz w:val="24"/>
          <w:szCs w:val="24"/>
        </w:rPr>
        <w:t>39.8℃</w:t>
      </w:r>
      <w:r>
        <w:rPr>
          <w:rFonts w:ascii="Times New Roman" w:eastAsia="宋体" w:hAnsi="Times New Roman" w:cs="Times New Roman"/>
          <w:sz w:val="24"/>
          <w:szCs w:val="24"/>
        </w:rPr>
        <w:t>，极端最低气温为</w:t>
      </w:r>
      <w:r>
        <w:rPr>
          <w:rFonts w:ascii="Times New Roman" w:eastAsia="宋体" w:hAnsi="Times New Roman" w:cs="Times New Roman"/>
          <w:sz w:val="24"/>
          <w:szCs w:val="24"/>
        </w:rPr>
        <w:t>-12℃</w:t>
      </w:r>
      <w:r>
        <w:rPr>
          <w:rFonts w:ascii="Times New Roman" w:eastAsia="宋体" w:hAnsi="Times New Roman" w:cs="Times New Roman"/>
          <w:sz w:val="24"/>
          <w:szCs w:val="24"/>
        </w:rPr>
        <w:t>。麻城气候兼南方和北方的某些特点，为南北兼有的气候特征，属亚热带大陆性湿润季风气候，江淮小气候区，山区、丘陵、平原各异。在《民用建筑热工设计规范》中，将我国划分为五个热工设计亚热带，麻城市属于亚热带。</w:t>
      </w:r>
    </w:p>
    <w:p w14:paraId="105EF19B" w14:textId="77777777" w:rsidR="00C2078A" w:rsidRDefault="005F5621">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09851CFA" wp14:editId="52B5649B">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877185" cy="2292985"/>
                    </a:xfrm>
                    <a:prstGeom prst="rect">
                      <a:avLst/>
                    </a:prstGeom>
                    <a:noFill/>
                    <a:ln>
                      <a:noFill/>
                    </a:ln>
                  </pic:spPr>
                </pic:pic>
              </a:graphicData>
            </a:graphic>
          </wp:inline>
        </w:drawing>
      </w:r>
    </w:p>
    <w:p w14:paraId="25676F3F" w14:textId="77777777" w:rsidR="00C2078A" w:rsidRDefault="005F5621">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0C23969C"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本麻城石材循环经济产业园测算的空调及供暖室外计算参数按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C2078A" w14:paraId="6C6DFD7E" w14:textId="77777777">
        <w:trPr>
          <w:trHeight w:val="90"/>
          <w:jc w:val="center"/>
        </w:trPr>
        <w:tc>
          <w:tcPr>
            <w:tcW w:w="3745" w:type="dxa"/>
            <w:shd w:val="clear" w:color="auto" w:fill="auto"/>
            <w:vAlign w:val="center"/>
          </w:tcPr>
          <w:p w14:paraId="0CE26A4E"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6514DCF8"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北纬</w:t>
            </w:r>
            <w:r>
              <w:rPr>
                <w:rFonts w:ascii="Times New Roman" w:eastAsia="宋体" w:hAnsi="Times New Roman"/>
                <w:sz w:val="24"/>
              </w:rPr>
              <w:t>31°11′</w:t>
            </w:r>
            <w:r>
              <w:rPr>
                <w:rFonts w:ascii="Times New Roman" w:eastAsia="宋体" w:hAnsi="Times New Roman"/>
                <w:sz w:val="24"/>
              </w:rPr>
              <w:t>，东经</w:t>
            </w:r>
            <w:r>
              <w:rPr>
                <w:rFonts w:ascii="Times New Roman" w:eastAsia="宋体" w:hAnsi="Times New Roman"/>
                <w:sz w:val="24"/>
              </w:rPr>
              <w:t>115°01′</w:t>
            </w:r>
          </w:p>
        </w:tc>
      </w:tr>
      <w:tr w:rsidR="00C2078A" w14:paraId="22BA37D7" w14:textId="77777777">
        <w:trPr>
          <w:jc w:val="center"/>
        </w:trPr>
        <w:tc>
          <w:tcPr>
            <w:tcW w:w="3745" w:type="dxa"/>
            <w:shd w:val="clear" w:color="auto" w:fill="auto"/>
            <w:vAlign w:val="center"/>
          </w:tcPr>
          <w:p w14:paraId="52A2BE16"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486340D0"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1019.5hPa</w:t>
            </w:r>
          </w:p>
        </w:tc>
      </w:tr>
      <w:tr w:rsidR="00C2078A" w14:paraId="3CF959E9" w14:textId="77777777">
        <w:trPr>
          <w:jc w:val="center"/>
        </w:trPr>
        <w:tc>
          <w:tcPr>
            <w:tcW w:w="3745" w:type="dxa"/>
            <w:shd w:val="clear" w:color="auto" w:fill="auto"/>
            <w:vAlign w:val="center"/>
          </w:tcPr>
          <w:p w14:paraId="5CFD097F"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72623788"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998.8hPa</w:t>
            </w:r>
          </w:p>
        </w:tc>
      </w:tr>
      <w:tr w:rsidR="00C2078A" w14:paraId="73850D3C" w14:textId="77777777">
        <w:trPr>
          <w:jc w:val="center"/>
        </w:trPr>
        <w:tc>
          <w:tcPr>
            <w:tcW w:w="3745" w:type="dxa"/>
            <w:shd w:val="clear" w:color="auto" w:fill="auto"/>
            <w:vAlign w:val="center"/>
          </w:tcPr>
          <w:p w14:paraId="44FB2313"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717D6B2A"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-0.4℃</w:t>
            </w:r>
          </w:p>
        </w:tc>
      </w:tr>
      <w:tr w:rsidR="00C2078A" w14:paraId="103C5A97" w14:textId="77777777">
        <w:trPr>
          <w:jc w:val="center"/>
        </w:trPr>
        <w:tc>
          <w:tcPr>
            <w:tcW w:w="3745" w:type="dxa"/>
            <w:shd w:val="clear" w:color="auto" w:fill="auto"/>
            <w:vAlign w:val="center"/>
          </w:tcPr>
          <w:p w14:paraId="5259B50D"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冬季空气调节室外计算相对湿度：</w:t>
            </w:r>
          </w:p>
        </w:tc>
        <w:tc>
          <w:tcPr>
            <w:tcW w:w="3745" w:type="dxa"/>
            <w:shd w:val="clear" w:color="auto" w:fill="auto"/>
            <w:vAlign w:val="center"/>
          </w:tcPr>
          <w:p w14:paraId="5683901C"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0.74</w:t>
            </w:r>
          </w:p>
        </w:tc>
      </w:tr>
      <w:tr w:rsidR="00C2078A" w14:paraId="0B0C6BF6" w14:textId="77777777">
        <w:trPr>
          <w:jc w:val="center"/>
        </w:trPr>
        <w:tc>
          <w:tcPr>
            <w:tcW w:w="3745" w:type="dxa"/>
            <w:shd w:val="clear" w:color="auto" w:fill="auto"/>
            <w:vAlign w:val="center"/>
          </w:tcPr>
          <w:p w14:paraId="766C1337"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2B2A264F"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-2.5℃</w:t>
            </w:r>
          </w:p>
        </w:tc>
      </w:tr>
      <w:tr w:rsidR="00C2078A" w14:paraId="6217D215" w14:textId="77777777">
        <w:trPr>
          <w:jc w:val="center"/>
        </w:trPr>
        <w:tc>
          <w:tcPr>
            <w:tcW w:w="3745" w:type="dxa"/>
            <w:shd w:val="clear" w:color="auto" w:fill="auto"/>
            <w:vAlign w:val="center"/>
          </w:tcPr>
          <w:p w14:paraId="769665E0"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02CF3458"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35.5℃</w:t>
            </w:r>
          </w:p>
        </w:tc>
      </w:tr>
      <w:tr w:rsidR="00C2078A" w14:paraId="673225EA" w14:textId="77777777">
        <w:trPr>
          <w:jc w:val="center"/>
        </w:trPr>
        <w:tc>
          <w:tcPr>
            <w:tcW w:w="3745" w:type="dxa"/>
            <w:shd w:val="clear" w:color="auto" w:fill="auto"/>
            <w:vAlign w:val="center"/>
          </w:tcPr>
          <w:p w14:paraId="46E35FB9"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1BDC22DC"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28℃</w:t>
            </w:r>
          </w:p>
        </w:tc>
      </w:tr>
      <w:tr w:rsidR="00C2078A" w14:paraId="40D0FE98" w14:textId="77777777">
        <w:trPr>
          <w:jc w:val="center"/>
        </w:trPr>
        <w:tc>
          <w:tcPr>
            <w:tcW w:w="3745" w:type="dxa"/>
            <w:shd w:val="clear" w:color="auto" w:fill="auto"/>
            <w:vAlign w:val="center"/>
          </w:tcPr>
          <w:p w14:paraId="09E5739A"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42909C82"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2.1m/s</w:t>
            </w:r>
          </w:p>
        </w:tc>
      </w:tr>
      <w:tr w:rsidR="00C2078A" w14:paraId="2344323E" w14:textId="77777777">
        <w:trPr>
          <w:jc w:val="center"/>
        </w:trPr>
        <w:tc>
          <w:tcPr>
            <w:tcW w:w="3745" w:type="dxa"/>
            <w:shd w:val="clear" w:color="auto" w:fill="auto"/>
            <w:vAlign w:val="center"/>
          </w:tcPr>
          <w:p w14:paraId="2CC3DF1E" w14:textId="77777777" w:rsidR="00C2078A" w:rsidRDefault="005F562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夏季通风室外平均风速：</w:t>
            </w:r>
          </w:p>
        </w:tc>
        <w:tc>
          <w:tcPr>
            <w:tcW w:w="3745" w:type="dxa"/>
            <w:shd w:val="clear" w:color="auto" w:fill="auto"/>
            <w:vAlign w:val="center"/>
          </w:tcPr>
          <w:p w14:paraId="715349D4"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2.0m/s</w:t>
            </w:r>
          </w:p>
        </w:tc>
      </w:tr>
    </w:tbl>
    <w:p w14:paraId="0A48417A" w14:textId="77777777" w:rsidR="00C2078A" w:rsidRDefault="005F5621">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中麻城市地区</w:t>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7B8897B2" w14:textId="77777777" w:rsidR="00C2078A" w:rsidRDefault="005F5621">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r>
        <w:rPr>
          <w:rFonts w:ascii="Times New Roman" w:eastAsia="宋体" w:hAnsi="Times New Roman" w:cs="Times New Roman"/>
          <w:b/>
          <w:bCs/>
          <w:sz w:val="24"/>
          <w:szCs w:val="24"/>
        </w:rPr>
        <w:t>麻城石材循环经济产业园</w:t>
      </w:r>
      <w:r>
        <w:rPr>
          <w:rFonts w:ascii="Times New Roman" w:eastAsia="宋体" w:hAnsi="Times New Roman" w:cs="Times New Roman" w:hint="eastAsia"/>
          <w:b/>
          <w:bCs/>
          <w:sz w:val="24"/>
          <w:szCs w:val="24"/>
        </w:rPr>
        <w:t>太阳能</w:t>
      </w:r>
      <w:r>
        <w:rPr>
          <w:rFonts w:ascii="Times New Roman" w:eastAsia="宋体" w:hAnsi="Times New Roman" w:cs="Times New Roman"/>
          <w:b/>
          <w:bCs/>
          <w:sz w:val="24"/>
          <w:szCs w:val="24"/>
        </w:rPr>
        <w:t>资源禀赋情况</w:t>
      </w:r>
    </w:p>
    <w:p w14:paraId="5AF30028" w14:textId="77777777" w:rsidR="00C2078A" w:rsidRDefault="005F562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园区</w:t>
      </w:r>
      <w:r>
        <w:rPr>
          <w:rFonts w:ascii="Times New Roman" w:eastAsia="宋体" w:hAnsi="Times New Roman" w:cs="Times New Roman"/>
          <w:sz w:val="24"/>
          <w:szCs w:val="24"/>
        </w:rPr>
        <w:t>所</w:t>
      </w:r>
      <w:r>
        <w:rPr>
          <w:rFonts w:ascii="Times New Roman" w:eastAsia="宋体" w:hAnsi="Times New Roman" w:cs="Times New Roman" w:hint="eastAsia"/>
          <w:sz w:val="24"/>
          <w:szCs w:val="24"/>
        </w:rPr>
        <w:t>在地区</w:t>
      </w:r>
      <w:r>
        <w:rPr>
          <w:rFonts w:ascii="Times New Roman" w:eastAsia="宋体" w:hAnsi="Times New Roman" w:cs="Times New Roman"/>
          <w:sz w:val="24"/>
          <w:szCs w:val="24"/>
        </w:rPr>
        <w:t>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w:t>
      </w:r>
    </w:p>
    <w:p w14:paraId="0CEE24C4" w14:textId="77777777" w:rsidR="00C2078A" w:rsidRDefault="005F5621">
      <w:pPr>
        <w:spacing w:line="360" w:lineRule="auto"/>
        <w:ind w:firstLineChars="200" w:firstLine="480"/>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114300" distR="114300" wp14:anchorId="13E17A95" wp14:editId="4C286BA9">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21710" cy="2101215"/>
                    </a:xfrm>
                    <a:prstGeom prst="rect">
                      <a:avLst/>
                    </a:prstGeom>
                    <a:noFill/>
                    <a:ln>
                      <a:noFill/>
                    </a:ln>
                  </pic:spPr>
                </pic:pic>
              </a:graphicData>
            </a:graphic>
          </wp:inline>
        </w:drawing>
      </w:r>
    </w:p>
    <w:p w14:paraId="0A8D1FB1" w14:textId="77777777" w:rsidR="00C2078A" w:rsidRDefault="005F5621">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麻城市全年光照强度</w:t>
      </w:r>
    </w:p>
    <w:p w14:paraId="6265E8EC" w14:textId="77777777" w:rsidR="00C2078A" w:rsidRDefault="005F5621">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4" w:name="OLE_LINK6"/>
      <w:r>
        <w:rPr>
          <w:rFonts w:ascii="Times New Roman" w:eastAsia="宋体" w:hAnsi="Times New Roman" w:cs="Times New Roman"/>
          <w:sz w:val="24"/>
          <w:szCs w:val="24"/>
        </w:rPr>
        <w:t>麻城石材循环经济产业园</w:t>
      </w:r>
      <w:bookmarkEnd w:id="4"/>
      <w:r>
        <w:rPr>
          <w:rFonts w:ascii="Times New Roman" w:eastAsia="宋体" w:hAnsi="Times New Roman" w:cs="Times New Roman"/>
          <w:sz w:val="24"/>
          <w:szCs w:val="24"/>
        </w:rPr>
        <w:t>负荷特性分析</w:t>
      </w:r>
    </w:p>
    <w:p w14:paraId="3E40AC5A"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麻城市</w:t>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目每年采暖期</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个月（</w:t>
      </w:r>
      <w:r>
        <w:rPr>
          <w:rFonts w:ascii="Times New Roman" w:eastAsia="宋体" w:hAnsi="Times New Roman" w:cs="Times New Roman"/>
          <w:color w:val="000000"/>
          <w:sz w:val="24"/>
          <w:szCs w:val="24"/>
        </w:rPr>
        <w:t>12</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日～次年</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软件对麻城石材循环经济产业园进</w:t>
      </w:r>
      <w:r>
        <w:rPr>
          <w:rFonts w:ascii="Times New Roman" w:eastAsia="宋体" w:hAnsi="Times New Roman" w:cs="Times New Roman"/>
          <w:sz w:val="24"/>
          <w:szCs w:val="24"/>
        </w:rPr>
        <w:t>行了能耗模拟。根据能源中心供能情况，对全年的用电负荷进行分析，分析结果见下图。</w:t>
      </w:r>
    </w:p>
    <w:p w14:paraId="788CBDF6" w14:textId="081B01F6" w:rsidR="00C2078A" w:rsidRDefault="005F5621" w:rsidP="0039173F">
      <w:pPr>
        <w:spacing w:line="360" w:lineRule="auto"/>
        <w:jc w:val="center"/>
      </w:pPr>
      <w:r>
        <w:rPr>
          <w:noProof/>
        </w:rPr>
        <w:lastRenderedPageBreak/>
        <w:drawing>
          <wp:inline distT="0" distB="0" distL="114300" distR="114300" wp14:anchorId="45B721D0" wp14:editId="1D99063A">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9"/>
                    <a:stretch>
                      <a:fillRect/>
                    </a:stretch>
                  </pic:blipFill>
                  <pic:spPr>
                    <a:xfrm>
                      <a:off x="0" y="0"/>
                      <a:ext cx="3789680" cy="2369820"/>
                    </a:xfrm>
                    <a:prstGeom prst="rect">
                      <a:avLst/>
                    </a:prstGeom>
                    <a:noFill/>
                    <a:ln>
                      <a:noFill/>
                    </a:ln>
                  </pic:spPr>
                </pic:pic>
              </a:graphicData>
            </a:graphic>
          </wp:inline>
        </w:drawing>
      </w:r>
    </w:p>
    <w:p w14:paraId="4A6084FF" w14:textId="77777777" w:rsidR="00C2078A" w:rsidRDefault="005F5621">
      <w:pPr>
        <w:spacing w:line="360" w:lineRule="auto"/>
        <w:jc w:val="center"/>
      </w:pPr>
      <w:r>
        <w:rPr>
          <w:noProof/>
        </w:rPr>
        <w:drawing>
          <wp:inline distT="0" distB="0" distL="114300" distR="114300" wp14:anchorId="6B23B9F3" wp14:editId="54A19D9B">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14:paraId="73DB0393" w14:textId="77777777" w:rsidR="00C2078A" w:rsidRDefault="005F5621">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麻城石材循环经济产业</w:t>
      </w:r>
      <w:proofErr w:type="gramStart"/>
      <w:r>
        <w:rPr>
          <w:rFonts w:ascii="Times New Roman" w:eastAsia="宋体" w:hAnsi="Times New Roman" w:cs="Times New Roman"/>
          <w:b/>
          <w:bCs/>
          <w:sz w:val="24"/>
          <w:szCs w:val="24"/>
        </w:rPr>
        <w:t>园全</w:t>
      </w:r>
      <w:proofErr w:type="gramEnd"/>
      <w:r>
        <w:rPr>
          <w:rFonts w:ascii="Times New Roman" w:eastAsia="宋体" w:hAnsi="Times New Roman" w:cs="Times New Roman"/>
          <w:b/>
          <w:bCs/>
          <w:sz w:val="24"/>
          <w:szCs w:val="24"/>
        </w:rPr>
        <w:t>年</w:t>
      </w:r>
      <w:r>
        <w:rPr>
          <w:rFonts w:ascii="Times New Roman" w:eastAsia="宋体" w:hAnsi="Times New Roman" w:cs="Times New Roman" w:hint="eastAsia"/>
          <w:b/>
          <w:bCs/>
          <w:sz w:val="24"/>
          <w:szCs w:val="24"/>
        </w:rPr>
        <w:t>及典型日</w:t>
      </w:r>
      <w:r>
        <w:rPr>
          <w:rFonts w:ascii="Times New Roman" w:eastAsia="宋体" w:hAnsi="Times New Roman" w:cs="Times New Roman"/>
          <w:b/>
          <w:bCs/>
          <w:sz w:val="24"/>
          <w:szCs w:val="24"/>
        </w:rPr>
        <w:t>荷图</w:t>
      </w:r>
    </w:p>
    <w:p w14:paraId="0CD22C21" w14:textId="77777777" w:rsidR="00C2078A" w:rsidRDefault="005F5621">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w:t>
      </w:r>
      <w:r>
        <w:rPr>
          <w:rFonts w:ascii="Times New Roman" w:eastAsia="宋体" w:hAnsi="Times New Roman" w:cs="Times New Roman" w:hint="eastAsia"/>
          <w:sz w:val="24"/>
          <w:szCs w:val="24"/>
        </w:rPr>
        <w:t>全年的电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热</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冷需求</w:t>
      </w:r>
      <w:proofErr w:type="gramEnd"/>
      <w:r>
        <w:rPr>
          <w:rFonts w:ascii="Times New Roman" w:eastAsia="宋体" w:hAnsi="Times New Roman" w:cs="Times New Roman" w:hint="eastAsia"/>
          <w:sz w:val="24"/>
          <w:szCs w:val="24"/>
        </w:rPr>
        <w:t>呈规律性变化趋势，其中：电负荷峰值为</w:t>
      </w:r>
      <w:r>
        <w:rPr>
          <w:rFonts w:ascii="Times New Roman" w:eastAsia="宋体" w:hAnsi="Times New Roman" w:cs="Times New Roman" w:hint="eastAsia"/>
          <w:sz w:val="24"/>
          <w:szCs w:val="24"/>
        </w:rPr>
        <w:t>2463kWh</w:t>
      </w:r>
      <w:r>
        <w:rPr>
          <w:rFonts w:ascii="Times New Roman" w:eastAsia="宋体" w:hAnsi="Times New Roman" w:cs="Times New Roman" w:hint="eastAsia"/>
          <w:sz w:val="24"/>
          <w:szCs w:val="24"/>
        </w:rPr>
        <w:t>，热负荷峰值为</w:t>
      </w:r>
      <w:r>
        <w:rPr>
          <w:rFonts w:ascii="Times New Roman" w:eastAsia="宋体" w:hAnsi="Times New Roman" w:cs="Times New Roman" w:hint="eastAsia"/>
          <w:sz w:val="24"/>
          <w:szCs w:val="24"/>
        </w:rPr>
        <w:t>21861kWh</w:t>
      </w:r>
      <w:r>
        <w:rPr>
          <w:rFonts w:ascii="Times New Roman" w:eastAsia="宋体" w:hAnsi="Times New Roman" w:cs="Times New Roman" w:hint="eastAsia"/>
          <w:sz w:val="24"/>
          <w:szCs w:val="24"/>
        </w:rPr>
        <w:t>，冷负荷峰值为</w:t>
      </w:r>
      <w:r>
        <w:rPr>
          <w:rFonts w:ascii="Times New Roman" w:eastAsia="宋体" w:hAnsi="Times New Roman" w:cs="Times New Roman" w:hint="eastAsia"/>
          <w:sz w:val="24"/>
          <w:szCs w:val="24"/>
        </w:rPr>
        <w:t>12089kWh</w:t>
      </w:r>
      <w:r>
        <w:rPr>
          <w:rFonts w:ascii="Times New Roman" w:eastAsia="宋体" w:hAnsi="Times New Roman" w:cs="Times New Roman" w:hint="eastAsia"/>
          <w:sz w:val="24"/>
          <w:szCs w:val="24"/>
        </w:rPr>
        <w:t>。全年电负荷共</w:t>
      </w:r>
      <w:r>
        <w:rPr>
          <w:rFonts w:ascii="Times New Roman" w:eastAsia="宋体" w:hAnsi="Times New Roman" w:cs="Times New Roman" w:hint="eastAsia"/>
          <w:sz w:val="24"/>
          <w:szCs w:val="24"/>
        </w:rPr>
        <w:t>8100000kWh</w:t>
      </w:r>
      <w:r>
        <w:rPr>
          <w:rFonts w:ascii="Times New Roman" w:eastAsia="宋体" w:hAnsi="Times New Roman" w:cs="Times New Roman" w:hint="eastAsia"/>
          <w:sz w:val="24"/>
          <w:szCs w:val="24"/>
        </w:rPr>
        <w:t>，热负荷共</w:t>
      </w:r>
      <w:r>
        <w:rPr>
          <w:rFonts w:ascii="Times New Roman" w:eastAsia="宋体" w:hAnsi="Times New Roman" w:cs="Times New Roman" w:hint="eastAsia"/>
          <w:sz w:val="24"/>
          <w:szCs w:val="24"/>
        </w:rPr>
        <w:t>4181816kWh</w:t>
      </w:r>
      <w:r>
        <w:rPr>
          <w:rFonts w:ascii="Times New Roman" w:eastAsia="宋体" w:hAnsi="Times New Roman" w:cs="Times New Roman" w:hint="eastAsia"/>
          <w:sz w:val="24"/>
          <w:szCs w:val="24"/>
        </w:rPr>
        <w:t>，冷负荷共</w:t>
      </w:r>
      <w:r>
        <w:rPr>
          <w:rFonts w:ascii="Times New Roman" w:eastAsia="宋体" w:hAnsi="Times New Roman" w:cs="Times New Roman" w:hint="eastAsia"/>
          <w:sz w:val="24"/>
          <w:szCs w:val="24"/>
        </w:rPr>
        <w:t>9600000kWh</w:t>
      </w:r>
      <w:r>
        <w:rPr>
          <w:rFonts w:ascii="Times New Roman" w:eastAsia="宋体" w:hAnsi="Times New Roman" w:cs="Times New Roman" w:hint="eastAsia"/>
          <w:sz w:val="24"/>
          <w:szCs w:val="24"/>
        </w:rPr>
        <w:t>。</w:t>
      </w:r>
    </w:p>
    <w:p w14:paraId="75F39F4A" w14:textId="77777777" w:rsidR="00C2078A" w:rsidRDefault="005F5621">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r>
        <w:rPr>
          <w:rFonts w:ascii="Times New Roman" w:eastAsia="宋体" w:hAnsi="Times New Roman" w:cs="Times New Roman"/>
          <w:sz w:val="24"/>
          <w:szCs w:val="24"/>
        </w:rPr>
        <w:t>麻城石材循环经济产业</w:t>
      </w:r>
      <w:proofErr w:type="gramStart"/>
      <w:r>
        <w:rPr>
          <w:rFonts w:ascii="Times New Roman" w:eastAsia="宋体" w:hAnsi="Times New Roman" w:cs="Times New Roman"/>
          <w:sz w:val="24"/>
          <w:szCs w:val="24"/>
        </w:rPr>
        <w:t>园资源</w:t>
      </w:r>
      <w:proofErr w:type="gramEnd"/>
      <w:r>
        <w:rPr>
          <w:rFonts w:ascii="Times New Roman" w:eastAsia="宋体" w:hAnsi="Times New Roman" w:cs="Times New Roman"/>
          <w:sz w:val="24"/>
          <w:szCs w:val="24"/>
        </w:rPr>
        <w:t>及外部条件分析</w:t>
      </w:r>
    </w:p>
    <w:p w14:paraId="1D222F8E"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随着麻城市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麻城市</w:t>
      </w:r>
      <w:r>
        <w:rPr>
          <w:rFonts w:ascii="Times New Roman" w:eastAsia="宋体" w:hAnsi="Times New Roman" w:cs="Times New Roman"/>
          <w:sz w:val="24"/>
          <w:szCs w:val="24"/>
        </w:rPr>
        <w:t>峰谷电价，麻城石材循环经济产业园的用电分类</w:t>
      </w:r>
      <w:r>
        <w:rPr>
          <w:rFonts w:ascii="Times New Roman" w:eastAsia="宋体" w:hAnsi="Times New Roman" w:cs="Times New Roman"/>
          <w:color w:val="000000"/>
          <w:sz w:val="24"/>
          <w:szCs w:val="24"/>
        </w:rPr>
        <w:t>为工业用电：谷时用电</w:t>
      </w:r>
      <w:r>
        <w:rPr>
          <w:rFonts w:ascii="Times New Roman" w:eastAsia="宋体" w:hAnsi="Times New Roman" w:cs="Times New Roman"/>
          <w:color w:val="000000"/>
          <w:sz w:val="24"/>
          <w:szCs w:val="24"/>
        </w:rPr>
        <w:t>0.3</w:t>
      </w:r>
      <w:r>
        <w:rPr>
          <w:rFonts w:ascii="Times New Roman" w:eastAsia="宋体" w:hAnsi="Times New Roman" w:cs="Times New Roman"/>
          <w:color w:val="000000"/>
          <w:sz w:val="24"/>
          <w:szCs w:val="24"/>
        </w:rPr>
        <w:t>元</w:t>
      </w:r>
      <w:r>
        <w:rPr>
          <w:rFonts w:ascii="Times New Roman" w:eastAsia="宋体" w:hAnsi="Times New Roman" w:cs="Times New Roman"/>
          <w:color w:val="000000"/>
          <w:sz w:val="24"/>
          <w:szCs w:val="24"/>
        </w:rPr>
        <w:t>/kWh</w:t>
      </w:r>
      <w:r>
        <w:rPr>
          <w:rFonts w:ascii="Times New Roman" w:eastAsia="宋体" w:hAnsi="Times New Roman" w:cs="Times New Roman"/>
          <w:color w:val="000000"/>
          <w:sz w:val="24"/>
          <w:szCs w:val="24"/>
        </w:rPr>
        <w:t>，峰时用电</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元</w:t>
      </w:r>
      <w:r>
        <w:rPr>
          <w:rFonts w:ascii="Times New Roman" w:eastAsia="宋体" w:hAnsi="Times New Roman" w:cs="Times New Roman"/>
          <w:color w:val="000000"/>
          <w:sz w:val="24"/>
          <w:szCs w:val="24"/>
        </w:rPr>
        <w:t>/kWh</w:t>
      </w:r>
    </w:p>
    <w:p w14:paraId="32A0060B" w14:textId="77777777" w:rsidR="00C2078A" w:rsidRDefault="005F5621">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w:t>
      </w:r>
      <w:proofErr w:type="gramStart"/>
      <w:r>
        <w:rPr>
          <w:rFonts w:ascii="Times New Roman" w:eastAsia="宋体" w:hAnsi="Times New Roman" w:cs="Times New Roman"/>
          <w:color w:val="000000"/>
          <w:sz w:val="24"/>
          <w:szCs w:val="24"/>
        </w:rPr>
        <w:t>零碳排</w:t>
      </w:r>
      <w:r>
        <w:rPr>
          <w:rFonts w:ascii="Times New Roman" w:eastAsia="宋体" w:hAnsi="Times New Roman" w:cs="Times New Roman"/>
          <w:color w:val="000000"/>
          <w:sz w:val="24"/>
          <w:szCs w:val="24"/>
        </w:rPr>
        <w:lastRenderedPageBreak/>
        <w:t>放</w:t>
      </w:r>
      <w:proofErr w:type="gramEnd"/>
      <w:r>
        <w:rPr>
          <w:rFonts w:ascii="Times New Roman" w:eastAsia="宋体" w:hAnsi="Times New Roman" w:cs="Times New Roman"/>
          <w:color w:val="000000"/>
          <w:sz w:val="24"/>
          <w:szCs w:val="24"/>
        </w:rPr>
        <w:t>、水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w:t>
      </w:r>
      <w:proofErr w:type="gramStart"/>
      <w:r>
        <w:rPr>
          <w:rFonts w:ascii="Times New Roman" w:eastAsia="宋体" w:hAnsi="Times New Roman" w:cs="Times New Roman"/>
          <w:color w:val="000000"/>
          <w:sz w:val="24"/>
          <w:szCs w:val="24"/>
        </w:rPr>
        <w:t>消纳风电</w:t>
      </w:r>
      <w:proofErr w:type="gramEnd"/>
      <w:r>
        <w:rPr>
          <w:rFonts w:ascii="Times New Roman" w:eastAsia="宋体" w:hAnsi="Times New Roman" w:cs="Times New Roman"/>
          <w:color w:val="000000"/>
          <w:sz w:val="24"/>
          <w:szCs w:val="24"/>
        </w:rPr>
        <w:t>、</w:t>
      </w:r>
      <w:proofErr w:type="gramStart"/>
      <w:r>
        <w:rPr>
          <w:rFonts w:ascii="Times New Roman" w:eastAsia="宋体" w:hAnsi="Times New Roman" w:cs="Times New Roman"/>
          <w:color w:val="000000"/>
          <w:sz w:val="24"/>
          <w:szCs w:val="24"/>
        </w:rPr>
        <w:t>光伏等可再生能源</w:t>
      </w:r>
      <w:proofErr w:type="gramEnd"/>
      <w:r>
        <w:rPr>
          <w:rFonts w:ascii="Times New Roman" w:eastAsia="宋体" w:hAnsi="Times New Roman" w:cs="Times New Roman"/>
          <w:color w:val="000000"/>
          <w:sz w:val="24"/>
          <w:szCs w:val="24"/>
        </w:rPr>
        <w:t>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w:t>
      </w:r>
      <w:proofErr w:type="gramStart"/>
      <w:r>
        <w:rPr>
          <w:rFonts w:ascii="Times New Roman" w:eastAsia="宋体" w:hAnsi="Times New Roman" w:cs="Times New Roman"/>
          <w:color w:val="000000"/>
          <w:sz w:val="24"/>
          <w:szCs w:val="24"/>
        </w:rPr>
        <w:t>灰氢结合碳</w:t>
      </w:r>
      <w:proofErr w:type="gramEnd"/>
      <w:r>
        <w:rPr>
          <w:rFonts w:ascii="Times New Roman" w:eastAsia="宋体" w:hAnsi="Times New Roman" w:cs="Times New Roman"/>
          <w:color w:val="000000"/>
          <w:sz w:val="24"/>
          <w:szCs w:val="24"/>
        </w:rPr>
        <w:t>捕捉、封存和利用技术制得）和绿氢（由可再生电力电解制取的氢气，没有碳排放）。根据麻城市统计年鉴的数据，再经过调研，目前该地区制氢潜力优秀。</w:t>
      </w:r>
      <w:r>
        <w:rPr>
          <w:rFonts w:hint="eastAsia"/>
        </w:rPr>
        <w:t>。</w:t>
      </w:r>
      <w:r>
        <w:rPr>
          <w:rFonts w:ascii="Times New Roman" w:eastAsia="宋体" w:hAnsi="Times New Roman" w:cs="Times New Roman"/>
          <w:color w:val="000000"/>
          <w:sz w:val="24"/>
          <w:szCs w:val="24"/>
        </w:rPr>
        <w:t>2021</w:t>
      </w:r>
      <w:r>
        <w:rPr>
          <w:rFonts w:ascii="Times New Roman" w:eastAsia="宋体" w:hAnsi="Times New Roman" w:cs="Times New Roman"/>
          <w:color w:val="000000"/>
          <w:sz w:val="24"/>
          <w:szCs w:val="24"/>
        </w:rPr>
        <w:t>年</w:t>
      </w:r>
      <w:r>
        <w:rPr>
          <w:rFonts w:ascii="Times New Roman" w:eastAsia="宋体" w:hAnsi="Times New Roman" w:cs="Times New Roman"/>
          <w:color w:val="000000"/>
          <w:sz w:val="24"/>
          <w:szCs w:val="24"/>
        </w:rPr>
        <w:t>7</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23</w:t>
      </w:r>
      <w:r>
        <w:rPr>
          <w:rFonts w:ascii="Times New Roman" w:eastAsia="宋体" w:hAnsi="Times New Roman" w:cs="Times New Roman"/>
          <w:color w:val="000000"/>
          <w:sz w:val="24"/>
          <w:szCs w:val="24"/>
        </w:rPr>
        <w:t>日，国家发展改革委、国家能源局正式联合发布《关于加快推动新型储能发展的指导意见》，氢能被明确纳入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新型储能</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，意味着氢储能正在得到越来越多的关注和认可。氢能被广泛视为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w:t>
      </w:r>
      <w:proofErr w:type="gramStart"/>
      <w:r>
        <w:rPr>
          <w:rFonts w:ascii="Times New Roman" w:eastAsia="宋体" w:hAnsi="Times New Roman" w:cs="Times New Roman"/>
          <w:color w:val="000000"/>
          <w:sz w:val="24"/>
          <w:szCs w:val="24"/>
        </w:rPr>
        <w:t>零碳排放</w:t>
      </w:r>
      <w:proofErr w:type="gramEnd"/>
      <w:r>
        <w:rPr>
          <w:rFonts w:ascii="Times New Roman" w:eastAsia="宋体" w:hAnsi="Times New Roman" w:cs="Times New Roman"/>
          <w:color w:val="000000"/>
          <w:sz w:val="24"/>
          <w:szCs w:val="24"/>
        </w:rPr>
        <w:t>、水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p>
    <w:p w14:paraId="47DFD14E" w14:textId="77777777" w:rsidR="00C2078A" w:rsidRDefault="005F5621">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达茂</w:t>
      </w:r>
      <w:proofErr w:type="gramStart"/>
      <w:r>
        <w:rPr>
          <w:rFonts w:ascii="Times New Roman" w:eastAsia="宋体" w:hAnsi="Times New Roman" w:cs="Times New Roman"/>
          <w:color w:val="000000"/>
          <w:sz w:val="24"/>
          <w:szCs w:val="24"/>
        </w:rPr>
        <w:t>旗属于</w:t>
      </w:r>
      <w:proofErr w:type="gramEnd"/>
      <w:r>
        <w:rPr>
          <w:rFonts w:ascii="Times New Roman" w:eastAsia="宋体" w:hAnsi="Times New Roman" w:cs="Times New Roman"/>
          <w:color w:val="000000"/>
          <w:sz w:val="24"/>
          <w:szCs w:val="24"/>
        </w:rPr>
        <w:t>夏热冬冷气候区。</w:t>
      </w:r>
    </w:p>
    <w:p w14:paraId="17084A6B" w14:textId="77777777" w:rsidR="00C2078A" w:rsidRDefault="005F5621">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3.5</w:t>
      </w:r>
      <w:r>
        <w:rPr>
          <w:rFonts w:ascii="Times New Roman" w:eastAsia="宋体" w:hAnsi="Times New Roman" w:cs="Times New Roman"/>
          <w:sz w:val="24"/>
          <w:szCs w:val="24"/>
        </w:rPr>
        <w:t>设备参数</w:t>
      </w:r>
    </w:p>
    <w:p w14:paraId="341BA491" w14:textId="77777777" w:rsidR="00C2078A" w:rsidRDefault="005F5621">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hint="eastAsia"/>
          <w:sz w:val="24"/>
          <w:szCs w:val="24"/>
        </w:rPr>
        <w:t>能源系统</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p>
    <w:p w14:paraId="45A6EAAE" w14:textId="77777777" w:rsidR="00C2078A" w:rsidRDefault="005F5621">
      <w:pPr>
        <w:spacing w:beforeLines="50" w:before="156"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麻城石材循环经济产业</w:t>
      </w:r>
      <w:proofErr w:type="gramStart"/>
      <w:r>
        <w:rPr>
          <w:rFonts w:ascii="Times New Roman" w:eastAsia="宋体" w:hAnsi="Times New Roman" w:cs="Times New Roman"/>
          <w:b/>
          <w:bCs/>
          <w:sz w:val="24"/>
          <w:szCs w:val="24"/>
        </w:rPr>
        <w:t>园核心</w:t>
      </w:r>
      <w:proofErr w:type="gramEnd"/>
      <w:r>
        <w:rPr>
          <w:rFonts w:ascii="Times New Roman" w:eastAsia="宋体" w:hAnsi="Times New Roman" w:cs="Times New Roman"/>
          <w:b/>
          <w:bCs/>
          <w:sz w:val="24"/>
          <w:szCs w:val="24"/>
        </w:rPr>
        <w:t>设备参数表</w:t>
      </w:r>
    </w:p>
    <w:tbl>
      <w:tblPr>
        <w:tblW w:w="7811" w:type="dxa"/>
        <w:tblInd w:w="266" w:type="dxa"/>
        <w:tblLook w:val="04A0" w:firstRow="1" w:lastRow="0" w:firstColumn="1" w:lastColumn="0" w:noHBand="0" w:noVBand="1"/>
      </w:tblPr>
      <w:tblGrid>
        <w:gridCol w:w="2186"/>
        <w:gridCol w:w="2561"/>
        <w:gridCol w:w="1543"/>
        <w:gridCol w:w="1521"/>
      </w:tblGrid>
      <w:tr w:rsidR="00C2078A" w14:paraId="3B13F39E" w14:textId="77777777">
        <w:trPr>
          <w:trHeight w:val="90"/>
        </w:trPr>
        <w:tc>
          <w:tcPr>
            <w:tcW w:w="2186" w:type="dxa"/>
            <w:tcBorders>
              <w:top w:val="single" w:sz="12" w:space="0" w:color="auto"/>
              <w:left w:val="nil"/>
              <w:bottom w:val="nil"/>
              <w:right w:val="nil"/>
            </w:tcBorders>
            <w:shd w:val="clear" w:color="auto" w:fill="auto"/>
            <w:vAlign w:val="center"/>
          </w:tcPr>
          <w:p w14:paraId="3D5C37FC" w14:textId="77777777" w:rsidR="00C2078A" w:rsidRDefault="005F5621">
            <w:pPr>
              <w:widowControl/>
              <w:spacing w:line="360" w:lineRule="auto"/>
              <w:ind w:firstLine="420"/>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设备名称</w:t>
            </w:r>
          </w:p>
        </w:tc>
        <w:tc>
          <w:tcPr>
            <w:tcW w:w="2561" w:type="dxa"/>
            <w:tcBorders>
              <w:top w:val="single" w:sz="12" w:space="0" w:color="auto"/>
              <w:left w:val="nil"/>
              <w:bottom w:val="nil"/>
              <w:right w:val="nil"/>
            </w:tcBorders>
            <w:shd w:val="clear" w:color="auto" w:fill="auto"/>
            <w:vAlign w:val="center"/>
          </w:tcPr>
          <w:p w14:paraId="15DC9AA3" w14:textId="77777777" w:rsidR="00C2078A" w:rsidRDefault="005F5621">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参数名称</w:t>
            </w:r>
          </w:p>
        </w:tc>
        <w:tc>
          <w:tcPr>
            <w:tcW w:w="1543" w:type="dxa"/>
            <w:tcBorders>
              <w:top w:val="single" w:sz="12" w:space="0" w:color="auto"/>
              <w:left w:val="nil"/>
              <w:bottom w:val="nil"/>
              <w:right w:val="nil"/>
            </w:tcBorders>
            <w:shd w:val="clear" w:color="auto" w:fill="auto"/>
            <w:vAlign w:val="center"/>
          </w:tcPr>
          <w:p w14:paraId="4B251BC2"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参数值</w:t>
            </w:r>
          </w:p>
        </w:tc>
        <w:tc>
          <w:tcPr>
            <w:tcW w:w="1521" w:type="dxa"/>
            <w:tcBorders>
              <w:top w:val="single" w:sz="12" w:space="0" w:color="auto"/>
              <w:left w:val="nil"/>
              <w:bottom w:val="nil"/>
              <w:right w:val="nil"/>
            </w:tcBorders>
            <w:shd w:val="clear" w:color="auto" w:fill="auto"/>
            <w:vAlign w:val="center"/>
          </w:tcPr>
          <w:p w14:paraId="69A6B252" w14:textId="77777777" w:rsidR="00C2078A" w:rsidRDefault="005F5621">
            <w:pPr>
              <w:widowControl/>
              <w:spacing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lang w:bidi="ar"/>
              </w:rPr>
              <w:t>单位</w:t>
            </w:r>
          </w:p>
        </w:tc>
      </w:tr>
      <w:tr w:rsidR="00C2078A" w14:paraId="20A810A0" w14:textId="77777777">
        <w:trPr>
          <w:trHeight w:val="330"/>
        </w:trPr>
        <w:tc>
          <w:tcPr>
            <w:tcW w:w="2186" w:type="dxa"/>
            <w:vMerge w:val="restart"/>
            <w:tcBorders>
              <w:top w:val="nil"/>
              <w:left w:val="nil"/>
              <w:bottom w:val="nil"/>
              <w:right w:val="nil"/>
            </w:tcBorders>
            <w:shd w:val="clear" w:color="auto" w:fill="auto"/>
            <w:vAlign w:val="center"/>
          </w:tcPr>
          <w:p w14:paraId="0775C998" w14:textId="77777777" w:rsidR="00C2078A" w:rsidRDefault="005F5621">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氢压机</w:t>
            </w:r>
            <w:proofErr w:type="gramEnd"/>
          </w:p>
        </w:tc>
        <w:tc>
          <w:tcPr>
            <w:tcW w:w="2561" w:type="dxa"/>
            <w:tcBorders>
              <w:top w:val="nil"/>
              <w:left w:val="nil"/>
              <w:bottom w:val="nil"/>
              <w:right w:val="nil"/>
            </w:tcBorders>
            <w:shd w:val="clear" w:color="auto" w:fill="auto"/>
            <w:vAlign w:val="center"/>
          </w:tcPr>
          <w:p w14:paraId="4CC393DA"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耗电系数</w:t>
            </w:r>
          </w:p>
        </w:tc>
        <w:tc>
          <w:tcPr>
            <w:tcW w:w="1543" w:type="dxa"/>
            <w:tcBorders>
              <w:top w:val="nil"/>
              <w:left w:val="nil"/>
              <w:bottom w:val="nil"/>
              <w:right w:val="nil"/>
            </w:tcBorders>
            <w:shd w:val="clear" w:color="auto" w:fill="auto"/>
            <w:vAlign w:val="center"/>
          </w:tcPr>
          <w:p w14:paraId="060BDE8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1.399</w:t>
            </w:r>
          </w:p>
        </w:tc>
        <w:tc>
          <w:tcPr>
            <w:tcW w:w="1521" w:type="dxa"/>
            <w:tcBorders>
              <w:top w:val="nil"/>
              <w:left w:val="nil"/>
              <w:bottom w:val="nil"/>
              <w:right w:val="nil"/>
            </w:tcBorders>
            <w:shd w:val="clear" w:color="auto" w:fill="auto"/>
            <w:vAlign w:val="center"/>
          </w:tcPr>
          <w:p w14:paraId="10657E39"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C2078A" w14:paraId="353BBAFD" w14:textId="77777777">
        <w:trPr>
          <w:trHeight w:val="330"/>
        </w:trPr>
        <w:tc>
          <w:tcPr>
            <w:tcW w:w="2186" w:type="dxa"/>
            <w:vMerge/>
            <w:tcBorders>
              <w:top w:val="nil"/>
              <w:left w:val="nil"/>
              <w:bottom w:val="nil"/>
              <w:right w:val="nil"/>
            </w:tcBorders>
            <w:shd w:val="clear" w:color="auto" w:fill="auto"/>
            <w:vAlign w:val="center"/>
          </w:tcPr>
          <w:p w14:paraId="6A927B47"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09032A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06F30A2E"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34DA4953"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C2078A" w14:paraId="3DB95622" w14:textId="77777777">
        <w:trPr>
          <w:trHeight w:val="330"/>
        </w:trPr>
        <w:tc>
          <w:tcPr>
            <w:tcW w:w="2186" w:type="dxa"/>
            <w:vMerge/>
            <w:tcBorders>
              <w:top w:val="nil"/>
              <w:left w:val="nil"/>
              <w:bottom w:val="nil"/>
              <w:right w:val="nil"/>
            </w:tcBorders>
            <w:shd w:val="clear" w:color="auto" w:fill="auto"/>
            <w:vAlign w:val="center"/>
          </w:tcPr>
          <w:p w14:paraId="4F813A7A"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BAD277F"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CD1106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6B6FDE8A"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14894DC0" w14:textId="77777777">
        <w:trPr>
          <w:trHeight w:val="330"/>
        </w:trPr>
        <w:tc>
          <w:tcPr>
            <w:tcW w:w="2186" w:type="dxa"/>
            <w:vMerge w:val="restart"/>
            <w:tcBorders>
              <w:top w:val="nil"/>
              <w:left w:val="nil"/>
              <w:bottom w:val="nil"/>
              <w:right w:val="nil"/>
            </w:tcBorders>
            <w:shd w:val="clear" w:color="auto" w:fill="auto"/>
            <w:vAlign w:val="center"/>
          </w:tcPr>
          <w:p w14:paraId="0A2A35E4"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燃料电池</w:t>
            </w:r>
          </w:p>
        </w:tc>
        <w:tc>
          <w:tcPr>
            <w:tcW w:w="2561" w:type="dxa"/>
            <w:tcBorders>
              <w:top w:val="nil"/>
              <w:left w:val="nil"/>
              <w:bottom w:val="nil"/>
              <w:right w:val="nil"/>
            </w:tcBorders>
            <w:shd w:val="clear" w:color="auto" w:fill="auto"/>
            <w:vAlign w:val="center"/>
          </w:tcPr>
          <w:p w14:paraId="10620FA6" w14:textId="77777777" w:rsidR="00C2078A" w:rsidRDefault="005F5621">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电堆氢转</w:t>
            </w:r>
            <w:proofErr w:type="gramEnd"/>
            <w:r>
              <w:rPr>
                <w:rFonts w:ascii="Times New Roman" w:eastAsia="宋体" w:hAnsi="Times New Roman" w:cs="Times New Roman"/>
                <w:sz w:val="24"/>
                <w:szCs w:val="24"/>
                <w:lang w:bidi="ar"/>
              </w:rPr>
              <w:t>电系数</w:t>
            </w:r>
          </w:p>
        </w:tc>
        <w:tc>
          <w:tcPr>
            <w:tcW w:w="1543" w:type="dxa"/>
            <w:tcBorders>
              <w:top w:val="nil"/>
              <w:left w:val="nil"/>
              <w:bottom w:val="nil"/>
              <w:right w:val="nil"/>
            </w:tcBorders>
            <w:shd w:val="clear" w:color="auto" w:fill="auto"/>
            <w:vAlign w:val="center"/>
          </w:tcPr>
          <w:p w14:paraId="1CFF000A"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7DB143F7"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C2078A" w14:paraId="599E53E2" w14:textId="77777777">
        <w:trPr>
          <w:trHeight w:val="330"/>
        </w:trPr>
        <w:tc>
          <w:tcPr>
            <w:tcW w:w="2186" w:type="dxa"/>
            <w:vMerge/>
            <w:tcBorders>
              <w:top w:val="nil"/>
              <w:left w:val="nil"/>
              <w:bottom w:val="nil"/>
              <w:right w:val="nil"/>
            </w:tcBorders>
            <w:shd w:val="clear" w:color="auto" w:fill="auto"/>
            <w:vAlign w:val="center"/>
          </w:tcPr>
          <w:p w14:paraId="72786B54"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0BA78A5" w14:textId="77777777" w:rsidR="00C2078A" w:rsidRDefault="005F5621">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电堆氢</w:t>
            </w:r>
            <w:proofErr w:type="gramEnd"/>
            <w:r>
              <w:rPr>
                <w:rFonts w:ascii="Times New Roman" w:eastAsia="宋体" w:hAnsi="Times New Roman" w:cs="Times New Roman"/>
                <w:sz w:val="24"/>
                <w:szCs w:val="24"/>
                <w:lang w:bidi="ar"/>
              </w:rPr>
              <w:t>转热系数</w:t>
            </w:r>
          </w:p>
        </w:tc>
        <w:tc>
          <w:tcPr>
            <w:tcW w:w="1543" w:type="dxa"/>
            <w:tcBorders>
              <w:top w:val="nil"/>
              <w:left w:val="nil"/>
              <w:bottom w:val="nil"/>
              <w:right w:val="nil"/>
            </w:tcBorders>
            <w:shd w:val="clear" w:color="auto" w:fill="auto"/>
            <w:vAlign w:val="center"/>
          </w:tcPr>
          <w:p w14:paraId="5CB3009F"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16.6</w:t>
            </w:r>
          </w:p>
        </w:tc>
        <w:tc>
          <w:tcPr>
            <w:tcW w:w="1521" w:type="dxa"/>
            <w:tcBorders>
              <w:top w:val="nil"/>
              <w:left w:val="nil"/>
              <w:bottom w:val="nil"/>
              <w:right w:val="nil"/>
            </w:tcBorders>
            <w:shd w:val="clear" w:color="auto" w:fill="auto"/>
            <w:vAlign w:val="center"/>
          </w:tcPr>
          <w:p w14:paraId="5A2BB3D2"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kWh/kg</w:t>
            </w:r>
          </w:p>
        </w:tc>
      </w:tr>
      <w:tr w:rsidR="00C2078A" w14:paraId="47E0691B" w14:textId="77777777">
        <w:trPr>
          <w:trHeight w:val="300"/>
        </w:trPr>
        <w:tc>
          <w:tcPr>
            <w:tcW w:w="2186" w:type="dxa"/>
            <w:vMerge/>
            <w:tcBorders>
              <w:top w:val="nil"/>
              <w:left w:val="nil"/>
              <w:bottom w:val="nil"/>
              <w:right w:val="nil"/>
            </w:tcBorders>
            <w:shd w:val="clear" w:color="auto" w:fill="auto"/>
            <w:vAlign w:val="center"/>
          </w:tcPr>
          <w:p w14:paraId="2A04E1B7"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853F07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热交换器效率</w:t>
            </w:r>
          </w:p>
        </w:tc>
        <w:tc>
          <w:tcPr>
            <w:tcW w:w="1543" w:type="dxa"/>
            <w:tcBorders>
              <w:top w:val="nil"/>
              <w:left w:val="nil"/>
              <w:bottom w:val="nil"/>
              <w:right w:val="nil"/>
            </w:tcBorders>
            <w:shd w:val="clear" w:color="auto" w:fill="auto"/>
            <w:vAlign w:val="center"/>
          </w:tcPr>
          <w:p w14:paraId="673BD30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0.95</w:t>
            </w:r>
          </w:p>
        </w:tc>
        <w:tc>
          <w:tcPr>
            <w:tcW w:w="1521" w:type="dxa"/>
            <w:tcBorders>
              <w:top w:val="nil"/>
              <w:left w:val="nil"/>
              <w:bottom w:val="nil"/>
              <w:right w:val="nil"/>
            </w:tcBorders>
            <w:shd w:val="clear" w:color="auto" w:fill="auto"/>
            <w:vAlign w:val="center"/>
          </w:tcPr>
          <w:p w14:paraId="7D1C75CE"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C2078A" w14:paraId="37BDD5F1" w14:textId="77777777">
        <w:trPr>
          <w:trHeight w:val="300"/>
        </w:trPr>
        <w:tc>
          <w:tcPr>
            <w:tcW w:w="2186" w:type="dxa"/>
            <w:vMerge/>
            <w:tcBorders>
              <w:top w:val="nil"/>
              <w:left w:val="nil"/>
              <w:bottom w:val="nil"/>
              <w:right w:val="nil"/>
            </w:tcBorders>
            <w:shd w:val="clear" w:color="auto" w:fill="auto"/>
            <w:vAlign w:val="center"/>
          </w:tcPr>
          <w:p w14:paraId="072D01A9"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A5637E"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7E6D455"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8000</w:t>
            </w:r>
          </w:p>
        </w:tc>
        <w:tc>
          <w:tcPr>
            <w:tcW w:w="1521" w:type="dxa"/>
            <w:tcBorders>
              <w:top w:val="nil"/>
              <w:left w:val="nil"/>
              <w:bottom w:val="nil"/>
              <w:right w:val="nil"/>
            </w:tcBorders>
            <w:shd w:val="clear" w:color="auto" w:fill="auto"/>
            <w:vAlign w:val="center"/>
          </w:tcPr>
          <w:p w14:paraId="2D6C8883"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/kW</w:t>
            </w:r>
          </w:p>
        </w:tc>
      </w:tr>
      <w:tr w:rsidR="00C2078A" w14:paraId="06093EAF" w14:textId="77777777">
        <w:trPr>
          <w:trHeight w:val="90"/>
        </w:trPr>
        <w:tc>
          <w:tcPr>
            <w:tcW w:w="2186" w:type="dxa"/>
            <w:vMerge/>
            <w:tcBorders>
              <w:top w:val="nil"/>
              <w:left w:val="nil"/>
              <w:bottom w:val="nil"/>
              <w:right w:val="nil"/>
            </w:tcBorders>
            <w:shd w:val="clear" w:color="auto" w:fill="auto"/>
            <w:vAlign w:val="center"/>
          </w:tcPr>
          <w:p w14:paraId="08C55BEA"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663DFE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092384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w:t>
            </w:r>
          </w:p>
        </w:tc>
        <w:tc>
          <w:tcPr>
            <w:tcW w:w="1521" w:type="dxa"/>
            <w:tcBorders>
              <w:top w:val="nil"/>
              <w:left w:val="nil"/>
              <w:bottom w:val="nil"/>
              <w:right w:val="nil"/>
            </w:tcBorders>
            <w:shd w:val="clear" w:color="auto" w:fill="auto"/>
            <w:vAlign w:val="center"/>
          </w:tcPr>
          <w:p w14:paraId="5484CF15"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139C6800" w14:textId="77777777">
        <w:trPr>
          <w:trHeight w:val="120"/>
        </w:trPr>
        <w:tc>
          <w:tcPr>
            <w:tcW w:w="2186" w:type="dxa"/>
            <w:vMerge w:val="restart"/>
            <w:tcBorders>
              <w:top w:val="nil"/>
              <w:left w:val="nil"/>
              <w:bottom w:val="nil"/>
              <w:right w:val="nil"/>
            </w:tcBorders>
            <w:shd w:val="clear" w:color="auto" w:fill="auto"/>
            <w:vAlign w:val="center"/>
          </w:tcPr>
          <w:p w14:paraId="2BB6823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热水罐</w:t>
            </w:r>
          </w:p>
        </w:tc>
        <w:tc>
          <w:tcPr>
            <w:tcW w:w="2561" w:type="dxa"/>
            <w:tcBorders>
              <w:top w:val="nil"/>
              <w:left w:val="nil"/>
              <w:bottom w:val="nil"/>
              <w:right w:val="nil"/>
            </w:tcBorders>
            <w:shd w:val="clear" w:color="auto" w:fill="auto"/>
            <w:vAlign w:val="center"/>
          </w:tcPr>
          <w:p w14:paraId="13AD3146"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764808FE"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90</w:t>
            </w:r>
          </w:p>
        </w:tc>
        <w:tc>
          <w:tcPr>
            <w:tcW w:w="1521" w:type="dxa"/>
            <w:tcBorders>
              <w:top w:val="nil"/>
              <w:left w:val="nil"/>
              <w:bottom w:val="nil"/>
              <w:right w:val="nil"/>
            </w:tcBorders>
            <w:shd w:val="clear" w:color="auto" w:fill="auto"/>
            <w:vAlign w:val="center"/>
          </w:tcPr>
          <w:p w14:paraId="448DEBD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C2078A" w14:paraId="455581C3" w14:textId="77777777">
        <w:trPr>
          <w:trHeight w:val="311"/>
        </w:trPr>
        <w:tc>
          <w:tcPr>
            <w:tcW w:w="2186" w:type="dxa"/>
            <w:vMerge/>
            <w:tcBorders>
              <w:top w:val="nil"/>
              <w:left w:val="nil"/>
              <w:bottom w:val="nil"/>
              <w:right w:val="nil"/>
            </w:tcBorders>
            <w:shd w:val="clear" w:color="auto" w:fill="auto"/>
            <w:vAlign w:val="center"/>
          </w:tcPr>
          <w:p w14:paraId="724E8EE1"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ACC477F"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19DFB36C"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35F2F95F"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C2078A" w14:paraId="2C350531" w14:textId="77777777">
        <w:trPr>
          <w:trHeight w:val="191"/>
        </w:trPr>
        <w:tc>
          <w:tcPr>
            <w:tcW w:w="2186" w:type="dxa"/>
            <w:vMerge/>
            <w:tcBorders>
              <w:top w:val="nil"/>
              <w:left w:val="nil"/>
              <w:bottom w:val="nil"/>
              <w:right w:val="nil"/>
            </w:tcBorders>
            <w:shd w:val="clear" w:color="auto" w:fill="auto"/>
            <w:vAlign w:val="center"/>
          </w:tcPr>
          <w:p w14:paraId="7C5FDDEB"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4D17689"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2BD2A7A"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5E1379D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/kg</w:t>
            </w:r>
          </w:p>
        </w:tc>
      </w:tr>
      <w:tr w:rsidR="00C2078A" w14:paraId="44D30CE3" w14:textId="77777777">
        <w:trPr>
          <w:trHeight w:val="173"/>
        </w:trPr>
        <w:tc>
          <w:tcPr>
            <w:tcW w:w="2186" w:type="dxa"/>
            <w:vMerge/>
            <w:tcBorders>
              <w:top w:val="nil"/>
              <w:left w:val="nil"/>
              <w:bottom w:val="nil"/>
              <w:right w:val="nil"/>
            </w:tcBorders>
            <w:shd w:val="clear" w:color="auto" w:fill="auto"/>
            <w:vAlign w:val="center"/>
          </w:tcPr>
          <w:p w14:paraId="09150078"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05BFC30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28A8B4D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6B2D52EC"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5E6FC5CC" w14:textId="77777777">
        <w:trPr>
          <w:trHeight w:val="300"/>
        </w:trPr>
        <w:tc>
          <w:tcPr>
            <w:tcW w:w="2186" w:type="dxa"/>
            <w:vMerge w:val="restart"/>
            <w:tcBorders>
              <w:top w:val="nil"/>
              <w:left w:val="nil"/>
              <w:bottom w:val="nil"/>
              <w:right w:val="nil"/>
            </w:tcBorders>
            <w:shd w:val="clear" w:color="auto" w:fill="auto"/>
            <w:vAlign w:val="center"/>
          </w:tcPr>
          <w:p w14:paraId="45F63AC3"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地源热泵</w:t>
            </w:r>
          </w:p>
        </w:tc>
        <w:tc>
          <w:tcPr>
            <w:tcW w:w="2561" w:type="dxa"/>
            <w:tcBorders>
              <w:top w:val="nil"/>
              <w:left w:val="nil"/>
              <w:bottom w:val="nil"/>
              <w:right w:val="nil"/>
            </w:tcBorders>
            <w:shd w:val="clear" w:color="auto" w:fill="auto"/>
            <w:vAlign w:val="center"/>
          </w:tcPr>
          <w:p w14:paraId="123919E4"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制热</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33A30B82"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3.54</w:t>
            </w:r>
          </w:p>
        </w:tc>
        <w:tc>
          <w:tcPr>
            <w:tcW w:w="1521" w:type="dxa"/>
            <w:tcBorders>
              <w:top w:val="nil"/>
              <w:left w:val="nil"/>
              <w:bottom w:val="nil"/>
              <w:right w:val="nil"/>
            </w:tcBorders>
            <w:shd w:val="clear" w:color="auto" w:fill="auto"/>
            <w:vAlign w:val="center"/>
          </w:tcPr>
          <w:p w14:paraId="10FD3F3D"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C2078A" w14:paraId="3AE39F14" w14:textId="77777777">
        <w:trPr>
          <w:trHeight w:val="330"/>
        </w:trPr>
        <w:tc>
          <w:tcPr>
            <w:tcW w:w="2186" w:type="dxa"/>
            <w:vMerge/>
            <w:tcBorders>
              <w:top w:val="nil"/>
              <w:left w:val="nil"/>
              <w:bottom w:val="nil"/>
              <w:right w:val="nil"/>
            </w:tcBorders>
            <w:shd w:val="clear" w:color="auto" w:fill="auto"/>
            <w:vAlign w:val="center"/>
          </w:tcPr>
          <w:p w14:paraId="01041D9F"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15F10F9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hAnsi="Times New Roman" w:cs="Times New Roman"/>
                <w:sz w:val="24"/>
                <w:szCs w:val="24"/>
                <w:lang w:bidi="ar"/>
              </w:rPr>
              <w:t>制冷</w:t>
            </w:r>
            <w:r>
              <w:rPr>
                <w:rFonts w:ascii="Times New Roman" w:eastAsia="宋体" w:hAnsi="Times New Roman" w:cs="Times New Roman"/>
                <w:sz w:val="24"/>
                <w:szCs w:val="24"/>
                <w:lang w:bidi="ar"/>
              </w:rPr>
              <w:t>COP</w:t>
            </w:r>
          </w:p>
        </w:tc>
        <w:tc>
          <w:tcPr>
            <w:tcW w:w="1543" w:type="dxa"/>
            <w:tcBorders>
              <w:top w:val="nil"/>
              <w:left w:val="nil"/>
              <w:bottom w:val="nil"/>
              <w:right w:val="nil"/>
            </w:tcBorders>
            <w:shd w:val="clear" w:color="auto" w:fill="auto"/>
            <w:vAlign w:val="center"/>
          </w:tcPr>
          <w:p w14:paraId="5BEEE6FF"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7720A840"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w:t>
            </w:r>
          </w:p>
        </w:tc>
      </w:tr>
      <w:tr w:rsidR="00C2078A" w14:paraId="034A239B" w14:textId="77777777">
        <w:trPr>
          <w:trHeight w:val="330"/>
        </w:trPr>
        <w:tc>
          <w:tcPr>
            <w:tcW w:w="2186" w:type="dxa"/>
            <w:vMerge/>
            <w:tcBorders>
              <w:top w:val="nil"/>
              <w:left w:val="nil"/>
              <w:bottom w:val="nil"/>
              <w:right w:val="nil"/>
            </w:tcBorders>
            <w:shd w:val="clear" w:color="auto" w:fill="auto"/>
            <w:vAlign w:val="center"/>
          </w:tcPr>
          <w:p w14:paraId="495A979C"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377113E"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9DD3BA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4000</w:t>
            </w:r>
          </w:p>
        </w:tc>
        <w:tc>
          <w:tcPr>
            <w:tcW w:w="1521" w:type="dxa"/>
            <w:tcBorders>
              <w:top w:val="nil"/>
              <w:left w:val="nil"/>
              <w:bottom w:val="nil"/>
              <w:right w:val="nil"/>
            </w:tcBorders>
            <w:shd w:val="clear" w:color="auto" w:fill="auto"/>
            <w:vAlign w:val="center"/>
          </w:tcPr>
          <w:p w14:paraId="374593F6"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C2078A" w14:paraId="6F62A5C4" w14:textId="77777777">
        <w:trPr>
          <w:trHeight w:val="300"/>
        </w:trPr>
        <w:tc>
          <w:tcPr>
            <w:tcW w:w="2186" w:type="dxa"/>
            <w:vMerge/>
            <w:tcBorders>
              <w:top w:val="nil"/>
              <w:left w:val="nil"/>
              <w:bottom w:val="nil"/>
              <w:right w:val="nil"/>
            </w:tcBorders>
            <w:shd w:val="clear" w:color="auto" w:fill="auto"/>
            <w:vAlign w:val="center"/>
          </w:tcPr>
          <w:p w14:paraId="4E449F9D"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9AC2D9E"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1D5EE03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5BCD55D5"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6D6B6568" w14:textId="77777777">
        <w:trPr>
          <w:trHeight w:val="340"/>
        </w:trPr>
        <w:tc>
          <w:tcPr>
            <w:tcW w:w="2186" w:type="dxa"/>
            <w:vMerge w:val="restart"/>
            <w:tcBorders>
              <w:top w:val="nil"/>
              <w:left w:val="nil"/>
              <w:bottom w:val="nil"/>
              <w:right w:val="nil"/>
            </w:tcBorders>
            <w:shd w:val="clear" w:color="auto" w:fill="auto"/>
            <w:vAlign w:val="center"/>
          </w:tcPr>
          <w:p w14:paraId="367E44CB"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浅层地热井</w:t>
            </w:r>
          </w:p>
        </w:tc>
        <w:tc>
          <w:tcPr>
            <w:tcW w:w="2561" w:type="dxa"/>
            <w:tcBorders>
              <w:top w:val="nil"/>
              <w:left w:val="nil"/>
              <w:bottom w:val="nil"/>
              <w:right w:val="nil"/>
            </w:tcBorders>
            <w:shd w:val="clear" w:color="auto" w:fill="auto"/>
            <w:vAlign w:val="center"/>
          </w:tcPr>
          <w:p w14:paraId="2521EB8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最大规划个数</w:t>
            </w:r>
          </w:p>
        </w:tc>
        <w:tc>
          <w:tcPr>
            <w:tcW w:w="1543" w:type="dxa"/>
            <w:tcBorders>
              <w:top w:val="nil"/>
              <w:left w:val="nil"/>
              <w:bottom w:val="nil"/>
              <w:right w:val="nil"/>
            </w:tcBorders>
            <w:shd w:val="clear" w:color="auto" w:fill="auto"/>
            <w:vAlign w:val="center"/>
          </w:tcPr>
          <w:p w14:paraId="2154597B"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10000000</w:t>
            </w:r>
          </w:p>
        </w:tc>
        <w:tc>
          <w:tcPr>
            <w:tcW w:w="1521" w:type="dxa"/>
            <w:tcBorders>
              <w:top w:val="nil"/>
              <w:left w:val="nil"/>
              <w:bottom w:val="nil"/>
              <w:right w:val="nil"/>
            </w:tcBorders>
            <w:shd w:val="clear" w:color="auto" w:fill="auto"/>
            <w:vAlign w:val="center"/>
          </w:tcPr>
          <w:p w14:paraId="3BF97E34" w14:textId="77777777" w:rsidR="00C2078A" w:rsidRDefault="005F5621">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个</w:t>
            </w:r>
            <w:proofErr w:type="gramEnd"/>
          </w:p>
        </w:tc>
      </w:tr>
      <w:tr w:rsidR="00C2078A" w14:paraId="0138D9FA" w14:textId="77777777">
        <w:trPr>
          <w:trHeight w:val="151"/>
        </w:trPr>
        <w:tc>
          <w:tcPr>
            <w:tcW w:w="2186" w:type="dxa"/>
            <w:vMerge/>
            <w:tcBorders>
              <w:top w:val="nil"/>
              <w:left w:val="nil"/>
              <w:bottom w:val="nil"/>
              <w:right w:val="nil"/>
            </w:tcBorders>
            <w:shd w:val="clear" w:color="auto" w:fill="auto"/>
            <w:vAlign w:val="center"/>
          </w:tcPr>
          <w:p w14:paraId="4C1E42CA"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FF50A89"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36A20ABA"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30000</w:t>
            </w:r>
          </w:p>
        </w:tc>
        <w:tc>
          <w:tcPr>
            <w:tcW w:w="1521" w:type="dxa"/>
            <w:tcBorders>
              <w:top w:val="nil"/>
              <w:left w:val="nil"/>
              <w:bottom w:val="nil"/>
              <w:right w:val="nil"/>
            </w:tcBorders>
            <w:shd w:val="clear" w:color="auto" w:fill="auto"/>
            <w:vAlign w:val="center"/>
          </w:tcPr>
          <w:p w14:paraId="01825D1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proofErr w:type="gramStart"/>
            <w:r>
              <w:rPr>
                <w:rFonts w:ascii="Times New Roman" w:eastAsia="宋体" w:hAnsi="Times New Roman" w:cs="Times New Roman"/>
                <w:sz w:val="24"/>
                <w:szCs w:val="24"/>
                <w:lang w:bidi="ar"/>
              </w:rPr>
              <w:t>个</w:t>
            </w:r>
            <w:proofErr w:type="gramEnd"/>
          </w:p>
        </w:tc>
      </w:tr>
      <w:tr w:rsidR="00C2078A" w14:paraId="1A63826D" w14:textId="77777777">
        <w:trPr>
          <w:trHeight w:val="330"/>
        </w:trPr>
        <w:tc>
          <w:tcPr>
            <w:tcW w:w="2186" w:type="dxa"/>
            <w:vMerge/>
            <w:tcBorders>
              <w:top w:val="nil"/>
              <w:left w:val="nil"/>
              <w:bottom w:val="nil"/>
              <w:right w:val="nil"/>
            </w:tcBorders>
            <w:shd w:val="clear" w:color="auto" w:fill="auto"/>
            <w:vAlign w:val="center"/>
          </w:tcPr>
          <w:p w14:paraId="7D0EF0E8"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13CFC9C"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BB3D5CB"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w:t>
            </w:r>
          </w:p>
        </w:tc>
        <w:tc>
          <w:tcPr>
            <w:tcW w:w="1521" w:type="dxa"/>
            <w:tcBorders>
              <w:top w:val="nil"/>
              <w:left w:val="nil"/>
              <w:bottom w:val="nil"/>
              <w:right w:val="nil"/>
            </w:tcBorders>
            <w:shd w:val="clear" w:color="auto" w:fill="auto"/>
            <w:vAlign w:val="center"/>
          </w:tcPr>
          <w:p w14:paraId="1D1DC6E2"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5538F93A" w14:textId="77777777">
        <w:trPr>
          <w:trHeight w:val="300"/>
        </w:trPr>
        <w:tc>
          <w:tcPr>
            <w:tcW w:w="2186" w:type="dxa"/>
            <w:vMerge w:val="restart"/>
            <w:tcBorders>
              <w:top w:val="nil"/>
              <w:left w:val="nil"/>
              <w:bottom w:val="nil"/>
              <w:right w:val="nil"/>
            </w:tcBorders>
            <w:shd w:val="clear" w:color="auto" w:fill="auto"/>
            <w:vAlign w:val="center"/>
          </w:tcPr>
          <w:p w14:paraId="768F5D85"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冷水罐</w:t>
            </w:r>
          </w:p>
        </w:tc>
        <w:tc>
          <w:tcPr>
            <w:tcW w:w="2561" w:type="dxa"/>
            <w:tcBorders>
              <w:top w:val="nil"/>
              <w:left w:val="nil"/>
              <w:bottom w:val="nil"/>
              <w:right w:val="nil"/>
            </w:tcBorders>
            <w:shd w:val="clear" w:color="auto" w:fill="auto"/>
            <w:vAlign w:val="center"/>
          </w:tcPr>
          <w:p w14:paraId="7503B3EB"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储水温度上限</w:t>
            </w:r>
          </w:p>
        </w:tc>
        <w:tc>
          <w:tcPr>
            <w:tcW w:w="1543" w:type="dxa"/>
            <w:tcBorders>
              <w:top w:val="nil"/>
              <w:left w:val="nil"/>
              <w:bottom w:val="nil"/>
              <w:right w:val="nil"/>
            </w:tcBorders>
            <w:shd w:val="clear" w:color="auto" w:fill="auto"/>
            <w:vAlign w:val="center"/>
          </w:tcPr>
          <w:p w14:paraId="2A1A4146"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13</w:t>
            </w:r>
          </w:p>
        </w:tc>
        <w:tc>
          <w:tcPr>
            <w:tcW w:w="1521" w:type="dxa"/>
            <w:tcBorders>
              <w:top w:val="nil"/>
              <w:left w:val="nil"/>
              <w:bottom w:val="nil"/>
              <w:right w:val="nil"/>
            </w:tcBorders>
            <w:shd w:val="clear" w:color="auto" w:fill="auto"/>
            <w:vAlign w:val="center"/>
          </w:tcPr>
          <w:p w14:paraId="4C46DA7E"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C2078A" w14:paraId="452FBDDA" w14:textId="77777777">
        <w:trPr>
          <w:trHeight w:val="300"/>
        </w:trPr>
        <w:tc>
          <w:tcPr>
            <w:tcW w:w="2186" w:type="dxa"/>
            <w:vMerge/>
            <w:tcBorders>
              <w:top w:val="nil"/>
              <w:left w:val="nil"/>
              <w:bottom w:val="nil"/>
              <w:right w:val="nil"/>
            </w:tcBorders>
            <w:shd w:val="clear" w:color="auto" w:fill="auto"/>
            <w:vAlign w:val="center"/>
          </w:tcPr>
          <w:p w14:paraId="05BDFDAA"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4B92332"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储水温度下限</w:t>
            </w:r>
          </w:p>
        </w:tc>
        <w:tc>
          <w:tcPr>
            <w:tcW w:w="1543" w:type="dxa"/>
            <w:tcBorders>
              <w:top w:val="nil"/>
              <w:left w:val="nil"/>
              <w:bottom w:val="nil"/>
              <w:right w:val="nil"/>
            </w:tcBorders>
            <w:shd w:val="clear" w:color="auto" w:fill="auto"/>
            <w:vAlign w:val="center"/>
          </w:tcPr>
          <w:p w14:paraId="2D881719"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4</w:t>
            </w:r>
          </w:p>
        </w:tc>
        <w:tc>
          <w:tcPr>
            <w:tcW w:w="1521" w:type="dxa"/>
            <w:tcBorders>
              <w:top w:val="nil"/>
              <w:left w:val="nil"/>
              <w:bottom w:val="nil"/>
              <w:right w:val="nil"/>
            </w:tcBorders>
            <w:shd w:val="clear" w:color="auto" w:fill="auto"/>
            <w:vAlign w:val="center"/>
          </w:tcPr>
          <w:p w14:paraId="58EADD1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w:t>
            </w:r>
          </w:p>
        </w:tc>
      </w:tr>
      <w:tr w:rsidR="00C2078A" w14:paraId="66D7AB42" w14:textId="77777777">
        <w:trPr>
          <w:trHeight w:val="330"/>
        </w:trPr>
        <w:tc>
          <w:tcPr>
            <w:tcW w:w="2186" w:type="dxa"/>
            <w:vMerge/>
            <w:tcBorders>
              <w:top w:val="nil"/>
              <w:left w:val="nil"/>
              <w:bottom w:val="nil"/>
              <w:right w:val="nil"/>
            </w:tcBorders>
            <w:shd w:val="clear" w:color="auto" w:fill="auto"/>
            <w:vAlign w:val="center"/>
          </w:tcPr>
          <w:p w14:paraId="53932484"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4EECD15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6E28CED3"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0.5</w:t>
            </w:r>
          </w:p>
        </w:tc>
        <w:tc>
          <w:tcPr>
            <w:tcW w:w="1521" w:type="dxa"/>
            <w:tcBorders>
              <w:top w:val="nil"/>
              <w:left w:val="nil"/>
              <w:bottom w:val="nil"/>
              <w:right w:val="nil"/>
            </w:tcBorders>
            <w:shd w:val="clear" w:color="auto" w:fill="auto"/>
            <w:vAlign w:val="center"/>
          </w:tcPr>
          <w:p w14:paraId="2E936007"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C2078A" w14:paraId="4F16637D" w14:textId="77777777">
        <w:trPr>
          <w:trHeight w:val="300"/>
        </w:trPr>
        <w:tc>
          <w:tcPr>
            <w:tcW w:w="2186" w:type="dxa"/>
            <w:vMerge/>
            <w:tcBorders>
              <w:top w:val="nil"/>
              <w:left w:val="nil"/>
              <w:bottom w:val="nil"/>
              <w:right w:val="nil"/>
            </w:tcBorders>
            <w:shd w:val="clear" w:color="auto" w:fill="auto"/>
            <w:vAlign w:val="center"/>
          </w:tcPr>
          <w:p w14:paraId="7AD1DE16"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041ED66"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5C3D423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3521070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11167FBC" w14:textId="77777777">
        <w:trPr>
          <w:trHeight w:val="330"/>
        </w:trPr>
        <w:tc>
          <w:tcPr>
            <w:tcW w:w="2186" w:type="dxa"/>
            <w:vMerge w:val="restart"/>
            <w:tcBorders>
              <w:top w:val="nil"/>
              <w:left w:val="nil"/>
              <w:bottom w:val="nil"/>
              <w:right w:val="nil"/>
            </w:tcBorders>
            <w:shd w:val="clear" w:color="auto" w:fill="auto"/>
            <w:vAlign w:val="center"/>
          </w:tcPr>
          <w:p w14:paraId="28F3A01B"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储氢罐</w:t>
            </w:r>
          </w:p>
        </w:tc>
        <w:tc>
          <w:tcPr>
            <w:tcW w:w="2561" w:type="dxa"/>
            <w:tcBorders>
              <w:top w:val="nil"/>
              <w:left w:val="nil"/>
              <w:bottom w:val="nil"/>
              <w:right w:val="nil"/>
            </w:tcBorders>
            <w:shd w:val="clear" w:color="auto" w:fill="auto"/>
            <w:vAlign w:val="center"/>
          </w:tcPr>
          <w:p w14:paraId="255202A7"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563C8826"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3000</w:t>
            </w:r>
          </w:p>
        </w:tc>
        <w:tc>
          <w:tcPr>
            <w:tcW w:w="1521" w:type="dxa"/>
            <w:tcBorders>
              <w:top w:val="nil"/>
              <w:left w:val="nil"/>
              <w:bottom w:val="nil"/>
              <w:right w:val="nil"/>
            </w:tcBorders>
            <w:shd w:val="clear" w:color="auto" w:fill="auto"/>
            <w:vAlign w:val="center"/>
          </w:tcPr>
          <w:p w14:paraId="6B3FFE95"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/kW</w:t>
            </w:r>
          </w:p>
        </w:tc>
      </w:tr>
      <w:tr w:rsidR="00C2078A" w14:paraId="5D9679E8" w14:textId="77777777">
        <w:trPr>
          <w:trHeight w:val="300"/>
        </w:trPr>
        <w:tc>
          <w:tcPr>
            <w:tcW w:w="2186" w:type="dxa"/>
            <w:vMerge/>
            <w:tcBorders>
              <w:top w:val="nil"/>
              <w:left w:val="nil"/>
              <w:bottom w:val="nil"/>
              <w:right w:val="nil"/>
            </w:tcBorders>
            <w:shd w:val="clear" w:color="auto" w:fill="auto"/>
            <w:vAlign w:val="center"/>
          </w:tcPr>
          <w:p w14:paraId="272F0E77"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534AA36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716C6F47"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w:t>
            </w:r>
          </w:p>
        </w:tc>
        <w:tc>
          <w:tcPr>
            <w:tcW w:w="1521" w:type="dxa"/>
            <w:tcBorders>
              <w:top w:val="nil"/>
              <w:left w:val="nil"/>
              <w:bottom w:val="nil"/>
              <w:right w:val="nil"/>
            </w:tcBorders>
            <w:shd w:val="clear" w:color="auto" w:fill="auto"/>
            <w:vAlign w:val="center"/>
          </w:tcPr>
          <w:p w14:paraId="67F5D919"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4AF42348" w14:textId="77777777">
        <w:trPr>
          <w:trHeight w:val="295"/>
        </w:trPr>
        <w:tc>
          <w:tcPr>
            <w:tcW w:w="2186" w:type="dxa"/>
            <w:vMerge/>
            <w:tcBorders>
              <w:top w:val="nil"/>
              <w:left w:val="nil"/>
              <w:bottom w:val="nil"/>
              <w:right w:val="nil"/>
            </w:tcBorders>
            <w:shd w:val="clear" w:color="auto" w:fill="auto"/>
            <w:vAlign w:val="center"/>
          </w:tcPr>
          <w:p w14:paraId="70CFB3B6"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B2E45A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规划容量上限</w:t>
            </w:r>
          </w:p>
        </w:tc>
        <w:tc>
          <w:tcPr>
            <w:tcW w:w="1543" w:type="dxa"/>
            <w:tcBorders>
              <w:top w:val="nil"/>
              <w:left w:val="nil"/>
              <w:bottom w:val="nil"/>
              <w:right w:val="nil"/>
            </w:tcBorders>
            <w:shd w:val="clear" w:color="auto" w:fill="auto"/>
            <w:vAlign w:val="center"/>
          </w:tcPr>
          <w:p w14:paraId="6933E1BA"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06677B5C"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kg</w:t>
            </w:r>
          </w:p>
        </w:tc>
      </w:tr>
      <w:tr w:rsidR="00C2078A" w14:paraId="480972B2" w14:textId="77777777">
        <w:trPr>
          <w:trHeight w:val="229"/>
        </w:trPr>
        <w:tc>
          <w:tcPr>
            <w:tcW w:w="2186" w:type="dxa"/>
            <w:vMerge w:val="restart"/>
            <w:tcBorders>
              <w:top w:val="nil"/>
              <w:left w:val="nil"/>
              <w:bottom w:val="nil"/>
              <w:right w:val="nil"/>
            </w:tcBorders>
            <w:shd w:val="clear" w:color="auto" w:fill="auto"/>
            <w:vAlign w:val="center"/>
          </w:tcPr>
          <w:p w14:paraId="12FA571A"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电解槽</w:t>
            </w:r>
          </w:p>
        </w:tc>
        <w:tc>
          <w:tcPr>
            <w:tcW w:w="2561" w:type="dxa"/>
            <w:tcBorders>
              <w:top w:val="nil"/>
              <w:left w:val="nil"/>
              <w:bottom w:val="nil"/>
              <w:right w:val="nil"/>
            </w:tcBorders>
            <w:shd w:val="clear" w:color="auto" w:fill="auto"/>
            <w:vAlign w:val="center"/>
          </w:tcPr>
          <w:p w14:paraId="28EC4109"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投资成本</w:t>
            </w:r>
          </w:p>
        </w:tc>
        <w:tc>
          <w:tcPr>
            <w:tcW w:w="1543" w:type="dxa"/>
            <w:tcBorders>
              <w:top w:val="nil"/>
              <w:left w:val="nil"/>
              <w:bottom w:val="nil"/>
              <w:right w:val="nil"/>
            </w:tcBorders>
            <w:shd w:val="clear" w:color="auto" w:fill="auto"/>
            <w:vAlign w:val="center"/>
          </w:tcPr>
          <w:p w14:paraId="0A87BFC7"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15000</w:t>
            </w:r>
          </w:p>
        </w:tc>
        <w:tc>
          <w:tcPr>
            <w:tcW w:w="1521" w:type="dxa"/>
            <w:tcBorders>
              <w:top w:val="nil"/>
              <w:left w:val="nil"/>
              <w:bottom w:val="nil"/>
              <w:right w:val="nil"/>
            </w:tcBorders>
            <w:shd w:val="clear" w:color="auto" w:fill="auto"/>
            <w:vAlign w:val="center"/>
          </w:tcPr>
          <w:p w14:paraId="14D4F00A"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sz w:val="24"/>
                <w:szCs w:val="24"/>
                <w:lang w:bidi="ar"/>
              </w:rPr>
              <w:t>/</w:t>
            </w: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C2078A" w14:paraId="3EF3A277" w14:textId="77777777">
        <w:trPr>
          <w:trHeight w:val="330"/>
        </w:trPr>
        <w:tc>
          <w:tcPr>
            <w:tcW w:w="2186" w:type="dxa"/>
            <w:vMerge/>
            <w:tcBorders>
              <w:top w:val="nil"/>
              <w:left w:val="nil"/>
              <w:bottom w:val="nil"/>
              <w:right w:val="nil"/>
            </w:tcBorders>
            <w:shd w:val="clear" w:color="auto" w:fill="auto"/>
            <w:vAlign w:val="center"/>
          </w:tcPr>
          <w:p w14:paraId="2D81DFF2"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6A79131D"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41DF3553"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7</w:t>
            </w:r>
          </w:p>
        </w:tc>
        <w:tc>
          <w:tcPr>
            <w:tcW w:w="1521" w:type="dxa"/>
            <w:tcBorders>
              <w:top w:val="nil"/>
              <w:left w:val="nil"/>
              <w:bottom w:val="nil"/>
              <w:right w:val="nil"/>
            </w:tcBorders>
            <w:shd w:val="clear" w:color="auto" w:fill="auto"/>
            <w:vAlign w:val="center"/>
          </w:tcPr>
          <w:p w14:paraId="2B0D794F"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r w:rsidR="00C2078A" w14:paraId="07E8D69A" w14:textId="77777777">
        <w:trPr>
          <w:trHeight w:val="330"/>
        </w:trPr>
        <w:tc>
          <w:tcPr>
            <w:tcW w:w="2186" w:type="dxa"/>
            <w:vMerge/>
            <w:tcBorders>
              <w:top w:val="nil"/>
              <w:left w:val="nil"/>
              <w:bottom w:val="nil"/>
              <w:right w:val="nil"/>
            </w:tcBorders>
            <w:shd w:val="clear" w:color="auto" w:fill="auto"/>
            <w:vAlign w:val="center"/>
          </w:tcPr>
          <w:p w14:paraId="23AC961C"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2F0772B6"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容量上限</w:t>
            </w:r>
          </w:p>
        </w:tc>
        <w:tc>
          <w:tcPr>
            <w:tcW w:w="1543" w:type="dxa"/>
            <w:tcBorders>
              <w:top w:val="nil"/>
              <w:left w:val="nil"/>
              <w:bottom w:val="nil"/>
              <w:right w:val="nil"/>
            </w:tcBorders>
            <w:shd w:val="clear" w:color="auto" w:fill="auto"/>
            <w:vAlign w:val="center"/>
          </w:tcPr>
          <w:p w14:paraId="4BC86EFB" w14:textId="77777777" w:rsidR="00C2078A" w:rsidRDefault="005F5621">
            <w:pPr>
              <w:spacing w:line="360" w:lineRule="auto"/>
              <w:jc w:val="center"/>
              <w:rPr>
                <w:rFonts w:ascii="Times New Roman" w:eastAsia="宋体" w:hAnsi="Times New Roman" w:cs="Times New Roman"/>
                <w:sz w:val="24"/>
                <w:szCs w:val="24"/>
              </w:rPr>
            </w:pPr>
            <w:r>
              <w:rPr>
                <w:rFonts w:ascii="Times New Roman" w:eastAsia="宋体" w:hAnsi="Times New Roman"/>
                <w:sz w:val="24"/>
              </w:rPr>
              <w:t>5000000</w:t>
            </w:r>
          </w:p>
        </w:tc>
        <w:tc>
          <w:tcPr>
            <w:tcW w:w="1521" w:type="dxa"/>
            <w:tcBorders>
              <w:top w:val="nil"/>
              <w:left w:val="nil"/>
              <w:bottom w:val="nil"/>
              <w:right w:val="nil"/>
            </w:tcBorders>
            <w:shd w:val="clear" w:color="auto" w:fill="auto"/>
            <w:vAlign w:val="center"/>
          </w:tcPr>
          <w:p w14:paraId="63567C3B"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C2078A" w14:paraId="1D6AED43" w14:textId="77777777">
        <w:trPr>
          <w:trHeight w:val="330"/>
        </w:trPr>
        <w:tc>
          <w:tcPr>
            <w:tcW w:w="2186" w:type="dxa"/>
            <w:vMerge w:val="restart"/>
            <w:tcBorders>
              <w:top w:val="nil"/>
              <w:left w:val="nil"/>
              <w:bottom w:val="nil"/>
              <w:right w:val="nil"/>
            </w:tcBorders>
            <w:shd w:val="clear" w:color="auto" w:fill="auto"/>
            <w:vAlign w:val="center"/>
          </w:tcPr>
          <w:p w14:paraId="0A7D8C65" w14:textId="77777777" w:rsidR="00C2078A" w:rsidRDefault="005F5621">
            <w:pPr>
              <w:widowControl/>
              <w:spacing w:line="360" w:lineRule="auto"/>
              <w:jc w:val="center"/>
              <w:rPr>
                <w:rFonts w:ascii="Times New Roman" w:eastAsia="宋体" w:hAnsi="Times New Roman" w:cs="Times New Roman"/>
                <w:sz w:val="24"/>
                <w:szCs w:val="24"/>
              </w:rPr>
            </w:pPr>
            <w:proofErr w:type="gramStart"/>
            <w:r>
              <w:rPr>
                <w:rFonts w:ascii="Times New Roman" w:eastAsia="宋体" w:hAnsi="Times New Roman" w:cs="Times New Roman"/>
                <w:sz w:val="24"/>
                <w:szCs w:val="24"/>
                <w:lang w:bidi="ar"/>
              </w:rPr>
              <w:t>光伏板</w:t>
            </w:r>
            <w:proofErr w:type="gramEnd"/>
          </w:p>
        </w:tc>
        <w:tc>
          <w:tcPr>
            <w:tcW w:w="2561" w:type="dxa"/>
            <w:tcBorders>
              <w:top w:val="nil"/>
              <w:left w:val="nil"/>
              <w:bottom w:val="nil"/>
              <w:right w:val="nil"/>
            </w:tcBorders>
            <w:shd w:val="clear" w:color="auto" w:fill="auto"/>
            <w:vAlign w:val="center"/>
          </w:tcPr>
          <w:p w14:paraId="0D7FA5E2"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投资单价</w:t>
            </w:r>
          </w:p>
        </w:tc>
        <w:tc>
          <w:tcPr>
            <w:tcW w:w="1543" w:type="dxa"/>
            <w:tcBorders>
              <w:top w:val="nil"/>
              <w:left w:val="nil"/>
              <w:bottom w:val="nil"/>
              <w:right w:val="nil"/>
            </w:tcBorders>
            <w:shd w:val="clear" w:color="auto" w:fill="auto"/>
            <w:vAlign w:val="center"/>
          </w:tcPr>
          <w:p w14:paraId="750B8280"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1000</w:t>
            </w:r>
          </w:p>
        </w:tc>
        <w:tc>
          <w:tcPr>
            <w:tcW w:w="1521" w:type="dxa"/>
            <w:tcBorders>
              <w:top w:val="nil"/>
              <w:left w:val="nil"/>
              <w:bottom w:val="nil"/>
              <w:right w:val="nil"/>
            </w:tcBorders>
            <w:shd w:val="clear" w:color="auto" w:fill="auto"/>
            <w:vAlign w:val="center"/>
          </w:tcPr>
          <w:p w14:paraId="559A599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元</w:t>
            </w:r>
            <w:r>
              <w:rPr>
                <w:rFonts w:ascii="Times New Roman" w:eastAsia="宋体" w:hAnsi="Times New Roman" w:cs="Times New Roman"/>
                <w:lang w:bidi="ar"/>
              </w:rPr>
              <w:t>/</w:t>
            </w:r>
            <w:r>
              <w:rPr>
                <w:rFonts w:ascii="Times New Roman" w:hAnsi="Times New Roman" w:cs="Times New Roman"/>
                <w:lang w:bidi="ar"/>
              </w:rPr>
              <w:t>m</w:t>
            </w:r>
            <w:r>
              <w:rPr>
                <w:rFonts w:ascii="Times New Roman" w:hAnsi="Times New Roman" w:cs="Times New Roman"/>
                <w:vertAlign w:val="superscript"/>
                <w:lang w:bidi="ar"/>
              </w:rPr>
              <w:t>2</w:t>
            </w:r>
          </w:p>
        </w:tc>
      </w:tr>
      <w:tr w:rsidR="00C2078A" w14:paraId="7C842587" w14:textId="77777777">
        <w:trPr>
          <w:trHeight w:val="330"/>
        </w:trPr>
        <w:tc>
          <w:tcPr>
            <w:tcW w:w="2186" w:type="dxa"/>
            <w:vMerge/>
            <w:tcBorders>
              <w:top w:val="nil"/>
              <w:left w:val="nil"/>
              <w:bottom w:val="nil"/>
              <w:right w:val="nil"/>
            </w:tcBorders>
            <w:shd w:val="clear" w:color="auto" w:fill="auto"/>
            <w:vAlign w:val="center"/>
          </w:tcPr>
          <w:p w14:paraId="2A1CF829" w14:textId="77777777" w:rsidR="00C2078A" w:rsidRDefault="00C2078A">
            <w:pPr>
              <w:spacing w:line="360" w:lineRule="auto"/>
              <w:ind w:firstLine="420"/>
              <w:jc w:val="center"/>
              <w:rPr>
                <w:rFonts w:ascii="Times New Roman" w:eastAsia="宋体" w:hAnsi="Times New Roman" w:cs="Times New Roman"/>
                <w:sz w:val="24"/>
                <w:szCs w:val="24"/>
              </w:rPr>
            </w:pPr>
          </w:p>
        </w:tc>
        <w:tc>
          <w:tcPr>
            <w:tcW w:w="2561" w:type="dxa"/>
            <w:tcBorders>
              <w:top w:val="nil"/>
              <w:left w:val="nil"/>
              <w:bottom w:val="nil"/>
              <w:right w:val="nil"/>
            </w:tcBorders>
            <w:shd w:val="clear" w:color="auto" w:fill="auto"/>
            <w:vAlign w:val="center"/>
          </w:tcPr>
          <w:p w14:paraId="3469080C"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使用年限</w:t>
            </w:r>
          </w:p>
        </w:tc>
        <w:tc>
          <w:tcPr>
            <w:tcW w:w="1543" w:type="dxa"/>
            <w:tcBorders>
              <w:top w:val="nil"/>
              <w:left w:val="nil"/>
              <w:bottom w:val="nil"/>
              <w:right w:val="nil"/>
            </w:tcBorders>
            <w:shd w:val="clear" w:color="auto" w:fill="auto"/>
            <w:vAlign w:val="center"/>
          </w:tcPr>
          <w:p w14:paraId="3C669551"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sz w:val="24"/>
              </w:rPr>
              <w:t>20</w:t>
            </w:r>
          </w:p>
        </w:tc>
        <w:tc>
          <w:tcPr>
            <w:tcW w:w="1521" w:type="dxa"/>
            <w:tcBorders>
              <w:top w:val="nil"/>
              <w:left w:val="nil"/>
              <w:bottom w:val="nil"/>
              <w:right w:val="nil"/>
            </w:tcBorders>
            <w:shd w:val="clear" w:color="auto" w:fill="auto"/>
            <w:vAlign w:val="center"/>
          </w:tcPr>
          <w:p w14:paraId="467B1FEA"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sz w:val="24"/>
                <w:szCs w:val="24"/>
                <w:lang w:bidi="ar"/>
              </w:rPr>
              <w:t>年</w:t>
            </w:r>
          </w:p>
        </w:tc>
      </w:tr>
    </w:tbl>
    <w:p w14:paraId="5A27AEC5"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w:t>
      </w:r>
      <w:proofErr w:type="gramStart"/>
      <w:r>
        <w:rPr>
          <w:rFonts w:ascii="Times New Roman" w:eastAsia="宋体" w:hAnsi="Times New Roman" w:cs="Times New Roman"/>
          <w:sz w:val="24"/>
          <w:szCs w:val="24"/>
        </w:rPr>
        <w:t>集热器和</w:t>
      </w:r>
      <w:proofErr w:type="gramEnd"/>
      <w:r>
        <w:rPr>
          <w:rFonts w:ascii="Times New Roman" w:eastAsia="宋体" w:hAnsi="Times New Roman" w:cs="Times New Roman"/>
          <w:sz w:val="24"/>
          <w:szCs w:val="24"/>
        </w:rPr>
        <w:t>光伏发电系统为系统提供清洁的热能和电能，电解槽将未及时利用的清洁电能存储于储氢罐中；氢燃料电池、储氢罐与储冷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w:t>
      </w:r>
      <w:proofErr w:type="gramStart"/>
      <w:r>
        <w:rPr>
          <w:rFonts w:ascii="Times New Roman" w:eastAsia="宋体" w:hAnsi="Times New Roman" w:cs="Times New Roman"/>
          <w:sz w:val="24"/>
          <w:szCs w:val="24"/>
        </w:rPr>
        <w:t>侧供应</w:t>
      </w:r>
      <w:proofErr w:type="gramEnd"/>
      <w:r>
        <w:rPr>
          <w:rFonts w:ascii="Times New Roman" w:eastAsia="宋体" w:hAnsi="Times New Roman" w:cs="Times New Roman"/>
          <w:sz w:val="24"/>
          <w:szCs w:val="24"/>
        </w:rPr>
        <w:t>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w:t>
      </w:r>
      <w:proofErr w:type="gramStart"/>
      <w:r>
        <w:rPr>
          <w:rFonts w:ascii="Times New Roman" w:eastAsia="宋体" w:hAnsi="Times New Roman" w:cs="Times New Roman"/>
          <w:sz w:val="24"/>
          <w:szCs w:val="24"/>
        </w:rPr>
        <w:t>全程零碳排放</w:t>
      </w:r>
      <w:proofErr w:type="gramEnd"/>
      <w:r>
        <w:rPr>
          <w:rFonts w:ascii="Times New Roman" w:eastAsia="宋体" w:hAnsi="Times New Roman" w:cs="Times New Roman"/>
          <w:sz w:val="24"/>
          <w:szCs w:val="24"/>
        </w:rPr>
        <w:t>；同时，系统中储能与其他设备间的协调配合可以有效缓解负荷高峰时段的供能压力，重塑建筑负荷曲线，大幅减少供能设备的额定容量，降低系统投资成本与运行成本。</w:t>
      </w:r>
    </w:p>
    <w:p w14:paraId="3F689E06" w14:textId="77777777" w:rsidR="00C2078A" w:rsidRDefault="005F5621">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2B831995" w14:textId="207B50CF"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和运营费用，其中投资成本包括燃料电池、地热井、地源热泵、电解槽、储氢罐、储热罐、光伏板、</w:t>
      </w:r>
      <w:proofErr w:type="gramStart"/>
      <w:r>
        <w:rPr>
          <w:rFonts w:ascii="Times New Roman" w:eastAsia="宋体" w:hAnsi="Times New Roman" w:cs="Times New Roman"/>
          <w:sz w:val="24"/>
          <w:szCs w:val="24"/>
        </w:rPr>
        <w:t>氢压机</w:t>
      </w:r>
      <w:proofErr w:type="gramEnd"/>
      <w:r>
        <w:rPr>
          <w:rFonts w:ascii="Times New Roman" w:eastAsia="宋体" w:hAnsi="Times New Roman" w:cs="Times New Roman"/>
          <w:sz w:val="24"/>
          <w:szCs w:val="24"/>
        </w:rPr>
        <w:t>的投资成本；麻城石材循环经济产业</w:t>
      </w:r>
      <w:proofErr w:type="gramStart"/>
      <w:r>
        <w:rPr>
          <w:rFonts w:ascii="Times New Roman" w:eastAsia="宋体" w:hAnsi="Times New Roman" w:cs="Times New Roman"/>
          <w:sz w:val="24"/>
          <w:szCs w:val="24"/>
        </w:rPr>
        <w:t>园允许</w:t>
      </w:r>
      <w:proofErr w:type="gramEnd"/>
      <w:r>
        <w:rPr>
          <w:rFonts w:ascii="Times New Roman" w:eastAsia="宋体" w:hAnsi="Times New Roman" w:cs="Times New Roman"/>
          <w:sz w:val="24"/>
          <w:szCs w:val="24"/>
        </w:rPr>
        <w:t>额</w:t>
      </w:r>
      <w:r>
        <w:rPr>
          <w:rFonts w:ascii="Times New Roman" w:eastAsia="宋体" w:hAnsi="Times New Roman" w:cs="Times New Roman"/>
          <w:color w:val="000000"/>
          <w:sz w:val="24"/>
          <w:szCs w:val="24"/>
        </w:rPr>
        <w:t>外电量上网，</w:t>
      </w:r>
      <w:r>
        <w:rPr>
          <w:rFonts w:ascii="Times New Roman" w:eastAsia="宋体" w:hAnsi="Times New Roman" w:cs="Times New Roman"/>
          <w:sz w:val="24"/>
          <w:szCs w:val="24"/>
        </w:rPr>
        <w:t>运营费用包括买电的成本。</w:t>
      </w:r>
    </w:p>
    <w:p w14:paraId="1413E00B" w14:textId="1C3D312B" w:rsidR="00C2078A" w:rsidRDefault="005F5621">
      <w:pPr>
        <w:spacing w:line="360" w:lineRule="auto"/>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基于系统多能源实时匹配、供需协同规划的方法</w:t>
      </w:r>
      <w:r>
        <w:rPr>
          <w:rFonts w:ascii="Times New Roman" w:eastAsia="宋体" w:hAnsi="Times New Roman" w:cs="Times New Roman"/>
          <w:sz w:val="24"/>
          <w:szCs w:val="24"/>
        </w:rPr>
        <w:t>，</w:t>
      </w:r>
      <w:r>
        <w:rPr>
          <w:rFonts w:ascii="Times New Roman" w:eastAsia="宋体" w:hAnsi="Times New Roman" w:cs="Times New Roman" w:hint="eastAsia"/>
          <w:sz w:val="24"/>
          <w:szCs w:val="24"/>
        </w:rPr>
        <w:t>所得到的该系统在并网模式下的</w:t>
      </w:r>
      <w:r>
        <w:rPr>
          <w:rFonts w:ascii="Times New Roman" w:eastAsia="宋体" w:hAnsi="Times New Roman" w:cs="Times New Roman"/>
          <w:sz w:val="24"/>
          <w:szCs w:val="24"/>
        </w:rPr>
        <w:t>投资规划方案如下表所示，</w:t>
      </w:r>
      <w:r>
        <w:rPr>
          <w:rFonts w:ascii="Times New Roman" w:eastAsia="宋体" w:hAnsi="Times New Roman" w:cs="Times New Roman" w:hint="eastAsia"/>
          <w:sz w:val="24"/>
          <w:szCs w:val="24"/>
        </w:rPr>
        <w:t>根据该方案</w:t>
      </w:r>
      <w:r>
        <w:rPr>
          <w:rFonts w:ascii="Times New Roman" w:eastAsia="宋体" w:hAnsi="Times New Roman" w:cs="Times New Roman"/>
          <w:sz w:val="24"/>
          <w:szCs w:val="24"/>
        </w:rPr>
        <w:t>，可得到</w:t>
      </w:r>
      <w:bookmarkStart w:id="5" w:name="OLE_LINK15"/>
      <w:r>
        <w:rPr>
          <w:rFonts w:ascii="Times New Roman" w:eastAsia="宋体" w:hAnsi="Times New Roman" w:cs="Times New Roman"/>
          <w:sz w:val="24"/>
          <w:szCs w:val="24"/>
        </w:rPr>
        <w:t>系统设备投资总成本</w:t>
      </w:r>
      <w:bookmarkEnd w:id="5"/>
      <w:r>
        <w:rPr>
          <w:rFonts w:ascii="Times New Roman" w:eastAsia="宋体" w:hAnsi="Times New Roman" w:cs="Times New Roman"/>
          <w:sz w:val="24"/>
          <w:szCs w:val="24"/>
        </w:rPr>
        <w:t>为</w:t>
      </w:r>
      <w:r w:rsidR="000901ED">
        <w:rPr>
          <w:rFonts w:ascii="Times New Roman" w:eastAsia="宋体" w:hAnsi="Times New Roman" w:cs="Times New Roman"/>
          <w:sz w:val="24"/>
          <w:szCs w:val="24"/>
        </w:rPr>
        <w:t>14</w:t>
      </w:r>
      <w:r>
        <w:rPr>
          <w:rFonts w:ascii="Times New Roman" w:eastAsia="宋体" w:hAnsi="Times New Roman" w:cs="Times New Roman" w:hint="eastAsia"/>
          <w:sz w:val="24"/>
          <w:szCs w:val="24"/>
        </w:rPr>
        <w:t>704.90</w:t>
      </w:r>
      <w:r>
        <w:rPr>
          <w:rFonts w:ascii="Times New Roman" w:eastAsia="宋体" w:hAnsi="Times New Roman" w:cs="Times New Roman" w:hint="eastAsia"/>
          <w:sz w:val="24"/>
          <w:szCs w:val="24"/>
        </w:rPr>
        <w:t>万</w:t>
      </w:r>
      <w:r>
        <w:rPr>
          <w:rFonts w:ascii="Times New Roman" w:eastAsia="宋体" w:hAnsi="Times New Roman" w:cs="Times New Roman"/>
          <w:sz w:val="24"/>
          <w:szCs w:val="24"/>
        </w:rPr>
        <w:t>元。</w:t>
      </w:r>
    </w:p>
    <w:p w14:paraId="5986B486" w14:textId="77777777" w:rsidR="00C2078A" w:rsidRDefault="005F5621">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）麻城石材循环经济产业园</w:t>
      </w:r>
      <w:bookmarkStart w:id="6" w:name="OLE_LINK2"/>
      <w:r>
        <w:rPr>
          <w:rFonts w:ascii="Times New Roman" w:eastAsia="宋体" w:hAnsi="Times New Roman" w:cs="Times New Roman"/>
          <w:b/>
          <w:bCs/>
          <w:sz w:val="24"/>
          <w:szCs w:val="24"/>
        </w:rPr>
        <w:t>并网核心设备配置</w:t>
      </w:r>
      <w:bookmarkEnd w:id="6"/>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C2078A" w14:paraId="6D30EADE" w14:textId="77777777">
        <w:trPr>
          <w:trHeight w:hRule="exact" w:val="590"/>
          <w:jc w:val="center"/>
        </w:trPr>
        <w:tc>
          <w:tcPr>
            <w:tcW w:w="804" w:type="pct"/>
            <w:tcBorders>
              <w:bottom w:val="single" w:sz="4" w:space="0" w:color="auto"/>
              <w:tl2br w:val="nil"/>
              <w:tr2bl w:val="nil"/>
            </w:tcBorders>
            <w:vAlign w:val="center"/>
          </w:tcPr>
          <w:p w14:paraId="67AA3518" w14:textId="77777777" w:rsidR="00C2078A" w:rsidRDefault="005F5621">
            <w:pPr>
              <w:jc w:val="center"/>
              <w:rPr>
                <w:rFonts w:ascii="Times New Roman" w:eastAsia="宋体" w:hAnsi="Times New Roman" w:cs="Times New Roman"/>
                <w:b/>
                <w:bCs/>
                <w:sz w:val="22"/>
              </w:rPr>
            </w:pPr>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07C3B596" w14:textId="77777777" w:rsidR="00C2078A" w:rsidRDefault="005F5621">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7A19E320" w14:textId="77777777" w:rsidR="00C2078A" w:rsidRDefault="005F5621">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4E2B4633" w14:textId="77777777" w:rsidR="00C2078A" w:rsidRDefault="005F5621">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C2078A" w14:paraId="45BB364E" w14:textId="77777777">
        <w:trPr>
          <w:trHeight w:hRule="exact" w:val="590"/>
          <w:jc w:val="center"/>
        </w:trPr>
        <w:tc>
          <w:tcPr>
            <w:tcW w:w="804" w:type="pct"/>
            <w:tcBorders>
              <w:top w:val="single" w:sz="4" w:space="0" w:color="auto"/>
            </w:tcBorders>
            <w:vAlign w:val="center"/>
          </w:tcPr>
          <w:p w14:paraId="08AF2669"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op w:val="single" w:sz="4" w:space="0" w:color="auto"/>
            </w:tcBorders>
            <w:vAlign w:val="center"/>
          </w:tcPr>
          <w:p w14:paraId="42614304" w14:textId="77777777" w:rsidR="00C2078A" w:rsidRDefault="005F5621">
            <w:pPr>
              <w:jc w:val="center"/>
              <w:rPr>
                <w:rFonts w:ascii="Times New Roman" w:eastAsia="宋体" w:hAnsi="Times New Roman" w:cs="Times New Roman"/>
                <w:sz w:val="22"/>
                <w:highlight w:val="yellow"/>
              </w:rPr>
            </w:pPr>
            <w:r w:rsidRPr="00A06563">
              <w:rPr>
                <w:rFonts w:ascii="Times New Roman" w:eastAsia="宋体" w:hAnsi="Times New Roman" w:cs="Times New Roman" w:hint="eastAsia"/>
                <w:sz w:val="22"/>
              </w:rPr>
              <w:t>燃料电池容量</w:t>
            </w:r>
          </w:p>
        </w:tc>
        <w:tc>
          <w:tcPr>
            <w:tcW w:w="1250" w:type="pct"/>
            <w:tcBorders>
              <w:top w:val="single" w:sz="4" w:space="0" w:color="auto"/>
            </w:tcBorders>
            <w:vAlign w:val="center"/>
          </w:tcPr>
          <w:p w14:paraId="2854C520" w14:textId="77777777" w:rsidR="00C2078A" w:rsidRDefault="005F5621">
            <w:pPr>
              <w:jc w:val="center"/>
              <w:rPr>
                <w:rFonts w:ascii="Times New Roman" w:eastAsia="宋体" w:hAnsi="Times New Roman" w:cs="Times New Roman"/>
                <w:sz w:val="22"/>
                <w:highlight w:val="yellow"/>
              </w:rPr>
            </w:pPr>
            <w:r>
              <w:rPr>
                <w:rFonts w:ascii="Times New Roman" w:eastAsia="宋体" w:hAnsi="Times New Roman"/>
                <w:sz w:val="24"/>
              </w:rPr>
              <w:t>600</w:t>
            </w:r>
          </w:p>
        </w:tc>
        <w:tc>
          <w:tcPr>
            <w:tcW w:w="1250" w:type="pct"/>
            <w:tcBorders>
              <w:top w:val="single" w:sz="4" w:space="0" w:color="auto"/>
            </w:tcBorders>
            <w:vAlign w:val="center"/>
          </w:tcPr>
          <w:p w14:paraId="571B19D7" w14:textId="77777777" w:rsidR="00C2078A" w:rsidRDefault="005F5621">
            <w:pPr>
              <w:jc w:val="center"/>
              <w:rPr>
                <w:rFonts w:ascii="Times New Roman" w:eastAsia="宋体" w:hAnsi="Times New Roman" w:cs="Times New Roman"/>
                <w:sz w:val="22"/>
                <w:highlight w:val="yellow"/>
              </w:rPr>
            </w:pPr>
            <w:r w:rsidRPr="00A06563">
              <w:rPr>
                <w:rFonts w:ascii="Times New Roman" w:eastAsia="宋体" w:hAnsi="Times New Roman" w:cs="Times New Roman"/>
                <w:sz w:val="22"/>
              </w:rPr>
              <w:t>kW</w:t>
            </w:r>
          </w:p>
        </w:tc>
      </w:tr>
      <w:tr w:rsidR="00C2078A" w14:paraId="40984EDD" w14:textId="77777777">
        <w:trPr>
          <w:trHeight w:hRule="exact" w:val="590"/>
          <w:jc w:val="center"/>
        </w:trPr>
        <w:tc>
          <w:tcPr>
            <w:tcW w:w="804" w:type="pct"/>
            <w:tcBorders>
              <w:tl2br w:val="nil"/>
              <w:tr2bl w:val="nil"/>
            </w:tcBorders>
            <w:vAlign w:val="center"/>
          </w:tcPr>
          <w:p w14:paraId="3A1F2913"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lastRenderedPageBreak/>
              <w:t>2</w:t>
            </w:r>
          </w:p>
        </w:tc>
        <w:tc>
          <w:tcPr>
            <w:tcW w:w="1694" w:type="pct"/>
            <w:tcBorders>
              <w:tl2br w:val="nil"/>
              <w:tr2bl w:val="nil"/>
            </w:tcBorders>
            <w:vAlign w:val="center"/>
          </w:tcPr>
          <w:p w14:paraId="58779677" w14:textId="77777777" w:rsidR="00C2078A" w:rsidRDefault="005F5621">
            <w:pPr>
              <w:jc w:val="center"/>
              <w:rPr>
                <w:rFonts w:ascii="Times New Roman" w:eastAsia="宋体" w:hAnsi="Times New Roman" w:cs="Times New Roman"/>
                <w:sz w:val="22"/>
                <w:highlight w:val="yellow"/>
              </w:rPr>
            </w:pPr>
            <w:r w:rsidRPr="00A06563">
              <w:rPr>
                <w:rFonts w:ascii="Times New Roman" w:eastAsia="宋体" w:hAnsi="Times New Roman" w:cs="Times New Roman" w:hint="eastAsia"/>
                <w:sz w:val="22"/>
              </w:rPr>
              <w:t>地热井数目</w:t>
            </w:r>
          </w:p>
        </w:tc>
        <w:tc>
          <w:tcPr>
            <w:tcW w:w="1250" w:type="pct"/>
            <w:tcBorders>
              <w:tl2br w:val="nil"/>
              <w:tr2bl w:val="nil"/>
            </w:tcBorders>
            <w:vAlign w:val="center"/>
          </w:tcPr>
          <w:p w14:paraId="7ED447E4" w14:textId="77777777" w:rsidR="00C2078A" w:rsidRDefault="005F5621">
            <w:pPr>
              <w:jc w:val="center"/>
              <w:rPr>
                <w:rFonts w:ascii="Times New Roman" w:eastAsia="宋体" w:hAnsi="Times New Roman" w:cs="Times New Roman"/>
                <w:sz w:val="22"/>
                <w:highlight w:val="yellow"/>
              </w:rPr>
            </w:pPr>
            <w:r>
              <w:rPr>
                <w:rFonts w:ascii="Times New Roman" w:eastAsia="宋体" w:hAnsi="Times New Roman"/>
                <w:sz w:val="24"/>
              </w:rPr>
              <w:t>441</w:t>
            </w:r>
          </w:p>
        </w:tc>
        <w:tc>
          <w:tcPr>
            <w:tcW w:w="1250" w:type="pct"/>
            <w:tcBorders>
              <w:tl2br w:val="nil"/>
              <w:tr2bl w:val="nil"/>
            </w:tcBorders>
            <w:vAlign w:val="center"/>
          </w:tcPr>
          <w:p w14:paraId="30D6EEEA" w14:textId="77777777" w:rsidR="00C2078A" w:rsidRDefault="005F5621">
            <w:pPr>
              <w:jc w:val="center"/>
              <w:rPr>
                <w:rFonts w:ascii="Times New Roman" w:eastAsia="宋体" w:hAnsi="Times New Roman" w:cs="Times New Roman"/>
                <w:sz w:val="22"/>
                <w:highlight w:val="yellow"/>
              </w:rPr>
            </w:pPr>
            <w:proofErr w:type="gramStart"/>
            <w:r w:rsidRPr="00A06563">
              <w:rPr>
                <w:rFonts w:ascii="Times New Roman" w:eastAsia="宋体" w:hAnsi="Times New Roman" w:cs="Times New Roman" w:hint="eastAsia"/>
                <w:sz w:val="22"/>
              </w:rPr>
              <w:t>个</w:t>
            </w:r>
            <w:proofErr w:type="gramEnd"/>
          </w:p>
        </w:tc>
      </w:tr>
      <w:tr w:rsidR="00C2078A" w14:paraId="1E2C405B" w14:textId="77777777">
        <w:trPr>
          <w:trHeight w:hRule="exact" w:val="590"/>
          <w:jc w:val="center"/>
        </w:trPr>
        <w:tc>
          <w:tcPr>
            <w:tcW w:w="804" w:type="pct"/>
            <w:tcBorders>
              <w:tl2br w:val="nil"/>
              <w:tr2bl w:val="nil"/>
            </w:tcBorders>
            <w:vAlign w:val="center"/>
          </w:tcPr>
          <w:p w14:paraId="2E16558B"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29DC867F"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地源热泵功率</w:t>
            </w:r>
          </w:p>
        </w:tc>
        <w:tc>
          <w:tcPr>
            <w:tcW w:w="1250" w:type="pct"/>
            <w:tcBorders>
              <w:tl2br w:val="nil"/>
              <w:tr2bl w:val="nil"/>
            </w:tcBorders>
            <w:vAlign w:val="center"/>
          </w:tcPr>
          <w:p w14:paraId="0C20772E"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3087</w:t>
            </w:r>
          </w:p>
        </w:tc>
        <w:tc>
          <w:tcPr>
            <w:tcW w:w="1250" w:type="pct"/>
            <w:tcBorders>
              <w:tl2br w:val="nil"/>
              <w:tr2bl w:val="nil"/>
            </w:tcBorders>
            <w:vAlign w:val="center"/>
          </w:tcPr>
          <w:p w14:paraId="5488C64C"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C2078A" w14:paraId="5EC86D3C" w14:textId="77777777">
        <w:trPr>
          <w:trHeight w:hRule="exact" w:val="590"/>
          <w:jc w:val="center"/>
        </w:trPr>
        <w:tc>
          <w:tcPr>
            <w:tcW w:w="804" w:type="pct"/>
            <w:tcBorders>
              <w:tl2br w:val="nil"/>
              <w:tr2bl w:val="nil"/>
            </w:tcBorders>
            <w:vAlign w:val="center"/>
          </w:tcPr>
          <w:p w14:paraId="22ADA85F"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4</w:t>
            </w:r>
          </w:p>
        </w:tc>
        <w:tc>
          <w:tcPr>
            <w:tcW w:w="1694" w:type="pct"/>
            <w:tcBorders>
              <w:tl2br w:val="nil"/>
              <w:tr2bl w:val="nil"/>
            </w:tcBorders>
            <w:vAlign w:val="center"/>
          </w:tcPr>
          <w:p w14:paraId="7B20F8A9"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3AF0556B"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378</w:t>
            </w:r>
          </w:p>
        </w:tc>
        <w:tc>
          <w:tcPr>
            <w:tcW w:w="1250" w:type="pct"/>
            <w:tcBorders>
              <w:tl2br w:val="nil"/>
              <w:tr2bl w:val="nil"/>
            </w:tcBorders>
            <w:vAlign w:val="center"/>
          </w:tcPr>
          <w:p w14:paraId="3109C49C" w14:textId="77777777" w:rsidR="00C2078A" w:rsidRDefault="005F5621">
            <w:pPr>
              <w:widowControl/>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lang w:bidi="ar"/>
              </w:rPr>
              <w:t>N</w:t>
            </w:r>
            <w:r>
              <w:rPr>
                <w:rFonts w:ascii="Times New Roman" w:hAnsi="Times New Roman" w:cs="Times New Roman"/>
                <w:sz w:val="24"/>
                <w:szCs w:val="24"/>
                <w:lang w:bidi="ar"/>
              </w:rPr>
              <w:t>m</w:t>
            </w:r>
            <w:r>
              <w:rPr>
                <w:rFonts w:ascii="Times New Roman" w:hAnsi="Times New Roman" w:cs="Times New Roman" w:hint="eastAsia"/>
                <w:sz w:val="24"/>
                <w:szCs w:val="24"/>
                <w:vertAlign w:val="superscript"/>
                <w:lang w:bidi="ar"/>
              </w:rPr>
              <w:t>3</w:t>
            </w:r>
            <w:r>
              <w:rPr>
                <w:rFonts w:ascii="Times New Roman" w:hAnsi="Times New Roman" w:cs="Times New Roman" w:hint="eastAsia"/>
                <w:sz w:val="24"/>
                <w:szCs w:val="24"/>
                <w:lang w:bidi="ar"/>
              </w:rPr>
              <w:t>·</w:t>
            </w:r>
            <w:r>
              <w:rPr>
                <w:rFonts w:ascii="Times New Roman" w:hAnsi="Times New Roman" w:cs="Times New Roman" w:hint="eastAsia"/>
                <w:sz w:val="24"/>
                <w:szCs w:val="24"/>
                <w:lang w:bidi="ar"/>
              </w:rPr>
              <w:t>h</w:t>
            </w:r>
            <w:r>
              <w:rPr>
                <w:rFonts w:ascii="Times New Roman" w:hAnsi="Times New Roman" w:cs="Times New Roman" w:hint="eastAsia"/>
                <w:sz w:val="24"/>
                <w:szCs w:val="24"/>
                <w:vertAlign w:val="superscript"/>
                <w:lang w:bidi="ar"/>
              </w:rPr>
              <w:t>-1</w:t>
            </w:r>
          </w:p>
        </w:tc>
      </w:tr>
      <w:tr w:rsidR="00C2078A" w14:paraId="5F54E6BE" w14:textId="77777777">
        <w:trPr>
          <w:trHeight w:hRule="exact" w:val="590"/>
          <w:jc w:val="center"/>
        </w:trPr>
        <w:tc>
          <w:tcPr>
            <w:tcW w:w="804" w:type="pct"/>
            <w:tcBorders>
              <w:tl2br w:val="nil"/>
              <w:tr2bl w:val="nil"/>
            </w:tcBorders>
            <w:vAlign w:val="center"/>
          </w:tcPr>
          <w:p w14:paraId="4A138B76"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6ADA0096"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485568B6"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320</w:t>
            </w:r>
          </w:p>
        </w:tc>
        <w:tc>
          <w:tcPr>
            <w:tcW w:w="1250" w:type="pct"/>
            <w:tcBorders>
              <w:tl2br w:val="nil"/>
              <w:tr2bl w:val="nil"/>
            </w:tcBorders>
            <w:vAlign w:val="center"/>
          </w:tcPr>
          <w:p w14:paraId="0F9EEF74"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C2078A" w14:paraId="2132CE9F" w14:textId="77777777">
        <w:trPr>
          <w:trHeight w:hRule="exact" w:val="590"/>
          <w:jc w:val="center"/>
        </w:trPr>
        <w:tc>
          <w:tcPr>
            <w:tcW w:w="804" w:type="pct"/>
            <w:tcBorders>
              <w:tl2br w:val="nil"/>
              <w:tr2bl w:val="nil"/>
            </w:tcBorders>
            <w:vAlign w:val="center"/>
          </w:tcPr>
          <w:p w14:paraId="5724EA4D"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3E3D7FAA"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5857619E"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4379</w:t>
            </w:r>
          </w:p>
        </w:tc>
        <w:tc>
          <w:tcPr>
            <w:tcW w:w="1250" w:type="pct"/>
            <w:tcBorders>
              <w:tl2br w:val="nil"/>
              <w:tr2bl w:val="nil"/>
            </w:tcBorders>
            <w:vAlign w:val="center"/>
          </w:tcPr>
          <w:p w14:paraId="2B48C177"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t</w:t>
            </w:r>
          </w:p>
        </w:tc>
      </w:tr>
      <w:tr w:rsidR="00C2078A" w14:paraId="4B10FC7D" w14:textId="77777777">
        <w:trPr>
          <w:trHeight w:hRule="exact" w:val="590"/>
          <w:jc w:val="center"/>
        </w:trPr>
        <w:tc>
          <w:tcPr>
            <w:tcW w:w="804" w:type="pct"/>
            <w:tcBorders>
              <w:tl2br w:val="nil"/>
              <w:tr2bl w:val="nil"/>
            </w:tcBorders>
            <w:vAlign w:val="center"/>
          </w:tcPr>
          <w:p w14:paraId="352D5BD1"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2828214A" w14:textId="77777777" w:rsidR="00C2078A" w:rsidRDefault="005F5621">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光伏板面积</w:t>
            </w:r>
            <w:proofErr w:type="gramEnd"/>
          </w:p>
        </w:tc>
        <w:tc>
          <w:tcPr>
            <w:tcW w:w="1250" w:type="pct"/>
            <w:tcBorders>
              <w:tl2br w:val="nil"/>
              <w:tr2bl w:val="nil"/>
            </w:tcBorders>
            <w:vAlign w:val="center"/>
          </w:tcPr>
          <w:p w14:paraId="2691EED9" w14:textId="0A6FE6D4" w:rsidR="00C2078A" w:rsidRDefault="00AD4F42">
            <w:pPr>
              <w:jc w:val="center"/>
              <w:rPr>
                <w:rFonts w:ascii="Times New Roman" w:eastAsia="宋体" w:hAnsi="Times New Roman" w:cs="Times New Roman"/>
                <w:sz w:val="22"/>
              </w:rPr>
            </w:pPr>
            <w:r>
              <w:rPr>
                <w:rFonts w:ascii="Times New Roman" w:eastAsia="宋体" w:hAnsi="Times New Roman"/>
                <w:sz w:val="24"/>
              </w:rPr>
              <w:t>10</w:t>
            </w:r>
            <w:r w:rsidR="005F5621">
              <w:rPr>
                <w:rFonts w:ascii="Times New Roman" w:eastAsia="宋体" w:hAnsi="Times New Roman"/>
                <w:sz w:val="24"/>
              </w:rPr>
              <w:t>7793</w:t>
            </w:r>
          </w:p>
        </w:tc>
        <w:tc>
          <w:tcPr>
            <w:tcW w:w="1250" w:type="pct"/>
            <w:tcBorders>
              <w:tl2br w:val="nil"/>
              <w:tr2bl w:val="nil"/>
            </w:tcBorders>
            <w:vAlign w:val="center"/>
          </w:tcPr>
          <w:p w14:paraId="4784C1F0"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C2078A" w14:paraId="4A27D4BD" w14:textId="77777777">
        <w:trPr>
          <w:trHeight w:hRule="exact" w:val="590"/>
          <w:jc w:val="center"/>
        </w:trPr>
        <w:tc>
          <w:tcPr>
            <w:tcW w:w="804" w:type="pct"/>
            <w:tcBorders>
              <w:tl2br w:val="nil"/>
              <w:tr2bl w:val="nil"/>
            </w:tcBorders>
            <w:vAlign w:val="center"/>
          </w:tcPr>
          <w:p w14:paraId="65B31B41" w14:textId="77777777" w:rsidR="00C2078A" w:rsidRDefault="005F5621">
            <w:pPr>
              <w:jc w:val="center"/>
              <w:rPr>
                <w:rFonts w:ascii="Times New Roman" w:eastAsia="宋体" w:hAnsi="Times New Roman" w:cs="Times New Roman"/>
                <w:b/>
                <w:bCs/>
                <w:sz w:val="22"/>
              </w:rPr>
            </w:pPr>
            <w:r>
              <w:rPr>
                <w:rFonts w:ascii="Times New Roman" w:eastAsia="宋体" w:hAnsi="Times New Roman"/>
                <w:sz w:val="24"/>
              </w:rPr>
              <w:t>8</w:t>
            </w:r>
          </w:p>
        </w:tc>
        <w:tc>
          <w:tcPr>
            <w:tcW w:w="1694" w:type="pct"/>
            <w:tcBorders>
              <w:tl2br w:val="nil"/>
              <w:tr2bl w:val="nil"/>
            </w:tcBorders>
            <w:vAlign w:val="center"/>
          </w:tcPr>
          <w:p w14:paraId="23297045" w14:textId="77777777" w:rsidR="00C2078A" w:rsidRDefault="005F5621">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氢压机</w:t>
            </w:r>
            <w:proofErr w:type="gramEnd"/>
            <w:r>
              <w:rPr>
                <w:rFonts w:ascii="Times New Roman" w:eastAsia="宋体" w:hAnsi="Times New Roman" w:cs="Times New Roman" w:hint="eastAsia"/>
                <w:sz w:val="22"/>
              </w:rPr>
              <w:t>功率</w:t>
            </w:r>
          </w:p>
        </w:tc>
        <w:tc>
          <w:tcPr>
            <w:tcW w:w="1250" w:type="pct"/>
            <w:tcBorders>
              <w:tl2br w:val="nil"/>
              <w:tr2bl w:val="nil"/>
            </w:tcBorders>
            <w:vAlign w:val="center"/>
          </w:tcPr>
          <w:p w14:paraId="07C4D0E0"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43</w:t>
            </w:r>
          </w:p>
        </w:tc>
        <w:tc>
          <w:tcPr>
            <w:tcW w:w="1250" w:type="pct"/>
            <w:tcBorders>
              <w:tl2br w:val="nil"/>
              <w:tr2bl w:val="nil"/>
            </w:tcBorders>
            <w:vAlign w:val="center"/>
          </w:tcPr>
          <w:p w14:paraId="248DD1A1"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bl>
    <w:p w14:paraId="75193B49"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随后，以传统系统作为对照，分析</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系统</w:t>
      </w:r>
      <w:r>
        <w:rPr>
          <w:rFonts w:ascii="Times New Roman" w:eastAsia="宋体" w:hAnsi="Times New Roman" w:cs="Times New Roman" w:hint="eastAsia"/>
          <w:sz w:val="24"/>
          <w:szCs w:val="24"/>
        </w:rPr>
        <w:t>在并网模式下</w:t>
      </w:r>
      <w:r>
        <w:rPr>
          <w:rFonts w:ascii="Times New Roman" w:eastAsia="宋体" w:hAnsi="Times New Roman" w:cs="Times New Roman"/>
          <w:sz w:val="24"/>
          <w:szCs w:val="24"/>
        </w:rPr>
        <w:t>的经济效益</w:t>
      </w:r>
      <w:r>
        <w:rPr>
          <w:rFonts w:ascii="Times New Roman" w:eastAsia="宋体" w:hAnsi="Times New Roman" w:cs="Times New Roman" w:hint="eastAsia"/>
          <w:sz w:val="24"/>
          <w:szCs w:val="24"/>
        </w:rPr>
        <w:t>和</w:t>
      </w:r>
      <w:proofErr w:type="gramStart"/>
      <w:r>
        <w:rPr>
          <w:rFonts w:ascii="Times New Roman" w:eastAsia="宋体" w:hAnsi="Times New Roman" w:cs="Times New Roman" w:hint="eastAsia"/>
          <w:sz w:val="24"/>
          <w:szCs w:val="24"/>
        </w:rPr>
        <w:t>碳排放</w:t>
      </w:r>
      <w:proofErr w:type="gramEnd"/>
      <w:r>
        <w:rPr>
          <w:rFonts w:ascii="Times New Roman" w:eastAsia="宋体" w:hAnsi="Times New Roman" w:cs="Times New Roman" w:hint="eastAsia"/>
          <w:sz w:val="24"/>
          <w:szCs w:val="24"/>
        </w:rPr>
        <w:t>水平，其中传统系统的电力由电力系统提供、热力由集中供热提供。</w:t>
      </w:r>
    </w:p>
    <w:p w14:paraId="64045D8C" w14:textId="77777777" w:rsidR="00C2078A" w:rsidRDefault="005F5621">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）麻城石材循环经济产业园并网经济</w:t>
      </w:r>
      <w:proofErr w:type="gramStart"/>
      <w:r>
        <w:rPr>
          <w:rFonts w:ascii="Times New Roman" w:eastAsia="宋体" w:hAnsi="Times New Roman" w:cs="Times New Roman"/>
          <w:b/>
          <w:bCs/>
          <w:sz w:val="24"/>
          <w:szCs w:val="24"/>
        </w:rPr>
        <w:t>及碳排</w:t>
      </w:r>
      <w:proofErr w:type="gramEnd"/>
      <w:r>
        <w:rPr>
          <w:rFonts w:ascii="Times New Roman" w:eastAsia="宋体" w:hAnsi="Times New Roman" w:cs="Times New Roman"/>
          <w:b/>
          <w:bCs/>
          <w:sz w:val="24"/>
          <w:szCs w:val="24"/>
        </w:rPr>
        <w:t>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C2078A" w14:paraId="7C6A1E6F" w14:textId="77777777">
        <w:trPr>
          <w:trHeight w:hRule="exact" w:val="590"/>
          <w:jc w:val="center"/>
        </w:trPr>
        <w:tc>
          <w:tcPr>
            <w:tcW w:w="3309" w:type="pct"/>
            <w:tcBorders>
              <w:bottom w:val="single" w:sz="8" w:space="0" w:color="auto"/>
              <w:tl2br w:val="nil"/>
              <w:tr2bl w:val="nil"/>
            </w:tcBorders>
            <w:vAlign w:val="center"/>
          </w:tcPr>
          <w:p w14:paraId="22020B0B" w14:textId="77777777" w:rsidR="00C2078A" w:rsidRDefault="005F5621">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436E601D" w14:textId="77777777" w:rsidR="00C2078A" w:rsidRDefault="005F5621">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C2078A" w14:paraId="5ABBE7FD" w14:textId="77777777">
        <w:trPr>
          <w:trHeight w:hRule="exact" w:val="590"/>
          <w:jc w:val="center"/>
        </w:trPr>
        <w:tc>
          <w:tcPr>
            <w:tcW w:w="3309" w:type="pct"/>
            <w:tcBorders>
              <w:top w:val="single" w:sz="8" w:space="0" w:color="auto"/>
              <w:bottom w:val="nil"/>
            </w:tcBorders>
            <w:vAlign w:val="center"/>
          </w:tcPr>
          <w:p w14:paraId="0E1E89BB"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449672B8" w14:textId="2709581F" w:rsidR="00C2078A" w:rsidRDefault="0064559E">
            <w:pPr>
              <w:jc w:val="center"/>
              <w:rPr>
                <w:rFonts w:ascii="Times New Roman" w:eastAsia="宋体" w:hAnsi="Times New Roman" w:cs="Times New Roman"/>
                <w:sz w:val="22"/>
              </w:rPr>
            </w:pPr>
            <w:r>
              <w:rPr>
                <w:rFonts w:ascii="Times New Roman" w:eastAsia="宋体" w:hAnsi="Times New Roman"/>
                <w:sz w:val="24"/>
              </w:rPr>
              <w:t>14</w:t>
            </w:r>
            <w:r w:rsidR="005F5621">
              <w:rPr>
                <w:rFonts w:ascii="Times New Roman" w:eastAsia="宋体" w:hAnsi="Times New Roman"/>
                <w:sz w:val="24"/>
              </w:rPr>
              <w:t>704</w:t>
            </w:r>
          </w:p>
        </w:tc>
      </w:tr>
      <w:tr w:rsidR="00C2078A" w14:paraId="7BAA83DB" w14:textId="77777777">
        <w:trPr>
          <w:trHeight w:hRule="exact" w:val="590"/>
          <w:jc w:val="center"/>
        </w:trPr>
        <w:tc>
          <w:tcPr>
            <w:tcW w:w="3309" w:type="pct"/>
            <w:tcBorders>
              <w:top w:val="nil"/>
              <w:bottom w:val="nil"/>
            </w:tcBorders>
            <w:vAlign w:val="center"/>
          </w:tcPr>
          <w:p w14:paraId="75BFCB5E" w14:textId="77777777" w:rsidR="00C2078A" w:rsidRDefault="005F5621">
            <w:pPr>
              <w:jc w:val="center"/>
              <w:rPr>
                <w:rFonts w:ascii="Times New Roman" w:eastAsia="宋体" w:hAnsi="Times New Roman" w:cs="Times New Roman"/>
                <w:sz w:val="22"/>
              </w:rPr>
            </w:pPr>
            <w:proofErr w:type="gramStart"/>
            <w:r>
              <w:rPr>
                <w:rFonts w:ascii="Times New Roman" w:eastAsia="宋体" w:hAnsi="Times New Roman" w:cs="Times New Roman"/>
                <w:sz w:val="22"/>
              </w:rPr>
              <w:t>年化运行成本</w:t>
            </w:r>
            <w:proofErr w:type="gramEnd"/>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59E9DC05"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3331</w:t>
            </w:r>
          </w:p>
        </w:tc>
      </w:tr>
      <w:tr w:rsidR="00C2078A" w14:paraId="334352C2" w14:textId="77777777">
        <w:trPr>
          <w:trHeight w:hRule="exact" w:val="590"/>
          <w:jc w:val="center"/>
        </w:trPr>
        <w:tc>
          <w:tcPr>
            <w:tcW w:w="3309" w:type="pct"/>
            <w:tcBorders>
              <w:top w:val="nil"/>
              <w:bottom w:val="nil"/>
            </w:tcBorders>
            <w:vAlign w:val="center"/>
          </w:tcPr>
          <w:p w14:paraId="579152CE"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7D22988D"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0.7</w:t>
            </w:r>
          </w:p>
        </w:tc>
      </w:tr>
      <w:tr w:rsidR="00C2078A" w14:paraId="7C371476" w14:textId="77777777">
        <w:trPr>
          <w:trHeight w:hRule="exact" w:val="590"/>
          <w:jc w:val="center"/>
        </w:trPr>
        <w:tc>
          <w:tcPr>
            <w:tcW w:w="3309" w:type="pct"/>
            <w:tcBorders>
              <w:top w:val="nil"/>
              <w:bottom w:val="nil"/>
            </w:tcBorders>
            <w:vAlign w:val="center"/>
          </w:tcPr>
          <w:p w14:paraId="38CAA7EE"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51992BED" w14:textId="4D13F0F1" w:rsidR="00C2078A" w:rsidRDefault="00817785">
            <w:pPr>
              <w:jc w:val="center"/>
              <w:rPr>
                <w:rFonts w:ascii="Times New Roman" w:eastAsia="宋体" w:hAnsi="Times New Roman" w:cs="Times New Roman"/>
                <w:sz w:val="22"/>
              </w:rPr>
            </w:pPr>
            <w:r>
              <w:rPr>
                <w:rFonts w:ascii="Times New Roman" w:eastAsia="宋体" w:hAnsi="Times New Roman"/>
                <w:sz w:val="24"/>
              </w:rPr>
              <w:t>4.</w:t>
            </w:r>
            <w:r w:rsidR="005E044B">
              <w:rPr>
                <w:rFonts w:ascii="Times New Roman" w:eastAsia="宋体" w:hAnsi="Times New Roman"/>
                <w:sz w:val="24"/>
              </w:rPr>
              <w:t>5</w:t>
            </w:r>
          </w:p>
        </w:tc>
      </w:tr>
      <w:tr w:rsidR="00C2078A" w14:paraId="7E460BF4" w14:textId="77777777">
        <w:trPr>
          <w:trHeight w:hRule="exact" w:val="590"/>
          <w:jc w:val="center"/>
        </w:trPr>
        <w:tc>
          <w:tcPr>
            <w:tcW w:w="3309" w:type="pct"/>
            <w:tcBorders>
              <w:top w:val="nil"/>
              <w:bottom w:val="nil"/>
            </w:tcBorders>
            <w:vAlign w:val="center"/>
          </w:tcPr>
          <w:p w14:paraId="6818EC40" w14:textId="77777777" w:rsidR="00C2078A" w:rsidRDefault="005F5621">
            <w:pPr>
              <w:jc w:val="center"/>
              <w:rPr>
                <w:rFonts w:ascii="Times New Roman" w:eastAsia="宋体" w:hAnsi="Times New Roman" w:cs="Times New Roman"/>
                <w:sz w:val="22"/>
              </w:rPr>
            </w:pPr>
            <w:proofErr w:type="gramStart"/>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proofErr w:type="gramEnd"/>
            <w:r>
              <w:rPr>
                <w:rFonts w:ascii="Times New Roman" w:eastAsia="宋体" w:hAnsi="Times New Roman" w:cs="Times New Roman" w:hint="eastAsia"/>
                <w:sz w:val="22"/>
              </w:rPr>
              <w:t>/</w:t>
            </w:r>
            <w:r>
              <w:rPr>
                <w:rFonts w:ascii="Times New Roman" w:eastAsia="宋体" w:hAnsi="Times New Roman" w:cs="Times New Roman"/>
                <w:sz w:val="24"/>
                <w:szCs w:val="24"/>
              </w:rPr>
              <w:t>吨</w:t>
            </w:r>
          </w:p>
        </w:tc>
        <w:tc>
          <w:tcPr>
            <w:tcW w:w="1690" w:type="pct"/>
            <w:tcBorders>
              <w:top w:val="nil"/>
              <w:bottom w:val="nil"/>
            </w:tcBorders>
            <w:vAlign w:val="center"/>
          </w:tcPr>
          <w:p w14:paraId="1F2C36FB"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3678</w:t>
            </w:r>
          </w:p>
        </w:tc>
      </w:tr>
      <w:tr w:rsidR="00C2078A" w14:paraId="1ADB4C0E" w14:textId="77777777">
        <w:trPr>
          <w:trHeight w:hRule="exact" w:val="590"/>
          <w:jc w:val="center"/>
        </w:trPr>
        <w:tc>
          <w:tcPr>
            <w:tcW w:w="3309" w:type="pct"/>
            <w:tcBorders>
              <w:top w:val="nil"/>
            </w:tcBorders>
            <w:vAlign w:val="center"/>
          </w:tcPr>
          <w:p w14:paraId="60458880" w14:textId="77777777" w:rsidR="00C2078A" w:rsidRDefault="005F5621">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66926FE3" w14:textId="77777777" w:rsidR="00C2078A" w:rsidRDefault="005F5621">
            <w:pPr>
              <w:jc w:val="center"/>
              <w:rPr>
                <w:rFonts w:ascii="Times New Roman" w:eastAsia="宋体" w:hAnsi="Times New Roman" w:cs="Times New Roman"/>
                <w:sz w:val="22"/>
              </w:rPr>
            </w:pPr>
            <w:r>
              <w:rPr>
                <w:rFonts w:ascii="Times New Roman" w:eastAsia="宋体" w:hAnsi="Times New Roman"/>
                <w:sz w:val="24"/>
              </w:rPr>
              <w:t>0.6</w:t>
            </w:r>
          </w:p>
        </w:tc>
      </w:tr>
    </w:tbl>
    <w:p w14:paraId="6A0180D6" w14:textId="3D0AEE01" w:rsidR="00C2078A" w:rsidRDefault="005F5621">
      <w:pPr>
        <w:spacing w:line="360" w:lineRule="auto"/>
        <w:ind w:firstLine="480"/>
        <w:rPr>
          <w:rFonts w:ascii="Times New Roman" w:eastAsia="宋体" w:hAnsi="Times New Roman" w:cs="Times New Roman"/>
          <w:sz w:val="24"/>
          <w:szCs w:val="24"/>
        </w:rPr>
      </w:pPr>
      <w:bookmarkStart w:id="7" w:name="OLE_LINK11"/>
      <w:r>
        <w:rPr>
          <w:rFonts w:ascii="Times New Roman" w:eastAsia="宋体" w:hAnsi="Times New Roman" w:cs="Times New Roman"/>
          <w:sz w:val="24"/>
          <w:szCs w:val="24"/>
        </w:rPr>
        <w:t>本系统</w:t>
      </w:r>
      <w:proofErr w:type="gramStart"/>
      <w:r>
        <w:rPr>
          <w:rFonts w:ascii="Times New Roman" w:eastAsia="宋体" w:hAnsi="Times New Roman" w:cs="Times New Roman" w:hint="eastAsia"/>
          <w:sz w:val="24"/>
          <w:szCs w:val="24"/>
        </w:rPr>
        <w:t>经济性及</w:t>
      </w:r>
      <w:r>
        <w:rPr>
          <w:rFonts w:ascii="Times New Roman" w:eastAsia="宋体" w:hAnsi="Times New Roman" w:cs="Times New Roman"/>
          <w:sz w:val="24"/>
          <w:szCs w:val="24"/>
        </w:rPr>
        <w:t>碳排放量</w:t>
      </w:r>
      <w:proofErr w:type="gramEnd"/>
      <w:r>
        <w:rPr>
          <w:rFonts w:ascii="Times New Roman" w:eastAsia="宋体" w:hAnsi="Times New Roman" w:cs="Times New Roman" w:hint="eastAsia"/>
          <w:sz w:val="24"/>
          <w:szCs w:val="24"/>
        </w:rPr>
        <w:t>水平如</w:t>
      </w:r>
      <w:r>
        <w:rPr>
          <w:rFonts w:ascii="Times New Roman" w:eastAsia="宋体" w:hAnsi="Times New Roman" w:cs="Times New Roman"/>
          <w:sz w:val="24"/>
          <w:szCs w:val="24"/>
        </w:rPr>
        <w:t>上表所示。</w:t>
      </w:r>
      <w:bookmarkEnd w:id="7"/>
      <w:r>
        <w:rPr>
          <w:rFonts w:ascii="Times New Roman" w:eastAsia="宋体" w:hAnsi="Times New Roman" w:cs="Times New Roman"/>
          <w:sz w:val="24"/>
          <w:szCs w:val="24"/>
        </w:rPr>
        <w:t>其中，</w:t>
      </w:r>
      <w:r>
        <w:rPr>
          <w:rFonts w:ascii="Times New Roman" w:eastAsia="宋体" w:hAnsi="Times New Roman" w:cs="Times New Roman" w:hint="eastAsia"/>
          <w:sz w:val="24"/>
          <w:szCs w:val="24"/>
        </w:rPr>
        <w:t>相较于传统系统，</w:t>
      </w:r>
      <w:proofErr w:type="gramStart"/>
      <w:r>
        <w:rPr>
          <w:rFonts w:ascii="Times New Roman" w:eastAsia="宋体" w:hAnsi="Times New Roman" w:cs="Times New Roman"/>
          <w:sz w:val="24"/>
          <w:szCs w:val="24"/>
        </w:rPr>
        <w:t>年化碳减</w:t>
      </w:r>
      <w:proofErr w:type="gramEnd"/>
      <w:r>
        <w:rPr>
          <w:rFonts w:ascii="Times New Roman" w:eastAsia="宋体" w:hAnsi="Times New Roman" w:cs="Times New Roman"/>
          <w:sz w:val="24"/>
          <w:szCs w:val="24"/>
        </w:rPr>
        <w:t>排量为</w:t>
      </w:r>
      <w:r>
        <w:rPr>
          <w:rFonts w:ascii="Times New Roman" w:eastAsia="宋体" w:hAnsi="Times New Roman" w:cs="Times New Roman" w:hint="eastAsia"/>
          <w:sz w:val="24"/>
          <w:szCs w:val="24"/>
        </w:rPr>
        <w:t>5165.1</w:t>
      </w:r>
      <w:r>
        <w:rPr>
          <w:rFonts w:ascii="Times New Roman" w:eastAsia="宋体" w:hAnsi="Times New Roman" w:cs="Times New Roman"/>
          <w:sz w:val="24"/>
          <w:szCs w:val="24"/>
        </w:rPr>
        <w:t>吨。</w:t>
      </w:r>
    </w:p>
    <w:p w14:paraId="56B88415" w14:textId="77777777" w:rsidR="00C2078A" w:rsidRDefault="005F5621">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7FAFFA82" w14:textId="77777777" w:rsidR="00C2078A" w:rsidRDefault="005F5621">
      <w:pPr>
        <w:spacing w:line="360" w:lineRule="auto"/>
        <w:rPr>
          <w:rFonts w:ascii="Times New Roman" w:eastAsia="宋体" w:hAnsi="Times New Roman" w:cs="Times New Roman"/>
          <w:color w:val="000000"/>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结论</w:t>
      </w:r>
    </w:p>
    <w:p w14:paraId="1D2A481D" w14:textId="77777777" w:rsidR="00C2078A" w:rsidRDefault="005F5621">
      <w:pPr>
        <w:widowControl/>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目前年用电量</w:t>
      </w:r>
      <w:r>
        <w:rPr>
          <w:rFonts w:ascii="Times New Roman" w:eastAsia="宋体" w:hAnsi="Times New Roman" w:cs="Times New Roman"/>
          <w:color w:val="000000"/>
          <w:sz w:val="24"/>
          <w:szCs w:val="24"/>
        </w:rPr>
        <w:t>13-16</w:t>
      </w:r>
      <w:r>
        <w:rPr>
          <w:rFonts w:ascii="Times New Roman" w:eastAsia="宋体" w:hAnsi="Times New Roman" w:cs="Times New Roman"/>
          <w:color w:val="000000"/>
          <w:sz w:val="24"/>
          <w:szCs w:val="24"/>
        </w:rPr>
        <w:t>亿度，预估未来</w:t>
      </w:r>
      <w:r>
        <w:rPr>
          <w:rFonts w:ascii="Times New Roman" w:eastAsia="宋体" w:hAnsi="Times New Roman" w:cs="Times New Roman"/>
          <w:color w:val="000000"/>
          <w:sz w:val="24"/>
          <w:szCs w:val="24"/>
        </w:rPr>
        <w:t>3-5</w:t>
      </w:r>
      <w:r>
        <w:rPr>
          <w:rFonts w:ascii="Times New Roman" w:eastAsia="宋体" w:hAnsi="Times New Roman" w:cs="Times New Roman"/>
          <w:color w:val="000000"/>
          <w:sz w:val="24"/>
          <w:szCs w:val="24"/>
        </w:rPr>
        <w:t>年，每年用电量增长</w:t>
      </w:r>
      <w:r>
        <w:rPr>
          <w:rFonts w:ascii="Times New Roman" w:eastAsia="宋体" w:hAnsi="Times New Roman" w:cs="Times New Roman"/>
          <w:color w:val="000000"/>
          <w:sz w:val="24"/>
          <w:szCs w:val="24"/>
        </w:rPr>
        <w:t>20%</w:t>
      </w:r>
      <w:r>
        <w:rPr>
          <w:rFonts w:ascii="Times New Roman" w:eastAsia="宋体" w:hAnsi="Times New Roman" w:cs="Times New Roman"/>
          <w:color w:val="000000"/>
          <w:sz w:val="24"/>
          <w:szCs w:val="24"/>
        </w:rPr>
        <w:t>。目前由麻城火电厂、大电网供电，周围有</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个变电站。目前没有集中供热供冷，但有供热供冷需求。</w:t>
      </w:r>
    </w:p>
    <w:p w14:paraId="7A1D2FD0" w14:textId="752FDD26" w:rsidR="00C2078A" w:rsidRDefault="005F5621">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lastRenderedPageBreak/>
        <w:t>本测算报告分析得到能源中心用</w:t>
      </w:r>
      <w:proofErr w:type="gramStart"/>
      <w:r>
        <w:rPr>
          <w:rFonts w:ascii="Times New Roman" w:eastAsia="宋体" w:hAnsi="Times New Roman" w:cs="Times New Roman"/>
          <w:color w:val="000000"/>
          <w:sz w:val="24"/>
          <w:szCs w:val="24"/>
        </w:rPr>
        <w:t>能方案</w:t>
      </w:r>
      <w:proofErr w:type="gramEnd"/>
      <w:r>
        <w:rPr>
          <w:rFonts w:ascii="Times New Roman" w:eastAsia="宋体" w:hAnsi="Times New Roman" w:cs="Times New Roman"/>
          <w:color w:val="000000"/>
          <w:sz w:val="24"/>
          <w:szCs w:val="24"/>
        </w:rPr>
        <w:t>为：</w:t>
      </w:r>
      <w:bookmarkStart w:id="8" w:name="OLE_LINK16"/>
      <w:r>
        <w:rPr>
          <w:rFonts w:ascii="Times New Roman" w:eastAsia="宋体" w:hAnsi="Times New Roman" w:cs="Times New Roman"/>
          <w:color w:val="000000"/>
          <w:sz w:val="24"/>
          <w:szCs w:val="24"/>
        </w:rPr>
        <w:t>中部（麻城）石材循环经济产业园区，因园区太大、整体能耗太高，相当于一个小型的城区。计划在产业园里选取一块有代表意义的</w:t>
      </w:r>
      <w:proofErr w:type="gramStart"/>
      <w:r>
        <w:rPr>
          <w:rFonts w:ascii="Times New Roman" w:eastAsia="宋体" w:hAnsi="Times New Roman" w:cs="Times New Roman"/>
          <w:color w:val="000000"/>
          <w:sz w:val="24"/>
          <w:szCs w:val="24"/>
        </w:rPr>
        <w:t>厂区先</w:t>
      </w:r>
      <w:proofErr w:type="gramEnd"/>
      <w:r>
        <w:rPr>
          <w:rFonts w:ascii="Times New Roman" w:eastAsia="宋体" w:hAnsi="Times New Roman" w:cs="Times New Roman"/>
          <w:color w:val="000000"/>
          <w:sz w:val="24"/>
          <w:szCs w:val="24"/>
        </w:rPr>
        <w:t>建立</w:t>
      </w:r>
      <w:r w:rsidR="00427463">
        <w:rPr>
          <w:rFonts w:ascii="Times New Roman" w:eastAsia="宋体" w:hAnsi="Times New Roman" w:cs="Times New Roman" w:hint="eastAsia"/>
          <w:color w:val="000000"/>
          <w:sz w:val="24"/>
          <w:szCs w:val="24"/>
        </w:rPr>
        <w:t>3</w:t>
      </w:r>
      <w:r w:rsidR="00427463">
        <w:rPr>
          <w:rFonts w:ascii="Times New Roman" w:eastAsia="宋体" w:hAnsi="Times New Roman" w:cs="Times New Roman"/>
          <w:color w:val="000000"/>
          <w:sz w:val="24"/>
          <w:szCs w:val="24"/>
        </w:rPr>
        <w:t>0</w:t>
      </w:r>
      <w:r w:rsidR="00427463">
        <w:rPr>
          <w:rFonts w:ascii="Times New Roman" w:eastAsia="宋体" w:hAnsi="Times New Roman" w:cs="Times New Roman" w:hint="eastAsia"/>
          <w:color w:val="000000"/>
          <w:sz w:val="24"/>
          <w:szCs w:val="24"/>
        </w:rPr>
        <w:t>万</w:t>
      </w:r>
      <w:r w:rsidR="00427463">
        <w:rPr>
          <w:rFonts w:ascii="Times New Roman" w:eastAsia="宋体" w:hAnsi="Times New Roman" w:cs="Times New Roman" w:hint="eastAsia"/>
          <w:color w:val="000000"/>
          <w:sz w:val="24"/>
          <w:szCs w:val="24"/>
        </w:rPr>
        <w:t>m</w:t>
      </w:r>
      <w:r w:rsidR="00427463">
        <w:rPr>
          <w:rFonts w:ascii="Times New Roman" w:eastAsia="宋体" w:hAnsi="Times New Roman" w:cs="Times New Roman"/>
          <w:color w:val="000000"/>
          <w:sz w:val="24"/>
          <w:szCs w:val="24"/>
        </w:rPr>
        <w:t>2</w:t>
      </w:r>
      <w:r w:rsidR="00427463">
        <w:rPr>
          <w:rFonts w:ascii="Times New Roman" w:eastAsia="宋体" w:hAnsi="Times New Roman" w:cs="Times New Roman" w:hint="eastAsia"/>
          <w:color w:val="000000"/>
          <w:sz w:val="24"/>
          <w:szCs w:val="24"/>
        </w:rPr>
        <w:t>办公建筑作为</w:t>
      </w:r>
      <w:r>
        <w:rPr>
          <w:rFonts w:ascii="Times New Roman" w:eastAsia="宋体" w:hAnsi="Times New Roman" w:cs="Times New Roman"/>
          <w:color w:val="000000"/>
          <w:sz w:val="24"/>
          <w:szCs w:val="24"/>
        </w:rPr>
        <w:t>示范区，</w:t>
      </w:r>
      <w:proofErr w:type="gramStart"/>
      <w:r>
        <w:rPr>
          <w:rFonts w:ascii="Times New Roman" w:eastAsia="宋体" w:hAnsi="Times New Roman" w:cs="Times New Roman"/>
          <w:color w:val="000000"/>
          <w:sz w:val="24"/>
          <w:szCs w:val="24"/>
        </w:rPr>
        <w:t>建设零碳分布式</w:t>
      </w:r>
      <w:proofErr w:type="gramEnd"/>
      <w:r>
        <w:rPr>
          <w:rFonts w:ascii="Times New Roman" w:eastAsia="宋体" w:hAnsi="Times New Roman" w:cs="Times New Roman"/>
          <w:color w:val="000000"/>
          <w:sz w:val="24"/>
          <w:szCs w:val="24"/>
        </w:rPr>
        <w:t>智慧能源中心，建设</w:t>
      </w:r>
      <w:proofErr w:type="gramStart"/>
      <w:r>
        <w:rPr>
          <w:rFonts w:ascii="Times New Roman" w:eastAsia="宋体" w:hAnsi="Times New Roman" w:cs="Times New Roman"/>
          <w:color w:val="000000"/>
          <w:sz w:val="24"/>
          <w:szCs w:val="24"/>
        </w:rPr>
        <w:t>绿色氢水</w:t>
      </w:r>
      <w:proofErr w:type="gramEnd"/>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循环分布式能源站，建立包括氢能燃料电池、储水、储氢、空调机组等供能系统，为发电</w:t>
      </w:r>
      <w:proofErr w:type="gramStart"/>
      <w:r>
        <w:rPr>
          <w:rFonts w:ascii="Times New Roman" w:eastAsia="宋体" w:hAnsi="Times New Roman" w:cs="Times New Roman"/>
          <w:color w:val="000000"/>
          <w:sz w:val="24"/>
          <w:szCs w:val="24"/>
        </w:rPr>
        <w:t>侧提供</w:t>
      </w:r>
      <w:proofErr w:type="gramEnd"/>
      <w:r>
        <w:rPr>
          <w:rFonts w:ascii="Times New Roman" w:eastAsia="宋体" w:hAnsi="Times New Roman" w:cs="Times New Roman"/>
          <w:color w:val="000000"/>
          <w:sz w:val="24"/>
          <w:szCs w:val="24"/>
        </w:rPr>
        <w:t>存储及输出管理，实现氢、电、冷、热、可再生等多种能源交互、人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物三元融合、供需随机匹配与协同优化以及</w:t>
      </w:r>
      <w:proofErr w:type="gramStart"/>
      <w:r>
        <w:rPr>
          <w:rFonts w:ascii="Times New Roman" w:eastAsia="宋体" w:hAnsi="Times New Roman" w:cs="Times New Roman"/>
          <w:color w:val="000000"/>
          <w:sz w:val="24"/>
          <w:szCs w:val="24"/>
        </w:rPr>
        <w:t>绿色零碳运行</w:t>
      </w:r>
      <w:proofErr w:type="gramEnd"/>
      <w:r>
        <w:rPr>
          <w:rFonts w:ascii="Times New Roman" w:eastAsia="宋体" w:hAnsi="Times New Roman" w:cs="Times New Roman"/>
          <w:color w:val="000000"/>
          <w:sz w:val="24"/>
          <w:szCs w:val="24"/>
        </w:rPr>
        <w:t>，打造</w:t>
      </w:r>
      <w:proofErr w:type="gramStart"/>
      <w:r>
        <w:rPr>
          <w:rFonts w:ascii="Times New Roman" w:eastAsia="宋体" w:hAnsi="Times New Roman" w:cs="Times New Roman"/>
          <w:color w:val="000000"/>
          <w:sz w:val="24"/>
          <w:szCs w:val="24"/>
        </w:rPr>
        <w:t>零碳产业</w:t>
      </w:r>
      <w:proofErr w:type="gramEnd"/>
      <w:r>
        <w:rPr>
          <w:rFonts w:ascii="Times New Roman" w:eastAsia="宋体" w:hAnsi="Times New Roman" w:cs="Times New Roman"/>
          <w:color w:val="000000"/>
          <w:sz w:val="24"/>
          <w:szCs w:val="24"/>
        </w:rPr>
        <w:t>园区示范项目，再逐步推广。</w:t>
      </w:r>
      <w:bookmarkEnd w:id="8"/>
    </w:p>
    <w:p w14:paraId="4CC03001" w14:textId="3A2826B2" w:rsidR="00C2078A" w:rsidRDefault="005F5621">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w:t>
      </w:r>
      <w:r>
        <w:rPr>
          <w:rFonts w:ascii="Times New Roman" w:eastAsia="宋体" w:hAnsi="Times New Roman" w:cs="Times New Roman" w:hint="eastAsia"/>
          <w:color w:val="000000"/>
          <w:sz w:val="24"/>
          <w:szCs w:val="24"/>
        </w:rPr>
        <w:t>放</w:t>
      </w:r>
      <w:r>
        <w:rPr>
          <w:rFonts w:ascii="Times New Roman" w:eastAsia="宋体" w:hAnsi="Times New Roman" w:cs="Times New Roman"/>
          <w:color w:val="000000"/>
          <w:sz w:val="24"/>
          <w:szCs w:val="24"/>
        </w:rPr>
        <w:t>等技术分析结果，</w:t>
      </w:r>
      <w:r>
        <w:rPr>
          <w:rFonts w:ascii="Times New Roman" w:eastAsia="宋体" w:hAnsi="Times New Roman" w:cs="Times New Roman" w:hint="eastAsia"/>
          <w:color w:val="000000"/>
          <w:sz w:val="24"/>
          <w:szCs w:val="24"/>
        </w:rPr>
        <w:t>本系统在</w:t>
      </w:r>
      <w:r>
        <w:rPr>
          <w:rFonts w:ascii="Times New Roman" w:eastAsia="宋体" w:hAnsi="Times New Roman" w:cs="Times New Roman"/>
          <w:color w:val="000000"/>
          <w:sz w:val="24"/>
          <w:szCs w:val="24"/>
        </w:rPr>
        <w:t>并网模式下投资</w:t>
      </w:r>
      <w:r>
        <w:rPr>
          <w:rFonts w:ascii="Times New Roman" w:eastAsia="宋体" w:hAnsi="Times New Roman" w:cs="Times New Roman" w:hint="eastAsia"/>
          <w:color w:val="000000"/>
          <w:sz w:val="24"/>
          <w:szCs w:val="24"/>
        </w:rPr>
        <w:t>回报</w:t>
      </w:r>
      <w:r>
        <w:rPr>
          <w:rFonts w:ascii="Times New Roman" w:eastAsia="宋体" w:hAnsi="Times New Roman" w:cs="Times New Roman"/>
          <w:color w:val="000000"/>
          <w:sz w:val="24"/>
          <w:szCs w:val="24"/>
        </w:rPr>
        <w:t>年限为</w:t>
      </w:r>
      <w:r w:rsidR="0039173F">
        <w:rPr>
          <w:rFonts w:ascii="Times New Roman" w:eastAsia="宋体" w:hAnsi="Times New Roman" w:cs="Times New Roman"/>
          <w:color w:val="000000"/>
          <w:sz w:val="24"/>
          <w:szCs w:val="24"/>
        </w:rPr>
        <w:t>4.5</w:t>
      </w:r>
      <w:r>
        <w:rPr>
          <w:rFonts w:ascii="Times New Roman" w:eastAsia="宋体" w:hAnsi="Times New Roman" w:cs="Times New Roman"/>
          <w:color w:val="000000"/>
          <w:sz w:val="24"/>
          <w:szCs w:val="24"/>
        </w:rPr>
        <w:t>年，</w:t>
      </w:r>
      <w:proofErr w:type="gramStart"/>
      <w:r>
        <w:rPr>
          <w:rFonts w:ascii="Times New Roman" w:eastAsia="宋体" w:hAnsi="Times New Roman" w:cs="Times New Roman" w:hint="eastAsia"/>
          <w:color w:val="000000"/>
          <w:sz w:val="24"/>
          <w:szCs w:val="24"/>
        </w:rPr>
        <w:t>碳</w:t>
      </w:r>
      <w:r>
        <w:rPr>
          <w:rFonts w:ascii="Times New Roman" w:eastAsia="宋体" w:hAnsi="Times New Roman" w:cs="Times New Roman"/>
          <w:color w:val="000000"/>
          <w:sz w:val="24"/>
          <w:szCs w:val="24"/>
        </w:rPr>
        <w:t>减排率</w:t>
      </w:r>
      <w:proofErr w:type="gramEnd"/>
      <w:r>
        <w:rPr>
          <w:rFonts w:ascii="Times New Roman" w:eastAsia="宋体" w:hAnsi="Times New Roman" w:cs="Times New Roman"/>
          <w:color w:val="000000"/>
          <w:sz w:val="24"/>
          <w:szCs w:val="24"/>
        </w:rPr>
        <w:t>为</w:t>
      </w:r>
      <w:r>
        <w:rPr>
          <w:rFonts w:ascii="Times New Roman" w:eastAsia="宋体" w:hAnsi="Times New Roman" w:cs="Times New Roman" w:hint="eastAsia"/>
          <w:color w:val="000000"/>
          <w:sz w:val="24"/>
          <w:szCs w:val="24"/>
        </w:rPr>
        <w:t>0.6</w:t>
      </w:r>
      <w:r>
        <w:rPr>
          <w:rFonts w:ascii="Times New Roman" w:eastAsia="宋体" w:hAnsi="Times New Roman" w:cs="Times New Roman"/>
          <w:color w:val="000000"/>
          <w:sz w:val="24"/>
          <w:szCs w:val="24"/>
        </w:rPr>
        <w:t>。该能源方案具有运行费用低，供冷、供暖成本低、低碳环保等优势，建议该方案作为</w:t>
      </w:r>
      <w:bookmarkStart w:id="9" w:name="OLE_LINK1"/>
      <w:r>
        <w:rPr>
          <w:rFonts w:ascii="Times New Roman" w:eastAsia="宋体" w:hAnsi="Times New Roman" w:cs="Times New Roman"/>
          <w:color w:val="000000"/>
          <w:sz w:val="24"/>
          <w:szCs w:val="24"/>
        </w:rPr>
        <w:t>麻城石材循环经济产业</w:t>
      </w:r>
      <w:proofErr w:type="gramStart"/>
      <w:r>
        <w:rPr>
          <w:rFonts w:ascii="Times New Roman" w:eastAsia="宋体" w:hAnsi="Times New Roman" w:cs="Times New Roman"/>
          <w:color w:val="000000"/>
          <w:sz w:val="24"/>
          <w:szCs w:val="24"/>
        </w:rPr>
        <w:t>园</w:t>
      </w:r>
      <w:bookmarkEnd w:id="9"/>
      <w:r>
        <w:rPr>
          <w:rFonts w:ascii="Times New Roman" w:eastAsia="宋体" w:hAnsi="Times New Roman" w:cs="Times New Roman"/>
          <w:color w:val="000000"/>
          <w:sz w:val="24"/>
          <w:szCs w:val="24"/>
        </w:rPr>
        <w:t>零碳</w:t>
      </w:r>
      <w:proofErr w:type="gramEnd"/>
      <w:r>
        <w:rPr>
          <w:rFonts w:ascii="Times New Roman" w:eastAsia="宋体" w:hAnsi="Times New Roman" w:cs="Times New Roman"/>
          <w:color w:val="000000"/>
          <w:sz w:val="24"/>
          <w:szCs w:val="24"/>
        </w:rPr>
        <w:t>分布式智慧能源中心示范项目的用能实施方案。</w:t>
      </w:r>
    </w:p>
    <w:p w14:paraId="532ECC0B" w14:textId="77777777" w:rsidR="00C2078A" w:rsidRDefault="005F5621">
      <w:pPr>
        <w:spacing w:line="360" w:lineRule="auto"/>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建议</w:t>
      </w:r>
    </w:p>
    <w:p w14:paraId="4556B144" w14:textId="77777777" w:rsidR="00C2078A" w:rsidRDefault="005F562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）建议加快项目实施进度，尽早落实项目建设的各项边界条件，实现新能源综合供能工程与麻城石材循环经济产业园主体建筑同步投产。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w:t>
      </w:r>
      <w:proofErr w:type="gramStart"/>
      <w:r>
        <w:rPr>
          <w:rFonts w:ascii="Times New Roman" w:eastAsia="宋体" w:hAnsi="Times New Roman" w:cs="Times New Roman"/>
          <w:color w:val="000000"/>
          <w:sz w:val="24"/>
          <w:szCs w:val="24"/>
        </w:rPr>
        <w:t>家鼓励</w:t>
      </w:r>
      <w:proofErr w:type="gramEnd"/>
      <w:r>
        <w:rPr>
          <w:rFonts w:ascii="Times New Roman" w:eastAsia="宋体" w:hAnsi="Times New Roman" w:cs="Times New Roman"/>
          <w:color w:val="000000"/>
          <w:sz w:val="24"/>
          <w:szCs w:val="24"/>
        </w:rPr>
        <w:t>发展的产业，建议申报湖北乃至国家级示范工程项目。</w:t>
      </w:r>
    </w:p>
    <w:p w14:paraId="034110C6" w14:textId="77777777" w:rsidR="00C2078A" w:rsidRDefault="00C2078A">
      <w:pPr>
        <w:spacing w:line="360" w:lineRule="auto"/>
        <w:rPr>
          <w:rFonts w:ascii="Times New Roman" w:eastAsia="宋体" w:hAnsi="Times New Roman" w:cs="Times New Roman"/>
          <w:sz w:val="24"/>
          <w:szCs w:val="24"/>
        </w:rPr>
      </w:pPr>
    </w:p>
    <w:p w14:paraId="722D3DF0" w14:textId="77777777" w:rsidR="00C2078A" w:rsidRDefault="00C2078A">
      <w:pPr>
        <w:spacing w:line="360" w:lineRule="auto"/>
        <w:ind w:firstLine="420"/>
        <w:rPr>
          <w:rFonts w:ascii="Times New Roman" w:eastAsia="宋体" w:hAnsi="Times New Roman" w:cs="Times New Roman"/>
          <w:sz w:val="24"/>
          <w:szCs w:val="24"/>
        </w:rPr>
      </w:pPr>
    </w:p>
    <w:sectPr w:rsidR="00C207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16cid:durableId="1918401453">
    <w:abstractNumId w:val="1"/>
  </w:num>
  <w:num w:numId="2" w16cid:durableId="1086149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01ED"/>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18C5"/>
    <w:rsid w:val="00382B4B"/>
    <w:rsid w:val="00384622"/>
    <w:rsid w:val="003861AA"/>
    <w:rsid w:val="00386EAF"/>
    <w:rsid w:val="0039173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27463"/>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4F7F6D"/>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044B"/>
    <w:rsid w:val="005E574A"/>
    <w:rsid w:val="005E6B47"/>
    <w:rsid w:val="005F334E"/>
    <w:rsid w:val="005F5621"/>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4559E"/>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B703A"/>
    <w:rsid w:val="007C0740"/>
    <w:rsid w:val="007C3351"/>
    <w:rsid w:val="007C5A0D"/>
    <w:rsid w:val="007D2F0C"/>
    <w:rsid w:val="007E5CAE"/>
    <w:rsid w:val="007E698A"/>
    <w:rsid w:val="007E7E51"/>
    <w:rsid w:val="008017F8"/>
    <w:rsid w:val="008047C2"/>
    <w:rsid w:val="00812D8B"/>
    <w:rsid w:val="0081506A"/>
    <w:rsid w:val="00817785"/>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4CC"/>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06563"/>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4F42"/>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32E"/>
    <w:rsid w:val="00BF3EB8"/>
    <w:rsid w:val="00BF5E7C"/>
    <w:rsid w:val="00C03B84"/>
    <w:rsid w:val="00C10235"/>
    <w:rsid w:val="00C11BB6"/>
    <w:rsid w:val="00C13006"/>
    <w:rsid w:val="00C2078A"/>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32166C"/>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014DC"/>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B377A4"/>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BBD8"/>
  <w15:docId w15:val="{9488918C-F2FC-4776-80BC-3DA290D4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 w:type="character" w:customStyle="1" w:styleId="font71">
    <w:name w:val="font71"/>
    <w:basedOn w:val="a0"/>
    <w:qFormat/>
    <w:rPr>
      <w:rFonts w:ascii="Times New Roman" w:hAnsi="Times New Roman" w:cs="Times New Roman" w:hint="default"/>
      <w:color w:val="000000"/>
      <w:sz w:val="24"/>
      <w:szCs w:val="24"/>
      <w:u w:val="none"/>
    </w:rPr>
  </w:style>
  <w:style w:type="character" w:customStyle="1" w:styleId="font41">
    <w:name w:val="font41"/>
    <w:basedOn w:val="a0"/>
    <w:qFormat/>
    <w:rPr>
      <w:rFonts w:ascii="宋体" w:eastAsia="宋体" w:hAnsi="宋体" w:cs="宋体" w:hint="eastAsia"/>
      <w:color w:val="000000"/>
      <w:sz w:val="21"/>
      <w:szCs w:val="21"/>
      <w:u w:val="none"/>
    </w:rPr>
  </w:style>
  <w:style w:type="character" w:customStyle="1" w:styleId="font31">
    <w:name w:val="font31"/>
    <w:basedOn w:val="a0"/>
    <w:qFormat/>
    <w:rPr>
      <w:rFonts w:ascii="Times New Roman" w:hAnsi="Times New Roman" w:cs="Times New Roman" w:hint="default"/>
      <w:color w:val="000000"/>
      <w:sz w:val="21"/>
      <w:szCs w:val="21"/>
      <w:u w:val="none"/>
    </w:rPr>
  </w:style>
  <w:style w:type="character" w:customStyle="1" w:styleId="font61">
    <w:name w:val="font61"/>
    <w:basedOn w:val="a0"/>
    <w:qFormat/>
    <w:rPr>
      <w:rFonts w:ascii="Times New Roman" w:hAnsi="Times New Roman" w:cs="Times New Roman" w:hint="default"/>
      <w:color w:val="000000"/>
      <w:sz w:val="24"/>
      <w:szCs w:val="24"/>
      <w:u w:val="none"/>
    </w:rPr>
  </w:style>
  <w:style w:type="character" w:customStyle="1" w:styleId="font81">
    <w:name w:val="font81"/>
    <w:basedOn w:val="a0"/>
    <w:qFormat/>
    <w:rPr>
      <w:rFonts w:ascii="宋体" w:eastAsia="宋体" w:hAnsi="宋体" w:cs="宋体" w:hint="eastAsia"/>
      <w:color w:val="000000"/>
      <w:sz w:val="24"/>
      <w:szCs w:val="24"/>
      <w:u w:val="none"/>
    </w:rPr>
  </w:style>
  <w:style w:type="paragraph" w:styleId="af0">
    <w:name w:val="Revision"/>
    <w:hidden/>
    <w:uiPriority w:val="99"/>
    <w:semiHidden/>
    <w:rsid w:val="00AD4F42"/>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28</cp:revision>
  <dcterms:created xsi:type="dcterms:W3CDTF">2021-12-24T12:55:00Z</dcterms:created>
  <dcterms:modified xsi:type="dcterms:W3CDTF">2022-05-21T09:28:00Z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C2A89C39758D4D97ACFB20015C10B5EA</vt:lpwstr>
  </property>
</Properties>
</file>