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2D36" w14:textId="77777777" w:rsidR="00AE3A32" w:rsidRDefault="00D4772C">
      <w:pPr>
        <w:pStyle w:val="2"/>
        <w:spacing w:before="500" w:line="360" w:lineRule="auto"/>
        <w:jc w:val="center"/>
      </w:pPr>
      <w:r>
        <w:rPr>
          <w:rFonts w:ascii="Times New Roman" w:eastAsia="宋体" w:hAnsi="Times New Roman" w:cs="Times New Roman"/>
          <w:sz w:val="36"/>
          <w:szCs w:val="36"/>
        </w:rPr>
        <w:t>包头市石拐区零碳大数据园区测算</w:t>
      </w:r>
      <w:r>
        <w:rPr>
          <w:rFonts w:ascii="Times New Roman" w:eastAsia="宋体" w:hAnsi="Times New Roman" w:cs="Times New Roman" w:hint="eastAsia"/>
          <w:sz w:val="36"/>
          <w:szCs w:val="36"/>
        </w:rPr>
        <w:t>报告</w:t>
      </w:r>
    </w:p>
    <w:p w14:paraId="27FB80D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61CDFB4D" w14:textId="77777777" w:rsidR="00AE3A32" w:rsidRDefault="00D4772C">
      <w:pPr>
        <w:spacing w:line="360" w:lineRule="auto"/>
        <w:ind w:firstLine="420"/>
        <w:rPr>
          <w:rFonts w:ascii="Times New Roman" w:eastAsia="宋体" w:hAnsi="Times New Roman" w:cs="Times New Roman"/>
          <w:color w:val="0000FF"/>
          <w:sz w:val="24"/>
          <w:szCs w:val="24"/>
        </w:rPr>
      </w:pPr>
      <w:r>
        <w:rPr>
          <w:rFonts w:ascii="Times New Roman" w:eastAsia="宋体" w:hAnsi="Times New Roman" w:cs="Times New Roman"/>
          <w:sz w:val="24"/>
          <w:szCs w:val="24"/>
        </w:rPr>
        <w:t>包头市石拐区零碳大数据园区所在的</w:t>
      </w:r>
      <w:r>
        <w:rPr>
          <w:rFonts w:ascii="Times New Roman" w:eastAsia="宋体" w:hAnsi="Times New Roman" w:cs="Times New Roman" w:hint="eastAsia"/>
          <w:sz w:val="24"/>
          <w:szCs w:val="24"/>
        </w:rPr>
        <w:t>石拐区是内蒙古自治区包头市的一个市辖区，石拐是蒙古语“喜桂图”的音译，其意为“有森林的地方”，位于包头城区东北部，地理坐标为北纬</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45</w:t>
      </w:r>
      <w:r>
        <w:rPr>
          <w:rFonts w:ascii="Times New Roman" w:eastAsia="宋体" w:hAnsi="Times New Roman" w:cs="Times New Roman" w:hint="eastAsia"/>
          <w:sz w:val="24"/>
          <w:szCs w:val="24"/>
        </w:rPr>
        <w:t>′；东经</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28</w:t>
      </w:r>
      <w:r>
        <w:rPr>
          <w:rFonts w:ascii="Times New Roman" w:eastAsia="宋体" w:hAnsi="Times New Roman" w:cs="Times New Roman" w:hint="eastAsia"/>
          <w:sz w:val="24"/>
          <w:szCs w:val="24"/>
        </w:rPr>
        <w:t>′，西南与九原区毗连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南与东河区相邻，西与青山区接壤。被评为第一批国家智慧城市试点地区。</w:t>
      </w:r>
    </w:p>
    <w:p w14:paraId="3C15C3E2" w14:textId="77777777" w:rsidR="00AE3A32" w:rsidRDefault="00D4772C">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本测算报告主要为包头市石拐区零碳大数据园区概要设计提供初步分析，同时提供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核心设备参数配置以及并网模式下的经济及碳排分析。</w:t>
      </w:r>
    </w:p>
    <w:p w14:paraId="0527F07C" w14:textId="180FA89B" w:rsidR="00AE3A32" w:rsidRPr="00483171" w:rsidRDefault="00D4772C" w:rsidP="00483171">
      <w:pPr>
        <w:pStyle w:val="2"/>
        <w:numPr>
          <w:ilvl w:val="0"/>
          <w:numId w:val="1"/>
        </w:numPr>
        <w:spacing w:line="360" w:lineRule="auto"/>
        <w:rPr>
          <w:rFonts w:ascii="Times New Roman" w:eastAsia="宋体" w:hAnsi="Times New Roman" w:cs="Times New Roman"/>
          <w:sz w:val="28"/>
          <w:szCs w:val="28"/>
        </w:rPr>
      </w:pPr>
      <w:bookmarkStart w:id="0" w:name="OLE_LINK7"/>
      <w:r>
        <w:rPr>
          <w:rFonts w:ascii="Times New Roman" w:eastAsia="宋体" w:hAnsi="Times New Roman" w:cs="Times New Roman"/>
          <w:sz w:val="28"/>
          <w:szCs w:val="28"/>
        </w:rPr>
        <w:t>测算依据</w:t>
      </w:r>
    </w:p>
    <w:bookmarkEnd w:id="0"/>
    <w:p w14:paraId="68417E1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本包头市石拐区零碳大数据园区测算研究</w:t>
      </w:r>
      <w:r>
        <w:rPr>
          <w:rFonts w:ascii="Times New Roman" w:eastAsia="宋体" w:hAnsi="Times New Roman" w:cs="Times New Roman"/>
          <w:color w:val="000000"/>
          <w:sz w:val="24"/>
          <w:szCs w:val="24"/>
        </w:rPr>
        <w:t>报告主要依据以下文件编制：</w:t>
      </w:r>
    </w:p>
    <w:p w14:paraId="718BB7FE"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181E753A" w14:textId="77777777" w:rsidR="00AE3A32" w:rsidRDefault="00D4772C">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6383DF8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552407E0"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624F0C8A"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0DA1071E"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759ABC7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4C3D5F1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697626B5"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74B7EBC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4EDD456D"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19BD44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0CF9136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4A692AE8"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3F9FE8BD"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74B0680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2E94F9A4"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2439DB87"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5AA7807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66F743F1"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36F66D09"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26C1CF1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74331AAB"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6793067C"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0E6CA056"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784FBC2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25F35914" w14:textId="77777777" w:rsidR="00AE3A32" w:rsidRDefault="00AE3A32">
      <w:pPr>
        <w:numPr>
          <w:ilvl w:val="255"/>
          <w:numId w:val="0"/>
        </w:numPr>
        <w:spacing w:line="360" w:lineRule="auto"/>
        <w:ind w:firstLine="420"/>
        <w:rPr>
          <w:rFonts w:ascii="Times New Roman" w:eastAsia="宋体" w:hAnsi="Times New Roman" w:cs="Times New Roman"/>
          <w:sz w:val="24"/>
          <w:szCs w:val="24"/>
        </w:rPr>
      </w:pPr>
    </w:p>
    <w:p w14:paraId="03AD0D71"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20E94BD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311056BF" w14:textId="77777777" w:rsidR="00AE3A32" w:rsidRDefault="00D4772C">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1" w:name="OLE_LINK3"/>
      <w:r>
        <w:rPr>
          <w:rFonts w:ascii="Times New Roman" w:eastAsia="宋体" w:hAnsi="Times New Roman" w:cs="Times New Roman"/>
          <w:sz w:val="24"/>
          <w:szCs w:val="24"/>
        </w:rPr>
        <w:t>包头市石拐区零碳大数据园区</w:t>
      </w:r>
      <w:bookmarkEnd w:id="1"/>
      <w:r>
        <w:rPr>
          <w:rFonts w:ascii="Times New Roman" w:eastAsia="宋体" w:hAnsi="Times New Roman" w:cs="Times New Roman"/>
          <w:sz w:val="24"/>
          <w:szCs w:val="24"/>
        </w:rPr>
        <w:t>建筑面积</w:t>
      </w:r>
      <w:r>
        <w:rPr>
          <w:rFonts w:ascii="Times New Roman" w:eastAsia="宋体" w:hAnsi="Times New Roman" w:cs="Times New Roman"/>
          <w:sz w:val="24"/>
          <w:szCs w:val="24"/>
        </w:rPr>
        <w:t>5</w:t>
      </w:r>
      <w:r>
        <w:rPr>
          <w:rFonts w:ascii="Times New Roman" w:eastAsia="宋体" w:hAnsi="Times New Roman" w:cs="Times New Roman"/>
          <w:sz w:val="24"/>
          <w:szCs w:val="24"/>
        </w:rPr>
        <w:t>万平米（</w:t>
      </w:r>
      <w:r>
        <w:rPr>
          <w:rFonts w:ascii="Times New Roman" w:eastAsia="宋体" w:hAnsi="Times New Roman" w:cs="Times New Roman"/>
          <w:sz w:val="24"/>
          <w:szCs w:val="24"/>
        </w:rPr>
        <w:t>3</w:t>
      </w:r>
      <w:r>
        <w:rPr>
          <w:rFonts w:ascii="Times New Roman" w:eastAsia="宋体" w:hAnsi="Times New Roman" w:cs="Times New Roman"/>
          <w:sz w:val="24"/>
          <w:szCs w:val="24"/>
        </w:rPr>
        <w:t>栋楼），楼顶</w:t>
      </w:r>
      <w:r>
        <w:rPr>
          <w:rFonts w:ascii="Times New Roman" w:eastAsia="宋体" w:hAnsi="Times New Roman" w:cs="Times New Roman"/>
          <w:sz w:val="24"/>
          <w:szCs w:val="24"/>
        </w:rPr>
        <w:t>1</w:t>
      </w:r>
      <w:r>
        <w:rPr>
          <w:rFonts w:ascii="Times New Roman" w:eastAsia="宋体" w:hAnsi="Times New Roman" w:cs="Times New Roman"/>
          <w:sz w:val="24"/>
          <w:szCs w:val="24"/>
        </w:rPr>
        <w:t>万平米。建设零碳能源中心，用地预计</w:t>
      </w:r>
      <w:r>
        <w:rPr>
          <w:rFonts w:ascii="Times New Roman" w:eastAsia="宋体" w:hAnsi="Times New Roman" w:cs="Times New Roman"/>
          <w:sz w:val="24"/>
          <w:szCs w:val="24"/>
        </w:rPr>
        <w:t>10</w:t>
      </w:r>
      <w:r>
        <w:rPr>
          <w:rFonts w:ascii="Times New Roman" w:eastAsia="宋体" w:hAnsi="Times New Roman" w:cs="Times New Roman"/>
          <w:sz w:val="24"/>
          <w:szCs w:val="24"/>
        </w:rPr>
        <w:t>亩</w:t>
      </w:r>
      <w:r>
        <w:rPr>
          <w:rFonts w:ascii="Times New Roman" w:eastAsia="宋体" w:hAnsi="Times New Roman" w:cs="Times New Roman"/>
          <w:sz w:val="24"/>
          <w:szCs w:val="24"/>
        </w:rPr>
        <w:t>-30</w:t>
      </w:r>
      <w:r>
        <w:rPr>
          <w:rFonts w:ascii="Times New Roman" w:eastAsia="宋体" w:hAnsi="Times New Roman" w:cs="Times New Roman"/>
          <w:sz w:val="24"/>
          <w:szCs w:val="24"/>
        </w:rPr>
        <w:t>亩左右，离大数据心约</w:t>
      </w:r>
      <w:r>
        <w:rPr>
          <w:rFonts w:ascii="Times New Roman" w:eastAsia="宋体" w:hAnsi="Times New Roman" w:cs="Times New Roman"/>
          <w:sz w:val="24"/>
          <w:szCs w:val="24"/>
        </w:rPr>
        <w:t>200-1000</w:t>
      </w:r>
      <w:r>
        <w:rPr>
          <w:rFonts w:ascii="Times New Roman" w:eastAsia="宋体" w:hAnsi="Times New Roman" w:cs="Times New Roman"/>
          <w:sz w:val="24"/>
          <w:szCs w:val="24"/>
        </w:rPr>
        <w:t>米。</w:t>
      </w:r>
    </w:p>
    <w:p w14:paraId="2B072B8E" w14:textId="77777777" w:rsidR="00AE3A32" w:rsidRDefault="00D4772C">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4D1EA094"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2" w:name="OLE_LINK4"/>
      <w:r>
        <w:rPr>
          <w:rFonts w:ascii="Times New Roman" w:eastAsia="宋体" w:hAnsi="Times New Roman" w:cs="Times New Roman"/>
          <w:b/>
          <w:bCs/>
          <w:sz w:val="24"/>
          <w:szCs w:val="24"/>
        </w:rPr>
        <w:t>包头市石拐区零碳大数据园区</w:t>
      </w:r>
      <w:bookmarkEnd w:id="2"/>
      <w:r>
        <w:rPr>
          <w:rFonts w:ascii="Times New Roman" w:eastAsia="宋体" w:hAnsi="Times New Roman" w:cs="Times New Roman"/>
          <w:b/>
          <w:bCs/>
          <w:sz w:val="24"/>
          <w:szCs w:val="24"/>
        </w:rPr>
        <w:t>区位</w:t>
      </w:r>
    </w:p>
    <w:p w14:paraId="36774FED" w14:textId="77777777" w:rsidR="00AE3A32" w:rsidRDefault="00D4772C">
      <w:pPr>
        <w:spacing w:line="360" w:lineRule="auto"/>
        <w:ind w:firstLine="420"/>
        <w:rPr>
          <w:rFonts w:ascii="Times New Roman" w:eastAsia="宋体" w:hAnsi="Times New Roman" w:cs="Times New Roman"/>
          <w:sz w:val="24"/>
          <w:szCs w:val="24"/>
        </w:rPr>
      </w:pPr>
      <w:bookmarkStart w:id="3" w:name="OLE_LINK5"/>
      <w:r>
        <w:rPr>
          <w:rFonts w:ascii="Times New Roman" w:eastAsia="宋体" w:hAnsi="Times New Roman" w:cs="Times New Roman"/>
          <w:sz w:val="24"/>
          <w:szCs w:val="24"/>
        </w:rPr>
        <w:t>包头市石拐区零碳大数据园区</w:t>
      </w:r>
      <w:bookmarkEnd w:id="3"/>
      <w:r>
        <w:rPr>
          <w:rFonts w:ascii="Times New Roman" w:eastAsia="宋体" w:hAnsi="Times New Roman" w:cs="Times New Roman"/>
          <w:sz w:val="24"/>
          <w:szCs w:val="24"/>
        </w:rPr>
        <w:t>周边具备集中供热，给排水等市政条件。包头市年平均气温为</w:t>
      </w:r>
      <w:r>
        <w:rPr>
          <w:rFonts w:ascii="Times New Roman" w:eastAsia="宋体" w:hAnsi="Times New Roman" w:cs="Times New Roman"/>
          <w:sz w:val="24"/>
          <w:szCs w:val="24"/>
        </w:rPr>
        <w:t>7.2℃</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27.7℃</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-16.6℃</w:t>
      </w:r>
      <w:r>
        <w:rPr>
          <w:rFonts w:ascii="Times New Roman" w:eastAsia="宋体" w:hAnsi="Times New Roman" w:cs="Times New Roman"/>
          <w:sz w:val="24"/>
          <w:szCs w:val="24"/>
        </w:rPr>
        <w:t>。石拐</w:t>
      </w:r>
      <w:r>
        <w:rPr>
          <w:rFonts w:ascii="Times New Roman" w:eastAsia="宋体" w:hAnsi="Times New Roman" w:cs="Times New Roman"/>
          <w:sz w:val="24"/>
          <w:szCs w:val="24"/>
        </w:rPr>
        <w:lastRenderedPageBreak/>
        <w:t>区属温带大陆干燥气候。气候特征冬长而寒，夏短而热，降水集中，小气候为迎风多雨区，全年降水量</w:t>
      </w:r>
      <w:r>
        <w:rPr>
          <w:rFonts w:ascii="Times New Roman" w:eastAsia="宋体" w:hAnsi="Times New Roman" w:cs="Times New Roman"/>
          <w:sz w:val="24"/>
          <w:szCs w:val="24"/>
        </w:rPr>
        <w:t>375.7</w:t>
      </w:r>
      <w:r>
        <w:rPr>
          <w:rFonts w:ascii="Times New Roman" w:eastAsia="宋体" w:hAnsi="Times New Roman" w:cs="Times New Roman"/>
          <w:sz w:val="24"/>
          <w:szCs w:val="24"/>
        </w:rPr>
        <w:t>毫米，为包头市多雨区。四季温差明显，昼夜温差大，干旱少雨。春末夏初，受风沙影响。夏短炎热，受东南季风影响。秋季凉爽，雨后浓雾。冬长寒冷，受西北季风影响。日照长，无霜期短。在《民用建筑热工设计规范》中，将我国划分为五个热工设计北温带，包头市属于北温带。</w:t>
      </w:r>
    </w:p>
    <w:p w14:paraId="4D01C274" w14:textId="77777777" w:rsidR="00AE3A32" w:rsidRDefault="00D4772C">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53CA9318" wp14:editId="1D79D271">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578DACFD"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71323F5F"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本包头市石拐区零碳大数据园区测算的空调及供暖室外计算参数按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AE3A32" w14:paraId="6722CF7E" w14:textId="77777777">
        <w:trPr>
          <w:trHeight w:val="90"/>
          <w:jc w:val="center"/>
        </w:trPr>
        <w:tc>
          <w:tcPr>
            <w:tcW w:w="3745" w:type="dxa"/>
            <w:shd w:val="clear" w:color="auto" w:fill="auto"/>
            <w:vAlign w:val="center"/>
          </w:tcPr>
          <w:p w14:paraId="7839493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48BBC935" w14:textId="74EEFEE9" w:rsidR="00AE3A32" w:rsidRDefault="00174A22">
            <w:pPr>
              <w:spacing w:line="360" w:lineRule="auto"/>
              <w:jc w:val="center"/>
              <w:rPr>
                <w:rFonts w:ascii="Times New Roman" w:eastAsia="宋体" w:hAnsi="Times New Roman" w:cs="Times New Roman"/>
                <w:sz w:val="24"/>
                <w:szCs w:val="24"/>
              </w:rPr>
            </w:pPr>
            <w:r w:rsidRPr="00174A22">
              <w:rPr>
                <w:rFonts w:ascii="Times New Roman" w:eastAsia="宋体" w:hAnsi="Times New Roman" w:hint="eastAsia"/>
                <w:sz w:val="24"/>
              </w:rPr>
              <w:t>北纬</w:t>
            </w:r>
            <w:r w:rsidRPr="00174A22">
              <w:rPr>
                <w:rFonts w:ascii="Times New Roman" w:eastAsia="宋体" w:hAnsi="Times New Roman"/>
                <w:sz w:val="24"/>
              </w:rPr>
              <w:t>40°67′</w:t>
            </w:r>
            <w:r w:rsidRPr="00174A22">
              <w:rPr>
                <w:rFonts w:ascii="Times New Roman" w:eastAsia="宋体" w:hAnsi="Times New Roman"/>
                <w:sz w:val="24"/>
              </w:rPr>
              <w:t>，东经</w:t>
            </w:r>
            <w:r w:rsidRPr="00174A22">
              <w:rPr>
                <w:rFonts w:ascii="Times New Roman" w:eastAsia="宋体" w:hAnsi="Times New Roman"/>
                <w:sz w:val="24"/>
              </w:rPr>
              <w:t>110°27′</w:t>
            </w:r>
          </w:p>
        </w:tc>
      </w:tr>
      <w:tr w:rsidR="00AE3A32" w14:paraId="15D38A73" w14:textId="77777777">
        <w:trPr>
          <w:jc w:val="center"/>
        </w:trPr>
        <w:tc>
          <w:tcPr>
            <w:tcW w:w="3745" w:type="dxa"/>
            <w:shd w:val="clear" w:color="auto" w:fill="auto"/>
            <w:vAlign w:val="center"/>
          </w:tcPr>
          <w:p w14:paraId="3D7EFB6D"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4B805898"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901.2hPa</w:t>
            </w:r>
          </w:p>
        </w:tc>
      </w:tr>
      <w:tr w:rsidR="00AE3A32" w14:paraId="6B1ED980" w14:textId="77777777">
        <w:trPr>
          <w:jc w:val="center"/>
        </w:trPr>
        <w:tc>
          <w:tcPr>
            <w:tcW w:w="3745" w:type="dxa"/>
            <w:shd w:val="clear" w:color="auto" w:fill="auto"/>
            <w:vAlign w:val="center"/>
          </w:tcPr>
          <w:p w14:paraId="6F731F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2E8623F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889.1hPa</w:t>
            </w:r>
          </w:p>
        </w:tc>
      </w:tr>
      <w:tr w:rsidR="00AE3A32" w14:paraId="78742CBC" w14:textId="77777777">
        <w:trPr>
          <w:jc w:val="center"/>
        </w:trPr>
        <w:tc>
          <w:tcPr>
            <w:tcW w:w="3745" w:type="dxa"/>
            <w:shd w:val="clear" w:color="auto" w:fill="auto"/>
            <w:vAlign w:val="center"/>
          </w:tcPr>
          <w:p w14:paraId="198AFFBC"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0481891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r>
      <w:tr w:rsidR="00AE3A32" w14:paraId="62374736" w14:textId="77777777">
        <w:trPr>
          <w:jc w:val="center"/>
        </w:trPr>
        <w:tc>
          <w:tcPr>
            <w:tcW w:w="3745" w:type="dxa"/>
            <w:shd w:val="clear" w:color="auto" w:fill="auto"/>
            <w:vAlign w:val="center"/>
          </w:tcPr>
          <w:p w14:paraId="1BE52727"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411BCA93"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0.54</w:t>
            </w:r>
          </w:p>
        </w:tc>
      </w:tr>
      <w:tr w:rsidR="00AE3A32" w14:paraId="70B096B4" w14:textId="77777777">
        <w:trPr>
          <w:jc w:val="center"/>
        </w:trPr>
        <w:tc>
          <w:tcPr>
            <w:tcW w:w="3745" w:type="dxa"/>
            <w:shd w:val="clear" w:color="auto" w:fill="auto"/>
            <w:vAlign w:val="center"/>
          </w:tcPr>
          <w:p w14:paraId="7DB3CC56"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75B30AC1"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0.4℃</w:t>
            </w:r>
          </w:p>
        </w:tc>
      </w:tr>
      <w:tr w:rsidR="00AE3A32" w14:paraId="713EABA7" w14:textId="77777777">
        <w:trPr>
          <w:jc w:val="center"/>
        </w:trPr>
        <w:tc>
          <w:tcPr>
            <w:tcW w:w="3745" w:type="dxa"/>
            <w:shd w:val="clear" w:color="auto" w:fill="auto"/>
            <w:vAlign w:val="center"/>
          </w:tcPr>
          <w:p w14:paraId="41927CB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2BC64B2C"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27.4℃</w:t>
            </w:r>
          </w:p>
        </w:tc>
      </w:tr>
      <w:tr w:rsidR="00AE3A32" w14:paraId="44E5C99A" w14:textId="77777777">
        <w:trPr>
          <w:jc w:val="center"/>
        </w:trPr>
        <w:tc>
          <w:tcPr>
            <w:tcW w:w="3745" w:type="dxa"/>
            <w:shd w:val="clear" w:color="auto" w:fill="auto"/>
            <w:vAlign w:val="center"/>
          </w:tcPr>
          <w:p w14:paraId="0C4C0940"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5C0B9F2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26.0℃</w:t>
            </w:r>
          </w:p>
        </w:tc>
      </w:tr>
      <w:tr w:rsidR="00AE3A32" w14:paraId="0645C991" w14:textId="77777777">
        <w:trPr>
          <w:jc w:val="center"/>
        </w:trPr>
        <w:tc>
          <w:tcPr>
            <w:tcW w:w="3745" w:type="dxa"/>
            <w:shd w:val="clear" w:color="auto" w:fill="auto"/>
            <w:vAlign w:val="center"/>
          </w:tcPr>
          <w:p w14:paraId="3E73ED64"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0066E40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3.4m/s</w:t>
            </w:r>
          </w:p>
        </w:tc>
      </w:tr>
      <w:tr w:rsidR="00AE3A32" w14:paraId="0801E10E" w14:textId="77777777">
        <w:trPr>
          <w:jc w:val="center"/>
        </w:trPr>
        <w:tc>
          <w:tcPr>
            <w:tcW w:w="3745" w:type="dxa"/>
            <w:shd w:val="clear" w:color="auto" w:fill="auto"/>
            <w:vAlign w:val="center"/>
          </w:tcPr>
          <w:p w14:paraId="3E5272EE" w14:textId="77777777" w:rsidR="00AE3A32" w:rsidRDefault="00D47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7C0FDF99"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2.9m/s</w:t>
            </w:r>
          </w:p>
        </w:tc>
      </w:tr>
    </w:tbl>
    <w:p w14:paraId="4B237BED" w14:textId="77777777" w:rsidR="00AE3A32" w:rsidRDefault="00D4772C">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中包头市地区</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1DAB96D7"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r>
        <w:rPr>
          <w:rFonts w:ascii="Times New Roman" w:eastAsia="宋体" w:hAnsi="Times New Roman" w:cs="Times New Roman"/>
          <w:b/>
          <w:bCs/>
          <w:sz w:val="24"/>
          <w:szCs w:val="24"/>
        </w:rPr>
        <w:t>包头市石拐区零碳大数据园区</w:t>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0857701B" w14:textId="77777777" w:rsidR="00AE3A32" w:rsidRDefault="00D477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191FDB33" w14:textId="77777777" w:rsidR="00AE3A32" w:rsidRDefault="00D4772C">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14:anchorId="658B00E8" wp14:editId="20AEA58A">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p>
    <w:p w14:paraId="1C7A68C9"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包头市全年光照强度</w:t>
      </w:r>
    </w:p>
    <w:p w14:paraId="28CBFFA7"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4" w:name="OLE_LINK6"/>
      <w:r>
        <w:rPr>
          <w:rFonts w:ascii="Times New Roman" w:eastAsia="宋体" w:hAnsi="Times New Roman" w:cs="Times New Roman"/>
          <w:sz w:val="24"/>
          <w:szCs w:val="24"/>
        </w:rPr>
        <w:t>包头市石拐区零碳大数据园区</w:t>
      </w:r>
      <w:bookmarkEnd w:id="4"/>
      <w:r>
        <w:rPr>
          <w:rFonts w:ascii="Times New Roman" w:eastAsia="宋体" w:hAnsi="Times New Roman" w:cs="Times New Roman"/>
          <w:sz w:val="24"/>
          <w:szCs w:val="24"/>
        </w:rPr>
        <w:t>负荷特性分析</w:t>
      </w:r>
    </w:p>
    <w:p w14:paraId="7AEFEB23"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包头市</w:t>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软件对包头市石拐区零碳大数据园区进</w:t>
      </w:r>
      <w:r>
        <w:rPr>
          <w:rFonts w:ascii="Times New Roman" w:eastAsia="宋体" w:hAnsi="Times New Roman" w:cs="Times New Roman"/>
          <w:sz w:val="24"/>
          <w:szCs w:val="24"/>
        </w:rPr>
        <w:t>行了能耗模拟。根据能源中心供能情况，对全年的用电负荷进行分析，分析结果见下图。</w:t>
      </w:r>
    </w:p>
    <w:p w14:paraId="38ABF37D" w14:textId="77777777" w:rsidR="00AE3A32" w:rsidRDefault="00D4772C">
      <w:pPr>
        <w:spacing w:line="360" w:lineRule="auto"/>
        <w:jc w:val="center"/>
      </w:pPr>
      <w:r>
        <w:rPr>
          <w:noProof/>
        </w:rPr>
        <w:drawing>
          <wp:inline distT="0" distB="0" distL="114300" distR="114300" wp14:anchorId="67117021" wp14:editId="23078964">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37A8C792" w14:textId="77777777" w:rsidR="00AE3A32" w:rsidRDefault="00D4772C">
      <w:pPr>
        <w:spacing w:line="360" w:lineRule="auto"/>
        <w:jc w:val="center"/>
      </w:pPr>
      <w:r>
        <w:rPr>
          <w:noProof/>
        </w:rPr>
        <w:lastRenderedPageBreak/>
        <w:drawing>
          <wp:inline distT="0" distB="0" distL="114300" distR="114300" wp14:anchorId="732E8E47" wp14:editId="5C152889">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60FCF89D" w14:textId="77777777" w:rsidR="00AE3A32" w:rsidRDefault="00D4772C">
      <w:pPr>
        <w:spacing w:line="360" w:lineRule="auto"/>
        <w:jc w:val="center"/>
      </w:pPr>
      <w:r>
        <w:rPr>
          <w:noProof/>
        </w:rPr>
        <w:drawing>
          <wp:inline distT="0" distB="0" distL="114300" distR="114300" wp14:anchorId="32C0FB98" wp14:editId="3080B84F">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63DA914D" w14:textId="77777777" w:rsidR="00AE3A32" w:rsidRDefault="00D4772C">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包头市石拐区零碳大数据园区全年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0465AD1C" w14:textId="7FD02B82" w:rsidR="00AE3A32" w:rsidRDefault="00D477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全年的电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热需求呈规律性变化趋势，其中：电负荷峰值为</w:t>
      </w:r>
      <w:r>
        <w:rPr>
          <w:rFonts w:ascii="Times New Roman" w:eastAsia="宋体" w:hAnsi="Times New Roman" w:cs="Times New Roman" w:hint="eastAsia"/>
          <w:sz w:val="24"/>
          <w:szCs w:val="24"/>
        </w:rPr>
        <w:t>345kWh</w:t>
      </w:r>
      <w:r>
        <w:rPr>
          <w:rFonts w:ascii="Times New Roman" w:eastAsia="宋体" w:hAnsi="Times New Roman" w:cs="Times New Roman" w:hint="eastAsia"/>
          <w:sz w:val="24"/>
          <w:szCs w:val="24"/>
        </w:rPr>
        <w:t>，热负荷峰值为</w:t>
      </w:r>
      <w:r>
        <w:rPr>
          <w:rFonts w:ascii="Times New Roman" w:eastAsia="宋体" w:hAnsi="Times New Roman" w:cs="Times New Roman" w:hint="eastAsia"/>
          <w:sz w:val="24"/>
          <w:szCs w:val="24"/>
        </w:rPr>
        <w:t>976kWh</w:t>
      </w:r>
      <w:r>
        <w:rPr>
          <w:rFonts w:ascii="Times New Roman" w:eastAsia="宋体" w:hAnsi="Times New Roman" w:cs="Times New Roman" w:hint="eastAsia"/>
          <w:sz w:val="24"/>
          <w:szCs w:val="24"/>
        </w:rPr>
        <w:t>。全年电负荷共</w:t>
      </w:r>
      <w:r>
        <w:rPr>
          <w:rFonts w:ascii="Times New Roman" w:eastAsia="宋体" w:hAnsi="Times New Roman" w:cs="Times New Roman" w:hint="eastAsia"/>
          <w:sz w:val="24"/>
          <w:szCs w:val="24"/>
        </w:rPr>
        <w:t>120</w:t>
      </w:r>
      <w:r w:rsidR="00FF374C">
        <w:rPr>
          <w:rFonts w:ascii="Times New Roman" w:eastAsia="宋体" w:hAnsi="Times New Roman" w:cs="Times New Roman" w:hint="eastAsia"/>
          <w:sz w:val="24"/>
          <w:szCs w:val="24"/>
        </w:rPr>
        <w:t>万</w:t>
      </w:r>
      <w:r>
        <w:rPr>
          <w:rFonts w:ascii="Times New Roman" w:eastAsia="宋体" w:hAnsi="Times New Roman" w:cs="Times New Roman" w:hint="eastAsia"/>
          <w:sz w:val="24"/>
          <w:szCs w:val="24"/>
        </w:rPr>
        <w:t>kWh</w:t>
      </w:r>
      <w:r>
        <w:rPr>
          <w:rFonts w:ascii="Times New Roman" w:eastAsia="宋体" w:hAnsi="Times New Roman" w:cs="Times New Roman" w:hint="eastAsia"/>
          <w:sz w:val="24"/>
          <w:szCs w:val="24"/>
        </w:rPr>
        <w:t>，热负荷共</w:t>
      </w:r>
      <w:r>
        <w:rPr>
          <w:rFonts w:ascii="Times New Roman" w:eastAsia="宋体" w:hAnsi="Times New Roman" w:cs="Times New Roman" w:hint="eastAsia"/>
          <w:sz w:val="24"/>
          <w:szCs w:val="24"/>
        </w:rPr>
        <w:t>76</w:t>
      </w:r>
      <w:r w:rsidR="00FA507B">
        <w:rPr>
          <w:rFonts w:ascii="Times New Roman" w:eastAsia="宋体" w:hAnsi="Times New Roman" w:cs="Times New Roman" w:hint="eastAsia"/>
          <w:sz w:val="24"/>
          <w:szCs w:val="24"/>
        </w:rPr>
        <w:t>.</w:t>
      </w:r>
      <w:r w:rsidR="00FA507B">
        <w:rPr>
          <w:rFonts w:ascii="Times New Roman" w:eastAsia="宋体" w:hAnsi="Times New Roman" w:cs="Times New Roman"/>
          <w:sz w:val="24"/>
          <w:szCs w:val="24"/>
        </w:rPr>
        <w:t>5</w:t>
      </w:r>
      <w:r w:rsidR="00FA507B">
        <w:rPr>
          <w:rFonts w:ascii="Times New Roman" w:eastAsia="宋体" w:hAnsi="Times New Roman" w:cs="Times New Roman" w:hint="eastAsia"/>
          <w:sz w:val="24"/>
          <w:szCs w:val="24"/>
        </w:rPr>
        <w:t>万</w:t>
      </w:r>
      <w:r>
        <w:rPr>
          <w:rFonts w:ascii="Times New Roman" w:eastAsia="宋体" w:hAnsi="Times New Roman" w:cs="Times New Roman" w:hint="eastAsia"/>
          <w:sz w:val="24"/>
          <w:szCs w:val="24"/>
        </w:rPr>
        <w:t>kWh</w:t>
      </w:r>
      <w:r>
        <w:rPr>
          <w:rFonts w:ascii="Times New Roman" w:eastAsia="宋体" w:hAnsi="Times New Roman" w:cs="Times New Roman" w:hint="eastAsia"/>
          <w:sz w:val="24"/>
          <w:szCs w:val="24"/>
        </w:rPr>
        <w:t>。</w:t>
      </w:r>
    </w:p>
    <w:p w14:paraId="4BAEBA14"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包头市石拐区零碳大数据园区资源及外部条件分析</w:t>
      </w:r>
    </w:p>
    <w:p w14:paraId="79DB8FE0"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包头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包头市</w:t>
      </w:r>
      <w:r>
        <w:rPr>
          <w:rFonts w:ascii="Times New Roman" w:eastAsia="宋体" w:hAnsi="Times New Roman" w:cs="Times New Roman"/>
          <w:sz w:val="24"/>
          <w:szCs w:val="24"/>
        </w:rPr>
        <w:t>峰谷电价，包头市石拐区零碳大数据园区的用电分类</w:t>
      </w:r>
      <w:r>
        <w:rPr>
          <w:rFonts w:ascii="Times New Roman" w:eastAsia="宋体" w:hAnsi="Times New Roman" w:cs="Times New Roman"/>
          <w:color w:val="000000"/>
          <w:sz w:val="24"/>
          <w:szCs w:val="24"/>
        </w:rPr>
        <w:t>为电价</w:t>
      </w:r>
      <w:r>
        <w:rPr>
          <w:rFonts w:ascii="Times New Roman" w:eastAsia="宋体" w:hAnsi="Times New Roman" w:cs="Times New Roman"/>
          <w:color w:val="000000"/>
          <w:sz w:val="24"/>
          <w:szCs w:val="24"/>
        </w:rPr>
        <w:t>0.44</w:t>
      </w:r>
      <w:r>
        <w:rPr>
          <w:rFonts w:ascii="Times New Roman" w:eastAsia="宋体" w:hAnsi="Times New Roman" w:cs="Times New Roman"/>
          <w:color w:val="000000"/>
          <w:sz w:val="24"/>
          <w:szCs w:val="24"/>
        </w:rPr>
        <w:t>元；水价</w:t>
      </w:r>
      <w:r>
        <w:rPr>
          <w:rFonts w:ascii="Times New Roman" w:eastAsia="宋体" w:hAnsi="Times New Roman" w:cs="Times New Roman"/>
          <w:color w:val="000000"/>
          <w:sz w:val="24"/>
          <w:szCs w:val="24"/>
        </w:rPr>
        <w:t>4.5</w:t>
      </w:r>
      <w:r>
        <w:rPr>
          <w:rFonts w:ascii="Times New Roman" w:eastAsia="宋体" w:hAnsi="Times New Roman" w:cs="Times New Roman"/>
          <w:color w:val="000000"/>
          <w:sz w:val="24"/>
          <w:szCs w:val="24"/>
        </w:rPr>
        <w:t>元，天然气</w:t>
      </w:r>
      <w:r>
        <w:rPr>
          <w:rFonts w:ascii="Times New Roman" w:eastAsia="宋体" w:hAnsi="Times New Roman" w:cs="Times New Roman"/>
          <w:color w:val="000000"/>
          <w:sz w:val="24"/>
          <w:szCs w:val="24"/>
        </w:rPr>
        <w:t>2.35</w:t>
      </w:r>
      <w:r>
        <w:rPr>
          <w:rFonts w:ascii="Times New Roman" w:eastAsia="宋体" w:hAnsi="Times New Roman" w:cs="Times New Roman"/>
          <w:color w:val="000000"/>
          <w:sz w:val="24"/>
          <w:szCs w:val="24"/>
        </w:rPr>
        <w:t>元；</w:t>
      </w:r>
    </w:p>
    <w:p w14:paraId="5C1F6CC9" w14:textId="77777777" w:rsidR="00AE3A32" w:rsidRDefault="00D4772C">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w:t>
      </w:r>
      <w:r>
        <w:rPr>
          <w:rFonts w:ascii="Times New Roman" w:eastAsia="宋体" w:hAnsi="Times New Roman" w:cs="Times New Roman"/>
          <w:color w:val="000000"/>
          <w:sz w:val="24"/>
          <w:szCs w:val="24"/>
        </w:rPr>
        <w:lastRenderedPageBreak/>
        <w:t>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包头市统计年鉴的数据，再经过调研，目前该地区制氢潜力优秀。</w:t>
      </w:r>
      <w:r>
        <w:rPr>
          <w:rFonts w:hint="eastAsia"/>
        </w:rPr>
        <w:t>。</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日，国家发展改革委、国家能源局正式联合发布《关于加快推动新型储能发展的指导意见》，氢能被明确纳入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新型储能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，意味着氢储能正在得到越来越多的关注和认可。氢能被广泛视为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p>
    <w:p w14:paraId="73F190CE" w14:textId="77777777" w:rsidR="00AE3A32" w:rsidRDefault="00D4772C">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包头市属于温带大陆气候区。</w:t>
      </w:r>
    </w:p>
    <w:p w14:paraId="7D5F265E" w14:textId="77777777" w:rsidR="00AE3A32" w:rsidRDefault="00D4772C">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3.5</w:t>
      </w:r>
      <w:r>
        <w:rPr>
          <w:rFonts w:ascii="Times New Roman" w:eastAsia="宋体" w:hAnsi="Times New Roman" w:cs="Times New Roman"/>
          <w:sz w:val="24"/>
          <w:szCs w:val="24"/>
        </w:rPr>
        <w:t>设备参数</w:t>
      </w:r>
    </w:p>
    <w:p w14:paraId="464FDA29" w14:textId="77777777" w:rsidR="00AE3A32" w:rsidRDefault="00D4772C">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14:paraId="11E5E848" w14:textId="77777777" w:rsidR="00AE3A32" w:rsidRDefault="00D4772C">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包头市石拐区零碳大数据园区核心设备参数表</w:t>
      </w:r>
    </w:p>
    <w:tbl>
      <w:tblPr>
        <w:tblW w:w="7811" w:type="dxa"/>
        <w:tblInd w:w="266" w:type="dxa"/>
        <w:tblLook w:val="04A0" w:firstRow="1" w:lastRow="0" w:firstColumn="1" w:lastColumn="0" w:noHBand="0" w:noVBand="1"/>
      </w:tblPr>
      <w:tblGrid>
        <w:gridCol w:w="2186"/>
        <w:gridCol w:w="2561"/>
        <w:gridCol w:w="1543"/>
        <w:gridCol w:w="1521"/>
      </w:tblGrid>
      <w:tr w:rsidR="00AE3A32" w14:paraId="69BFE47B" w14:textId="77777777">
        <w:trPr>
          <w:trHeight w:val="90"/>
        </w:trPr>
        <w:tc>
          <w:tcPr>
            <w:tcW w:w="2186" w:type="dxa"/>
            <w:tcBorders>
              <w:top w:val="single" w:sz="12" w:space="0" w:color="auto"/>
              <w:left w:val="nil"/>
              <w:bottom w:val="nil"/>
              <w:right w:val="nil"/>
            </w:tcBorders>
            <w:shd w:val="clear" w:color="auto" w:fill="auto"/>
            <w:vAlign w:val="center"/>
          </w:tcPr>
          <w:p w14:paraId="5287E3B2" w14:textId="77777777" w:rsidR="00AE3A32" w:rsidRDefault="00D4772C">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4236FC87"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5282B13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7AD57394" w14:textId="77777777" w:rsidR="00AE3A32" w:rsidRDefault="00D477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AE3A32" w14:paraId="06B9AEED" w14:textId="77777777">
        <w:trPr>
          <w:trHeight w:val="330"/>
        </w:trPr>
        <w:tc>
          <w:tcPr>
            <w:tcW w:w="2186" w:type="dxa"/>
            <w:vMerge w:val="restart"/>
            <w:tcBorders>
              <w:top w:val="nil"/>
              <w:left w:val="nil"/>
              <w:bottom w:val="nil"/>
              <w:right w:val="nil"/>
            </w:tcBorders>
            <w:shd w:val="clear" w:color="auto" w:fill="auto"/>
            <w:vAlign w:val="center"/>
          </w:tcPr>
          <w:p w14:paraId="01AD3C4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氢压机</w:t>
            </w:r>
          </w:p>
        </w:tc>
        <w:tc>
          <w:tcPr>
            <w:tcW w:w="2561" w:type="dxa"/>
            <w:tcBorders>
              <w:top w:val="nil"/>
              <w:left w:val="nil"/>
              <w:bottom w:val="nil"/>
              <w:right w:val="nil"/>
            </w:tcBorders>
            <w:shd w:val="clear" w:color="auto" w:fill="auto"/>
            <w:vAlign w:val="center"/>
          </w:tcPr>
          <w:p w14:paraId="6DEEDB8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7F6841B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1.399</w:t>
            </w:r>
          </w:p>
        </w:tc>
        <w:tc>
          <w:tcPr>
            <w:tcW w:w="1521" w:type="dxa"/>
            <w:tcBorders>
              <w:top w:val="nil"/>
              <w:left w:val="nil"/>
              <w:bottom w:val="nil"/>
              <w:right w:val="nil"/>
            </w:tcBorders>
            <w:shd w:val="clear" w:color="auto" w:fill="auto"/>
            <w:vAlign w:val="center"/>
          </w:tcPr>
          <w:p w14:paraId="5DAE673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32A2E02" w14:textId="77777777">
        <w:trPr>
          <w:trHeight w:val="330"/>
        </w:trPr>
        <w:tc>
          <w:tcPr>
            <w:tcW w:w="2186" w:type="dxa"/>
            <w:vMerge/>
            <w:tcBorders>
              <w:top w:val="nil"/>
              <w:left w:val="nil"/>
              <w:bottom w:val="nil"/>
              <w:right w:val="nil"/>
            </w:tcBorders>
            <w:shd w:val="clear" w:color="auto" w:fill="auto"/>
            <w:vAlign w:val="center"/>
          </w:tcPr>
          <w:p w14:paraId="1C7871B2"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3AE8AF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A15DC4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63B0729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196C26D9" w14:textId="77777777">
        <w:trPr>
          <w:trHeight w:val="330"/>
        </w:trPr>
        <w:tc>
          <w:tcPr>
            <w:tcW w:w="2186" w:type="dxa"/>
            <w:vMerge/>
            <w:tcBorders>
              <w:top w:val="nil"/>
              <w:left w:val="nil"/>
              <w:bottom w:val="nil"/>
              <w:right w:val="nil"/>
            </w:tcBorders>
            <w:shd w:val="clear" w:color="auto" w:fill="auto"/>
            <w:vAlign w:val="center"/>
          </w:tcPr>
          <w:p w14:paraId="0433B9F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F71741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E7FC53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6BE310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BF9BD8F" w14:textId="77777777">
        <w:trPr>
          <w:trHeight w:val="330"/>
        </w:trPr>
        <w:tc>
          <w:tcPr>
            <w:tcW w:w="2186" w:type="dxa"/>
            <w:vMerge w:val="restart"/>
            <w:tcBorders>
              <w:top w:val="nil"/>
              <w:left w:val="nil"/>
              <w:bottom w:val="nil"/>
              <w:right w:val="nil"/>
            </w:tcBorders>
            <w:shd w:val="clear" w:color="auto" w:fill="auto"/>
            <w:vAlign w:val="center"/>
          </w:tcPr>
          <w:p w14:paraId="651B20F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5CCD285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电堆氢转电系数</w:t>
            </w:r>
          </w:p>
        </w:tc>
        <w:tc>
          <w:tcPr>
            <w:tcW w:w="1543" w:type="dxa"/>
            <w:tcBorders>
              <w:top w:val="nil"/>
              <w:left w:val="nil"/>
              <w:bottom w:val="nil"/>
              <w:right w:val="nil"/>
            </w:tcBorders>
            <w:shd w:val="clear" w:color="auto" w:fill="auto"/>
            <w:vAlign w:val="center"/>
          </w:tcPr>
          <w:p w14:paraId="459114F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69DE9B5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0D5CAA80" w14:textId="77777777">
        <w:trPr>
          <w:trHeight w:val="330"/>
        </w:trPr>
        <w:tc>
          <w:tcPr>
            <w:tcW w:w="2186" w:type="dxa"/>
            <w:vMerge/>
            <w:tcBorders>
              <w:top w:val="nil"/>
              <w:left w:val="nil"/>
              <w:bottom w:val="nil"/>
              <w:right w:val="nil"/>
            </w:tcBorders>
            <w:shd w:val="clear" w:color="auto" w:fill="auto"/>
            <w:vAlign w:val="center"/>
          </w:tcPr>
          <w:p w14:paraId="56E9DAD5"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7D0CF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电堆氢转热系数</w:t>
            </w:r>
          </w:p>
        </w:tc>
        <w:tc>
          <w:tcPr>
            <w:tcW w:w="1543" w:type="dxa"/>
            <w:tcBorders>
              <w:top w:val="nil"/>
              <w:left w:val="nil"/>
              <w:bottom w:val="nil"/>
              <w:right w:val="nil"/>
            </w:tcBorders>
            <w:shd w:val="clear" w:color="auto" w:fill="auto"/>
            <w:vAlign w:val="center"/>
          </w:tcPr>
          <w:p w14:paraId="2C668B83"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c>
          <w:tcPr>
            <w:tcW w:w="1521" w:type="dxa"/>
            <w:tcBorders>
              <w:top w:val="nil"/>
              <w:left w:val="nil"/>
              <w:bottom w:val="nil"/>
              <w:right w:val="nil"/>
            </w:tcBorders>
            <w:shd w:val="clear" w:color="auto" w:fill="auto"/>
            <w:vAlign w:val="center"/>
          </w:tcPr>
          <w:p w14:paraId="7502F42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AE3A32" w14:paraId="72325E9F" w14:textId="77777777">
        <w:trPr>
          <w:trHeight w:val="300"/>
        </w:trPr>
        <w:tc>
          <w:tcPr>
            <w:tcW w:w="2186" w:type="dxa"/>
            <w:vMerge/>
            <w:tcBorders>
              <w:top w:val="nil"/>
              <w:left w:val="nil"/>
              <w:bottom w:val="nil"/>
              <w:right w:val="nil"/>
            </w:tcBorders>
            <w:shd w:val="clear" w:color="auto" w:fill="auto"/>
            <w:vAlign w:val="center"/>
          </w:tcPr>
          <w:p w14:paraId="3705A493"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E877E7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5F0B2D4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0.95</w:t>
            </w:r>
          </w:p>
        </w:tc>
        <w:tc>
          <w:tcPr>
            <w:tcW w:w="1521" w:type="dxa"/>
            <w:tcBorders>
              <w:top w:val="nil"/>
              <w:left w:val="nil"/>
              <w:bottom w:val="nil"/>
              <w:right w:val="nil"/>
            </w:tcBorders>
            <w:shd w:val="clear" w:color="auto" w:fill="auto"/>
            <w:vAlign w:val="center"/>
          </w:tcPr>
          <w:p w14:paraId="4AD5412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33B949E9" w14:textId="77777777">
        <w:trPr>
          <w:trHeight w:val="300"/>
        </w:trPr>
        <w:tc>
          <w:tcPr>
            <w:tcW w:w="2186" w:type="dxa"/>
            <w:vMerge/>
            <w:tcBorders>
              <w:top w:val="nil"/>
              <w:left w:val="nil"/>
              <w:bottom w:val="nil"/>
              <w:right w:val="nil"/>
            </w:tcBorders>
            <w:shd w:val="clear" w:color="auto" w:fill="auto"/>
            <w:vAlign w:val="center"/>
          </w:tcPr>
          <w:p w14:paraId="1164DC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56F7D2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121E58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8000</w:t>
            </w:r>
          </w:p>
        </w:tc>
        <w:tc>
          <w:tcPr>
            <w:tcW w:w="1521" w:type="dxa"/>
            <w:tcBorders>
              <w:top w:val="nil"/>
              <w:left w:val="nil"/>
              <w:bottom w:val="nil"/>
              <w:right w:val="nil"/>
            </w:tcBorders>
            <w:shd w:val="clear" w:color="auto" w:fill="auto"/>
            <w:vAlign w:val="center"/>
          </w:tcPr>
          <w:p w14:paraId="0C6FAF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AE3A32" w14:paraId="48D383A8" w14:textId="77777777">
        <w:trPr>
          <w:trHeight w:val="90"/>
        </w:trPr>
        <w:tc>
          <w:tcPr>
            <w:tcW w:w="2186" w:type="dxa"/>
            <w:vMerge/>
            <w:tcBorders>
              <w:top w:val="nil"/>
              <w:left w:val="nil"/>
              <w:bottom w:val="nil"/>
              <w:right w:val="nil"/>
            </w:tcBorders>
            <w:shd w:val="clear" w:color="auto" w:fill="auto"/>
            <w:vAlign w:val="center"/>
          </w:tcPr>
          <w:p w14:paraId="6655323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D7463D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5285C2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1863D44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D42FE74" w14:textId="77777777">
        <w:trPr>
          <w:trHeight w:val="120"/>
        </w:trPr>
        <w:tc>
          <w:tcPr>
            <w:tcW w:w="2186" w:type="dxa"/>
            <w:vMerge w:val="restart"/>
            <w:tcBorders>
              <w:top w:val="nil"/>
              <w:left w:val="nil"/>
              <w:bottom w:val="nil"/>
              <w:right w:val="nil"/>
            </w:tcBorders>
            <w:shd w:val="clear" w:color="auto" w:fill="auto"/>
            <w:vAlign w:val="center"/>
          </w:tcPr>
          <w:p w14:paraId="756E920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2DE51A1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4927C9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90</w:t>
            </w:r>
          </w:p>
        </w:tc>
        <w:tc>
          <w:tcPr>
            <w:tcW w:w="1521" w:type="dxa"/>
            <w:tcBorders>
              <w:top w:val="nil"/>
              <w:left w:val="nil"/>
              <w:bottom w:val="nil"/>
              <w:right w:val="nil"/>
            </w:tcBorders>
            <w:shd w:val="clear" w:color="auto" w:fill="auto"/>
            <w:vAlign w:val="center"/>
          </w:tcPr>
          <w:p w14:paraId="166008E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0A9F85" w14:textId="77777777">
        <w:trPr>
          <w:trHeight w:val="311"/>
        </w:trPr>
        <w:tc>
          <w:tcPr>
            <w:tcW w:w="2186" w:type="dxa"/>
            <w:vMerge/>
            <w:tcBorders>
              <w:top w:val="nil"/>
              <w:left w:val="nil"/>
              <w:bottom w:val="nil"/>
              <w:right w:val="nil"/>
            </w:tcBorders>
            <w:shd w:val="clear" w:color="auto" w:fill="auto"/>
            <w:vAlign w:val="center"/>
          </w:tcPr>
          <w:p w14:paraId="0E28953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5F20A9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718E37D9"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7801619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AE3A32" w14:paraId="68CB4030" w14:textId="77777777">
        <w:trPr>
          <w:trHeight w:val="191"/>
        </w:trPr>
        <w:tc>
          <w:tcPr>
            <w:tcW w:w="2186" w:type="dxa"/>
            <w:vMerge/>
            <w:tcBorders>
              <w:top w:val="nil"/>
              <w:left w:val="nil"/>
              <w:bottom w:val="nil"/>
              <w:right w:val="nil"/>
            </w:tcBorders>
            <w:shd w:val="clear" w:color="auto" w:fill="auto"/>
            <w:vAlign w:val="center"/>
          </w:tcPr>
          <w:p w14:paraId="7A96A946"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0E8DB3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02E9F5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17A324E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/kg</w:t>
            </w:r>
          </w:p>
        </w:tc>
      </w:tr>
      <w:tr w:rsidR="00AE3A32" w14:paraId="71BE59E2" w14:textId="77777777">
        <w:trPr>
          <w:trHeight w:val="173"/>
        </w:trPr>
        <w:tc>
          <w:tcPr>
            <w:tcW w:w="2186" w:type="dxa"/>
            <w:vMerge/>
            <w:tcBorders>
              <w:top w:val="nil"/>
              <w:left w:val="nil"/>
              <w:bottom w:val="nil"/>
              <w:right w:val="nil"/>
            </w:tcBorders>
            <w:shd w:val="clear" w:color="auto" w:fill="auto"/>
            <w:vAlign w:val="center"/>
          </w:tcPr>
          <w:p w14:paraId="586A61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4298E3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940824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4AD1E80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170E9D37" w14:textId="77777777">
        <w:trPr>
          <w:trHeight w:val="300"/>
        </w:trPr>
        <w:tc>
          <w:tcPr>
            <w:tcW w:w="2186" w:type="dxa"/>
            <w:vMerge w:val="restart"/>
            <w:tcBorders>
              <w:top w:val="nil"/>
              <w:left w:val="nil"/>
              <w:bottom w:val="nil"/>
              <w:right w:val="nil"/>
            </w:tcBorders>
            <w:shd w:val="clear" w:color="auto" w:fill="auto"/>
            <w:vAlign w:val="center"/>
          </w:tcPr>
          <w:p w14:paraId="37BA9A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0CD7725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404B06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3.54</w:t>
            </w:r>
          </w:p>
        </w:tc>
        <w:tc>
          <w:tcPr>
            <w:tcW w:w="1521" w:type="dxa"/>
            <w:tcBorders>
              <w:top w:val="nil"/>
              <w:left w:val="nil"/>
              <w:bottom w:val="nil"/>
              <w:right w:val="nil"/>
            </w:tcBorders>
            <w:shd w:val="clear" w:color="auto" w:fill="auto"/>
            <w:vAlign w:val="center"/>
          </w:tcPr>
          <w:p w14:paraId="1948C086"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0D3CD2C0" w14:textId="77777777">
        <w:trPr>
          <w:trHeight w:val="330"/>
        </w:trPr>
        <w:tc>
          <w:tcPr>
            <w:tcW w:w="2186" w:type="dxa"/>
            <w:vMerge/>
            <w:tcBorders>
              <w:top w:val="nil"/>
              <w:left w:val="nil"/>
              <w:bottom w:val="nil"/>
              <w:right w:val="nil"/>
            </w:tcBorders>
            <w:shd w:val="clear" w:color="auto" w:fill="auto"/>
            <w:vAlign w:val="center"/>
          </w:tcPr>
          <w:p w14:paraId="26B1F3DD"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3E5378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B912D5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6B85F60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AE3A32" w14:paraId="7721791E" w14:textId="77777777">
        <w:trPr>
          <w:trHeight w:val="330"/>
        </w:trPr>
        <w:tc>
          <w:tcPr>
            <w:tcW w:w="2186" w:type="dxa"/>
            <w:vMerge/>
            <w:tcBorders>
              <w:top w:val="nil"/>
              <w:left w:val="nil"/>
              <w:bottom w:val="nil"/>
              <w:right w:val="nil"/>
            </w:tcBorders>
            <w:shd w:val="clear" w:color="auto" w:fill="auto"/>
            <w:vAlign w:val="center"/>
          </w:tcPr>
          <w:p w14:paraId="716DBFA0"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A5D5FF4"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B36CCD1"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4000</w:t>
            </w:r>
          </w:p>
        </w:tc>
        <w:tc>
          <w:tcPr>
            <w:tcW w:w="1521" w:type="dxa"/>
            <w:tcBorders>
              <w:top w:val="nil"/>
              <w:left w:val="nil"/>
              <w:bottom w:val="nil"/>
              <w:right w:val="nil"/>
            </w:tcBorders>
            <w:shd w:val="clear" w:color="auto" w:fill="auto"/>
            <w:vAlign w:val="center"/>
          </w:tcPr>
          <w:p w14:paraId="505C11B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52881B19" w14:textId="77777777">
        <w:trPr>
          <w:trHeight w:val="300"/>
        </w:trPr>
        <w:tc>
          <w:tcPr>
            <w:tcW w:w="2186" w:type="dxa"/>
            <w:vMerge/>
            <w:tcBorders>
              <w:top w:val="nil"/>
              <w:left w:val="nil"/>
              <w:bottom w:val="nil"/>
              <w:right w:val="nil"/>
            </w:tcBorders>
            <w:shd w:val="clear" w:color="auto" w:fill="auto"/>
            <w:vAlign w:val="center"/>
          </w:tcPr>
          <w:p w14:paraId="5A305E9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CA9E03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C0C30A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2AB3E5E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6C507BD5" w14:textId="77777777">
        <w:trPr>
          <w:trHeight w:val="340"/>
        </w:trPr>
        <w:tc>
          <w:tcPr>
            <w:tcW w:w="2186" w:type="dxa"/>
            <w:vMerge w:val="restart"/>
            <w:tcBorders>
              <w:top w:val="nil"/>
              <w:left w:val="nil"/>
              <w:bottom w:val="nil"/>
              <w:right w:val="nil"/>
            </w:tcBorders>
            <w:shd w:val="clear" w:color="auto" w:fill="auto"/>
            <w:vAlign w:val="center"/>
          </w:tcPr>
          <w:p w14:paraId="4A8466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54687C5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47772CD0" w14:textId="1356131B"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100</w:t>
            </w:r>
          </w:p>
        </w:tc>
        <w:tc>
          <w:tcPr>
            <w:tcW w:w="1521" w:type="dxa"/>
            <w:tcBorders>
              <w:top w:val="nil"/>
              <w:left w:val="nil"/>
              <w:bottom w:val="nil"/>
              <w:right w:val="nil"/>
            </w:tcBorders>
            <w:shd w:val="clear" w:color="auto" w:fill="auto"/>
            <w:vAlign w:val="center"/>
          </w:tcPr>
          <w:p w14:paraId="41FEF02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个</w:t>
            </w:r>
          </w:p>
        </w:tc>
      </w:tr>
      <w:tr w:rsidR="00AE3A32" w14:paraId="0C0887FC" w14:textId="77777777">
        <w:trPr>
          <w:trHeight w:val="151"/>
        </w:trPr>
        <w:tc>
          <w:tcPr>
            <w:tcW w:w="2186" w:type="dxa"/>
            <w:vMerge/>
            <w:tcBorders>
              <w:top w:val="nil"/>
              <w:left w:val="nil"/>
              <w:bottom w:val="nil"/>
              <w:right w:val="nil"/>
            </w:tcBorders>
            <w:shd w:val="clear" w:color="auto" w:fill="auto"/>
            <w:vAlign w:val="center"/>
          </w:tcPr>
          <w:p w14:paraId="66AB8EE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E95AC0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EF645CA"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30000</w:t>
            </w:r>
          </w:p>
        </w:tc>
        <w:tc>
          <w:tcPr>
            <w:tcW w:w="1521" w:type="dxa"/>
            <w:tcBorders>
              <w:top w:val="nil"/>
              <w:left w:val="nil"/>
              <w:bottom w:val="nil"/>
              <w:right w:val="nil"/>
            </w:tcBorders>
            <w:shd w:val="clear" w:color="auto" w:fill="auto"/>
            <w:vAlign w:val="center"/>
          </w:tcPr>
          <w:p w14:paraId="38E032C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个</w:t>
            </w:r>
          </w:p>
        </w:tc>
      </w:tr>
      <w:tr w:rsidR="00AE3A32" w14:paraId="334772EF" w14:textId="77777777">
        <w:trPr>
          <w:trHeight w:val="330"/>
        </w:trPr>
        <w:tc>
          <w:tcPr>
            <w:tcW w:w="2186" w:type="dxa"/>
            <w:vMerge/>
            <w:tcBorders>
              <w:top w:val="nil"/>
              <w:left w:val="nil"/>
              <w:bottom w:val="nil"/>
              <w:right w:val="nil"/>
            </w:tcBorders>
            <w:shd w:val="clear" w:color="auto" w:fill="auto"/>
            <w:vAlign w:val="center"/>
          </w:tcPr>
          <w:p w14:paraId="3E558EE9"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3585B9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FBF36C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w:t>
            </w:r>
          </w:p>
        </w:tc>
        <w:tc>
          <w:tcPr>
            <w:tcW w:w="1521" w:type="dxa"/>
            <w:tcBorders>
              <w:top w:val="nil"/>
              <w:left w:val="nil"/>
              <w:bottom w:val="nil"/>
              <w:right w:val="nil"/>
            </w:tcBorders>
            <w:shd w:val="clear" w:color="auto" w:fill="auto"/>
            <w:vAlign w:val="center"/>
          </w:tcPr>
          <w:p w14:paraId="05A558A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91D887E" w14:textId="77777777">
        <w:trPr>
          <w:trHeight w:val="330"/>
        </w:trPr>
        <w:tc>
          <w:tcPr>
            <w:tcW w:w="2186" w:type="dxa"/>
            <w:vMerge w:val="restart"/>
            <w:tcBorders>
              <w:top w:val="nil"/>
              <w:left w:val="nil"/>
              <w:bottom w:val="nil"/>
              <w:right w:val="nil"/>
            </w:tcBorders>
            <w:shd w:val="clear" w:color="auto" w:fill="auto"/>
            <w:vAlign w:val="center"/>
          </w:tcPr>
          <w:p w14:paraId="03D91ED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3B81C2D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C1CF25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3000</w:t>
            </w:r>
          </w:p>
        </w:tc>
        <w:tc>
          <w:tcPr>
            <w:tcW w:w="1521" w:type="dxa"/>
            <w:tcBorders>
              <w:top w:val="nil"/>
              <w:left w:val="nil"/>
              <w:bottom w:val="nil"/>
              <w:right w:val="nil"/>
            </w:tcBorders>
            <w:shd w:val="clear" w:color="auto" w:fill="auto"/>
            <w:vAlign w:val="center"/>
          </w:tcPr>
          <w:p w14:paraId="7D8B03C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AE3A32" w14:paraId="3232D26B" w14:textId="77777777">
        <w:trPr>
          <w:trHeight w:val="300"/>
        </w:trPr>
        <w:tc>
          <w:tcPr>
            <w:tcW w:w="2186" w:type="dxa"/>
            <w:vMerge/>
            <w:tcBorders>
              <w:top w:val="nil"/>
              <w:left w:val="nil"/>
              <w:bottom w:val="nil"/>
              <w:right w:val="nil"/>
            </w:tcBorders>
            <w:shd w:val="clear" w:color="auto" w:fill="auto"/>
            <w:vAlign w:val="center"/>
          </w:tcPr>
          <w:p w14:paraId="5D0A2C74"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A584072"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6AD3B3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4EC68D98"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5B06306F" w14:textId="77777777">
        <w:trPr>
          <w:trHeight w:val="295"/>
        </w:trPr>
        <w:tc>
          <w:tcPr>
            <w:tcW w:w="2186" w:type="dxa"/>
            <w:vMerge/>
            <w:tcBorders>
              <w:top w:val="nil"/>
              <w:left w:val="nil"/>
              <w:bottom w:val="nil"/>
              <w:right w:val="nil"/>
            </w:tcBorders>
            <w:shd w:val="clear" w:color="auto" w:fill="auto"/>
            <w:vAlign w:val="center"/>
          </w:tcPr>
          <w:p w14:paraId="62BF104F"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6E1A4C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297C4136" w14:textId="4E50908A"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w:t>
            </w:r>
          </w:p>
        </w:tc>
        <w:tc>
          <w:tcPr>
            <w:tcW w:w="1521" w:type="dxa"/>
            <w:tcBorders>
              <w:top w:val="nil"/>
              <w:left w:val="nil"/>
              <w:bottom w:val="nil"/>
              <w:right w:val="nil"/>
            </w:tcBorders>
            <w:shd w:val="clear" w:color="auto" w:fill="auto"/>
            <w:vAlign w:val="center"/>
          </w:tcPr>
          <w:p w14:paraId="1EDE8E4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AE3A32" w14:paraId="4BED815D" w14:textId="77777777">
        <w:trPr>
          <w:trHeight w:val="229"/>
        </w:trPr>
        <w:tc>
          <w:tcPr>
            <w:tcW w:w="2186" w:type="dxa"/>
            <w:vMerge w:val="restart"/>
            <w:tcBorders>
              <w:top w:val="nil"/>
              <w:left w:val="nil"/>
              <w:bottom w:val="nil"/>
              <w:right w:val="nil"/>
            </w:tcBorders>
            <w:shd w:val="clear" w:color="auto" w:fill="auto"/>
            <w:vAlign w:val="center"/>
          </w:tcPr>
          <w:p w14:paraId="177CF3F5"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2FA7CB7B"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5336007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15000</w:t>
            </w:r>
          </w:p>
        </w:tc>
        <w:tc>
          <w:tcPr>
            <w:tcW w:w="1521" w:type="dxa"/>
            <w:tcBorders>
              <w:top w:val="nil"/>
              <w:left w:val="nil"/>
              <w:bottom w:val="nil"/>
              <w:right w:val="nil"/>
            </w:tcBorders>
            <w:shd w:val="clear" w:color="auto" w:fill="auto"/>
            <w:vAlign w:val="center"/>
          </w:tcPr>
          <w:p w14:paraId="59BD3D82"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71361084" w14:textId="77777777">
        <w:trPr>
          <w:trHeight w:val="330"/>
        </w:trPr>
        <w:tc>
          <w:tcPr>
            <w:tcW w:w="2186" w:type="dxa"/>
            <w:vMerge/>
            <w:tcBorders>
              <w:top w:val="nil"/>
              <w:left w:val="nil"/>
              <w:bottom w:val="nil"/>
              <w:right w:val="nil"/>
            </w:tcBorders>
            <w:shd w:val="clear" w:color="auto" w:fill="auto"/>
            <w:vAlign w:val="center"/>
          </w:tcPr>
          <w:p w14:paraId="71889E2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128486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16EC2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7</w:t>
            </w:r>
          </w:p>
        </w:tc>
        <w:tc>
          <w:tcPr>
            <w:tcW w:w="1521" w:type="dxa"/>
            <w:tcBorders>
              <w:top w:val="nil"/>
              <w:left w:val="nil"/>
              <w:bottom w:val="nil"/>
              <w:right w:val="nil"/>
            </w:tcBorders>
            <w:shd w:val="clear" w:color="auto" w:fill="auto"/>
            <w:vAlign w:val="center"/>
          </w:tcPr>
          <w:p w14:paraId="3138F5A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AE3A32" w14:paraId="7F49BC7B" w14:textId="77777777">
        <w:trPr>
          <w:trHeight w:val="330"/>
        </w:trPr>
        <w:tc>
          <w:tcPr>
            <w:tcW w:w="2186" w:type="dxa"/>
            <w:vMerge/>
            <w:tcBorders>
              <w:top w:val="nil"/>
              <w:left w:val="nil"/>
              <w:bottom w:val="nil"/>
              <w:right w:val="nil"/>
            </w:tcBorders>
            <w:shd w:val="clear" w:color="auto" w:fill="auto"/>
            <w:vAlign w:val="center"/>
          </w:tcPr>
          <w:p w14:paraId="42247EE8"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D2553F0"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6C11E6DE" w14:textId="77777777" w:rsidR="00AE3A32" w:rsidRDefault="00D4772C">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05D2B3D6"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08D44280" w14:textId="77777777">
        <w:trPr>
          <w:trHeight w:val="330"/>
        </w:trPr>
        <w:tc>
          <w:tcPr>
            <w:tcW w:w="2186" w:type="dxa"/>
            <w:vMerge w:val="restart"/>
            <w:tcBorders>
              <w:top w:val="nil"/>
              <w:left w:val="nil"/>
              <w:bottom w:val="nil"/>
              <w:right w:val="nil"/>
            </w:tcBorders>
            <w:shd w:val="clear" w:color="auto" w:fill="auto"/>
            <w:vAlign w:val="center"/>
          </w:tcPr>
          <w:p w14:paraId="4AD0AD2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光伏板</w:t>
            </w:r>
          </w:p>
        </w:tc>
        <w:tc>
          <w:tcPr>
            <w:tcW w:w="2561" w:type="dxa"/>
            <w:tcBorders>
              <w:top w:val="nil"/>
              <w:left w:val="nil"/>
              <w:bottom w:val="nil"/>
              <w:right w:val="nil"/>
            </w:tcBorders>
            <w:shd w:val="clear" w:color="auto" w:fill="auto"/>
            <w:vAlign w:val="center"/>
          </w:tcPr>
          <w:p w14:paraId="42905FC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7B82E1D"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2FCDE4EE"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w:t>
            </w:r>
            <w:r>
              <w:rPr>
                <w:rFonts w:ascii="Times New Roman" w:hAnsi="Times New Roman" w:cs="Times New Roman"/>
                <w:lang w:bidi="ar"/>
              </w:rPr>
              <w:t>m</w:t>
            </w:r>
            <w:r>
              <w:rPr>
                <w:rFonts w:ascii="Times New Roman" w:hAnsi="Times New Roman" w:cs="Times New Roman"/>
                <w:vertAlign w:val="superscript"/>
                <w:lang w:bidi="ar"/>
              </w:rPr>
              <w:t>2</w:t>
            </w:r>
          </w:p>
        </w:tc>
      </w:tr>
      <w:tr w:rsidR="00AE3A32" w14:paraId="3FE23284" w14:textId="77777777">
        <w:trPr>
          <w:trHeight w:val="330"/>
        </w:trPr>
        <w:tc>
          <w:tcPr>
            <w:tcW w:w="2186" w:type="dxa"/>
            <w:vMerge/>
            <w:tcBorders>
              <w:top w:val="nil"/>
              <w:left w:val="nil"/>
              <w:bottom w:val="nil"/>
              <w:right w:val="nil"/>
            </w:tcBorders>
            <w:shd w:val="clear" w:color="auto" w:fill="auto"/>
            <w:vAlign w:val="center"/>
          </w:tcPr>
          <w:p w14:paraId="5207D947" w14:textId="77777777" w:rsidR="00AE3A32" w:rsidRDefault="00AE3A32">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2275C27"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B06F21A"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2482902F"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16E8E773" w14:textId="31E0DAF4"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以上且供能全程零碳排放；同时，系统中储能与其他设备间的协调配合可以有效缓解负荷高峰时段的供能压力，重塑建筑负荷曲线，大幅减少供能设备的额定容量，降低系统投资成本与运行成本。</w:t>
      </w:r>
    </w:p>
    <w:p w14:paraId="0003F78E" w14:textId="77777777" w:rsidR="00AE3A32" w:rsidRDefault="00D4772C">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333CAEB8" w14:textId="17150EBB"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和运营费用，其中投资成本包括燃料电池、地热井、地源热泵、电解槽、储氢罐、储热罐、光伏板、氢压机的投资成本；包头市石拐区零碳大数据园区允许额</w:t>
      </w:r>
      <w:r>
        <w:rPr>
          <w:rFonts w:ascii="Times New Roman" w:eastAsia="宋体" w:hAnsi="Times New Roman" w:cs="Times New Roman"/>
          <w:color w:val="000000"/>
          <w:sz w:val="24"/>
          <w:szCs w:val="24"/>
        </w:rPr>
        <w:t>外电量上网</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w:t>
      </w:r>
      <w:r>
        <w:rPr>
          <w:rFonts w:ascii="Times New Roman" w:eastAsia="宋体" w:hAnsi="Times New Roman" w:cs="Times New Roman" w:hint="eastAsia"/>
          <w:sz w:val="24"/>
          <w:szCs w:val="24"/>
        </w:rPr>
        <w:t>，以及卖电收益产生的抵扣</w:t>
      </w:r>
      <w:r>
        <w:rPr>
          <w:rFonts w:ascii="Times New Roman" w:eastAsia="宋体" w:hAnsi="Times New Roman" w:cs="Times New Roman"/>
          <w:sz w:val="24"/>
          <w:szCs w:val="24"/>
        </w:rPr>
        <w:t>。</w:t>
      </w:r>
    </w:p>
    <w:p w14:paraId="52A4EE25" w14:textId="1E1041F6" w:rsidR="00AE3A32" w:rsidRDefault="00D4772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5" w:name="OLE_LINK15"/>
      <w:r>
        <w:rPr>
          <w:rFonts w:ascii="Times New Roman" w:eastAsia="宋体" w:hAnsi="Times New Roman" w:cs="Times New Roman"/>
          <w:sz w:val="24"/>
          <w:szCs w:val="24"/>
        </w:rPr>
        <w:t>系统设备投资总成本</w:t>
      </w:r>
      <w:bookmarkEnd w:id="5"/>
      <w:r>
        <w:rPr>
          <w:rFonts w:ascii="Times New Roman" w:eastAsia="宋体" w:hAnsi="Times New Roman" w:cs="Times New Roman"/>
          <w:sz w:val="24"/>
          <w:szCs w:val="24"/>
        </w:rPr>
        <w:t>为</w:t>
      </w:r>
      <w:r>
        <w:rPr>
          <w:rFonts w:ascii="Times New Roman" w:eastAsia="宋体" w:hAnsi="Times New Roman" w:cs="Times New Roman" w:hint="eastAsia"/>
          <w:sz w:val="24"/>
          <w:szCs w:val="24"/>
        </w:rPr>
        <w:t>1318</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1C50D07E" w14:textId="77777777" w:rsidR="00AE3A32" w:rsidRDefault="00D4772C">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）包头市石拐区零碳大数据园区</w:t>
      </w:r>
      <w:bookmarkStart w:id="6" w:name="OLE_LINK2"/>
      <w:r>
        <w:rPr>
          <w:rFonts w:ascii="Times New Roman" w:eastAsia="宋体" w:hAnsi="Times New Roman" w:cs="Times New Roman"/>
          <w:b/>
          <w:bCs/>
          <w:sz w:val="24"/>
          <w:szCs w:val="24"/>
        </w:rPr>
        <w:t>并网核心设备配置</w:t>
      </w:r>
      <w:bookmarkEnd w:id="6"/>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AE3A32" w14:paraId="329EDC09" w14:textId="77777777">
        <w:trPr>
          <w:trHeight w:hRule="exact" w:val="590"/>
          <w:jc w:val="center"/>
        </w:trPr>
        <w:tc>
          <w:tcPr>
            <w:tcW w:w="804" w:type="pct"/>
            <w:tcBorders>
              <w:bottom w:val="single" w:sz="4" w:space="0" w:color="auto"/>
              <w:tl2br w:val="nil"/>
              <w:tr2bl w:val="nil"/>
            </w:tcBorders>
            <w:vAlign w:val="center"/>
          </w:tcPr>
          <w:p w14:paraId="3E515026"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507CA6CF"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59182758"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0EAA3423"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AE3A32" w14:paraId="752A9F11" w14:textId="77777777">
        <w:trPr>
          <w:trHeight w:hRule="exact" w:val="590"/>
          <w:jc w:val="center"/>
        </w:trPr>
        <w:tc>
          <w:tcPr>
            <w:tcW w:w="804" w:type="pct"/>
            <w:tcBorders>
              <w:top w:val="single" w:sz="4" w:space="0" w:color="auto"/>
            </w:tcBorders>
            <w:vAlign w:val="center"/>
          </w:tcPr>
          <w:p w14:paraId="136C1D6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35B029D2"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42412260"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62</w:t>
            </w:r>
          </w:p>
        </w:tc>
        <w:tc>
          <w:tcPr>
            <w:tcW w:w="1250" w:type="pct"/>
            <w:tcBorders>
              <w:top w:val="single" w:sz="4" w:space="0" w:color="auto"/>
            </w:tcBorders>
            <w:vAlign w:val="center"/>
          </w:tcPr>
          <w:p w14:paraId="57D0827B"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sz w:val="22"/>
              </w:rPr>
              <w:t>kW</w:t>
            </w:r>
          </w:p>
        </w:tc>
      </w:tr>
      <w:tr w:rsidR="00AE3A32" w14:paraId="7C698081" w14:textId="77777777">
        <w:trPr>
          <w:trHeight w:hRule="exact" w:val="590"/>
          <w:jc w:val="center"/>
        </w:trPr>
        <w:tc>
          <w:tcPr>
            <w:tcW w:w="804" w:type="pct"/>
            <w:tcBorders>
              <w:tl2br w:val="nil"/>
              <w:tr2bl w:val="nil"/>
            </w:tcBorders>
            <w:vAlign w:val="center"/>
          </w:tcPr>
          <w:p w14:paraId="7F254F13"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55578E80"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地热井数目</w:t>
            </w:r>
          </w:p>
        </w:tc>
        <w:tc>
          <w:tcPr>
            <w:tcW w:w="1250" w:type="pct"/>
            <w:tcBorders>
              <w:tl2br w:val="nil"/>
              <w:tr2bl w:val="nil"/>
            </w:tcBorders>
            <w:vAlign w:val="center"/>
          </w:tcPr>
          <w:p w14:paraId="1B02B56B" w14:textId="77777777" w:rsidR="00AE3A32" w:rsidRDefault="00D4772C">
            <w:pPr>
              <w:jc w:val="center"/>
              <w:rPr>
                <w:rFonts w:ascii="Times New Roman" w:eastAsia="宋体" w:hAnsi="Times New Roman" w:cs="Times New Roman"/>
                <w:sz w:val="22"/>
                <w:highlight w:val="yellow"/>
              </w:rPr>
            </w:pPr>
            <w:r>
              <w:rPr>
                <w:rFonts w:ascii="Times New Roman" w:eastAsia="宋体" w:hAnsi="Times New Roman"/>
                <w:sz w:val="24"/>
              </w:rPr>
              <w:t>23</w:t>
            </w:r>
          </w:p>
        </w:tc>
        <w:tc>
          <w:tcPr>
            <w:tcW w:w="1250" w:type="pct"/>
            <w:tcBorders>
              <w:tl2br w:val="nil"/>
              <w:tr2bl w:val="nil"/>
            </w:tcBorders>
            <w:vAlign w:val="center"/>
          </w:tcPr>
          <w:p w14:paraId="51F69972" w14:textId="77777777" w:rsidR="00AE3A32" w:rsidRDefault="00D4772C">
            <w:pPr>
              <w:jc w:val="center"/>
              <w:rPr>
                <w:rFonts w:ascii="Times New Roman" w:eastAsia="宋体" w:hAnsi="Times New Roman" w:cs="Times New Roman"/>
                <w:sz w:val="22"/>
                <w:highlight w:val="yellow"/>
              </w:rPr>
            </w:pPr>
            <w:r w:rsidRPr="00F16A66">
              <w:rPr>
                <w:rFonts w:ascii="Times New Roman" w:eastAsia="宋体" w:hAnsi="Times New Roman" w:cs="Times New Roman" w:hint="eastAsia"/>
                <w:sz w:val="22"/>
              </w:rPr>
              <w:t>个</w:t>
            </w:r>
          </w:p>
        </w:tc>
      </w:tr>
      <w:tr w:rsidR="00AE3A32" w14:paraId="37A679C0" w14:textId="77777777">
        <w:trPr>
          <w:trHeight w:hRule="exact" w:val="590"/>
          <w:jc w:val="center"/>
        </w:trPr>
        <w:tc>
          <w:tcPr>
            <w:tcW w:w="804" w:type="pct"/>
            <w:tcBorders>
              <w:tl2br w:val="nil"/>
              <w:tr2bl w:val="nil"/>
            </w:tcBorders>
            <w:vAlign w:val="center"/>
          </w:tcPr>
          <w:p w14:paraId="7673C9C0"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530FB2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1C3AEEC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161</w:t>
            </w:r>
          </w:p>
        </w:tc>
        <w:tc>
          <w:tcPr>
            <w:tcW w:w="1250" w:type="pct"/>
            <w:tcBorders>
              <w:tl2br w:val="nil"/>
              <w:tr2bl w:val="nil"/>
            </w:tcBorders>
            <w:vAlign w:val="center"/>
          </w:tcPr>
          <w:p w14:paraId="1BE83E3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AE3A32" w14:paraId="2D14871D" w14:textId="77777777">
        <w:trPr>
          <w:trHeight w:hRule="exact" w:val="590"/>
          <w:jc w:val="center"/>
        </w:trPr>
        <w:tc>
          <w:tcPr>
            <w:tcW w:w="804" w:type="pct"/>
            <w:tcBorders>
              <w:tl2br w:val="nil"/>
              <w:tr2bl w:val="nil"/>
            </w:tcBorders>
            <w:vAlign w:val="center"/>
          </w:tcPr>
          <w:p w14:paraId="08998B14"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lastRenderedPageBreak/>
              <w:t>4</w:t>
            </w:r>
          </w:p>
        </w:tc>
        <w:tc>
          <w:tcPr>
            <w:tcW w:w="1694" w:type="pct"/>
            <w:tcBorders>
              <w:tl2br w:val="nil"/>
              <w:tr2bl w:val="nil"/>
            </w:tcBorders>
            <w:vAlign w:val="center"/>
          </w:tcPr>
          <w:p w14:paraId="057926F5"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13D82A52"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81</w:t>
            </w:r>
          </w:p>
        </w:tc>
        <w:tc>
          <w:tcPr>
            <w:tcW w:w="1250" w:type="pct"/>
            <w:tcBorders>
              <w:tl2br w:val="nil"/>
              <w:tr2bl w:val="nil"/>
            </w:tcBorders>
            <w:vAlign w:val="center"/>
          </w:tcPr>
          <w:p w14:paraId="66DC50CC" w14:textId="77777777" w:rsidR="00AE3A32" w:rsidRDefault="00D4772C">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AE3A32" w14:paraId="3A081A08" w14:textId="77777777">
        <w:trPr>
          <w:trHeight w:hRule="exact" w:val="590"/>
          <w:jc w:val="center"/>
        </w:trPr>
        <w:tc>
          <w:tcPr>
            <w:tcW w:w="804" w:type="pct"/>
            <w:tcBorders>
              <w:tl2br w:val="nil"/>
              <w:tr2bl w:val="nil"/>
            </w:tcBorders>
            <w:vAlign w:val="center"/>
          </w:tcPr>
          <w:p w14:paraId="079037A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42B4E76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311D2D8F"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25</w:t>
            </w:r>
          </w:p>
        </w:tc>
        <w:tc>
          <w:tcPr>
            <w:tcW w:w="1250" w:type="pct"/>
            <w:tcBorders>
              <w:tl2br w:val="nil"/>
              <w:tr2bl w:val="nil"/>
            </w:tcBorders>
            <w:vAlign w:val="center"/>
          </w:tcPr>
          <w:p w14:paraId="47699F1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AE3A32" w14:paraId="69DC986B" w14:textId="77777777">
        <w:trPr>
          <w:trHeight w:hRule="exact" w:val="590"/>
          <w:jc w:val="center"/>
        </w:trPr>
        <w:tc>
          <w:tcPr>
            <w:tcW w:w="804" w:type="pct"/>
            <w:tcBorders>
              <w:tl2br w:val="nil"/>
              <w:tr2bl w:val="nil"/>
            </w:tcBorders>
            <w:vAlign w:val="center"/>
          </w:tcPr>
          <w:p w14:paraId="63DB69FD"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737DFAE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430E8020"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88</w:t>
            </w:r>
          </w:p>
        </w:tc>
        <w:tc>
          <w:tcPr>
            <w:tcW w:w="1250" w:type="pct"/>
            <w:tcBorders>
              <w:tl2br w:val="nil"/>
              <w:tr2bl w:val="nil"/>
            </w:tcBorders>
            <w:vAlign w:val="center"/>
          </w:tcPr>
          <w:p w14:paraId="1E56252B"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AE3A32" w14:paraId="7F2D603F" w14:textId="77777777">
        <w:trPr>
          <w:trHeight w:hRule="exact" w:val="590"/>
          <w:jc w:val="center"/>
        </w:trPr>
        <w:tc>
          <w:tcPr>
            <w:tcW w:w="804" w:type="pct"/>
            <w:tcBorders>
              <w:tl2br w:val="nil"/>
              <w:tr2bl w:val="nil"/>
            </w:tcBorders>
            <w:vAlign w:val="center"/>
          </w:tcPr>
          <w:p w14:paraId="4ED02ABF"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2304AE1E"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0598686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10000</w:t>
            </w:r>
          </w:p>
        </w:tc>
        <w:tc>
          <w:tcPr>
            <w:tcW w:w="1250" w:type="pct"/>
            <w:tcBorders>
              <w:tl2br w:val="nil"/>
              <w:tr2bl w:val="nil"/>
            </w:tcBorders>
            <w:vAlign w:val="center"/>
          </w:tcPr>
          <w:p w14:paraId="42E8FC8C"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AE3A32" w14:paraId="745568CC" w14:textId="77777777">
        <w:trPr>
          <w:trHeight w:hRule="exact" w:val="590"/>
          <w:jc w:val="center"/>
        </w:trPr>
        <w:tc>
          <w:tcPr>
            <w:tcW w:w="804" w:type="pct"/>
            <w:tcBorders>
              <w:tl2br w:val="nil"/>
              <w:tr2bl w:val="nil"/>
            </w:tcBorders>
            <w:vAlign w:val="center"/>
          </w:tcPr>
          <w:p w14:paraId="0AD2457B" w14:textId="77777777" w:rsidR="00AE3A32" w:rsidRDefault="00D4772C">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3FC02513"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495B15E1"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9</w:t>
            </w:r>
          </w:p>
        </w:tc>
        <w:tc>
          <w:tcPr>
            <w:tcW w:w="1250" w:type="pct"/>
            <w:tcBorders>
              <w:tl2br w:val="nil"/>
              <w:tr2bl w:val="nil"/>
            </w:tcBorders>
            <w:vAlign w:val="center"/>
          </w:tcPr>
          <w:p w14:paraId="4663399F"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0BA24B8E"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6C393A5C" w14:textId="77777777" w:rsidR="00AE3A32" w:rsidRDefault="00D4772C">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）包头市石拐区零碳大数据园区并网经济及碳排分析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AE3A32" w14:paraId="42795705" w14:textId="77777777">
        <w:trPr>
          <w:trHeight w:hRule="exact" w:val="590"/>
          <w:jc w:val="center"/>
        </w:trPr>
        <w:tc>
          <w:tcPr>
            <w:tcW w:w="3309" w:type="pct"/>
            <w:tcBorders>
              <w:bottom w:val="single" w:sz="8" w:space="0" w:color="auto"/>
              <w:tl2br w:val="nil"/>
              <w:tr2bl w:val="nil"/>
            </w:tcBorders>
            <w:vAlign w:val="center"/>
          </w:tcPr>
          <w:p w14:paraId="69AA9B26"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510EDE77" w14:textId="77777777" w:rsidR="00AE3A32" w:rsidRDefault="00D4772C">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AE3A32" w14:paraId="38981A39" w14:textId="77777777">
        <w:trPr>
          <w:trHeight w:hRule="exact" w:val="590"/>
          <w:jc w:val="center"/>
        </w:trPr>
        <w:tc>
          <w:tcPr>
            <w:tcW w:w="3309" w:type="pct"/>
            <w:tcBorders>
              <w:top w:val="single" w:sz="8" w:space="0" w:color="auto"/>
              <w:bottom w:val="nil"/>
            </w:tcBorders>
            <w:vAlign w:val="center"/>
          </w:tcPr>
          <w:p w14:paraId="440C21D9"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207B632B"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1318</w:t>
            </w:r>
          </w:p>
        </w:tc>
      </w:tr>
      <w:tr w:rsidR="00AE3A32" w14:paraId="49407B05" w14:textId="77777777">
        <w:trPr>
          <w:trHeight w:hRule="exact" w:val="590"/>
          <w:jc w:val="center"/>
        </w:trPr>
        <w:tc>
          <w:tcPr>
            <w:tcW w:w="3309" w:type="pct"/>
            <w:tcBorders>
              <w:top w:val="nil"/>
              <w:bottom w:val="nil"/>
            </w:tcBorders>
            <w:vAlign w:val="center"/>
          </w:tcPr>
          <w:p w14:paraId="3E32DFFD"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年化运行收益</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40C7BA3D"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5</w:t>
            </w:r>
          </w:p>
        </w:tc>
      </w:tr>
      <w:tr w:rsidR="00AE3A32" w14:paraId="497852D3" w14:textId="77777777">
        <w:trPr>
          <w:trHeight w:hRule="exact" w:val="590"/>
          <w:jc w:val="center"/>
        </w:trPr>
        <w:tc>
          <w:tcPr>
            <w:tcW w:w="3309" w:type="pct"/>
            <w:tcBorders>
              <w:top w:val="nil"/>
              <w:bottom w:val="nil"/>
            </w:tcBorders>
            <w:vAlign w:val="center"/>
          </w:tcPr>
          <w:p w14:paraId="49BC45E2" w14:textId="37B55E88" w:rsidR="00AE3A32" w:rsidRDefault="00775160">
            <w:pPr>
              <w:jc w:val="center"/>
              <w:rPr>
                <w:rFonts w:ascii="Times New Roman" w:eastAsia="宋体" w:hAnsi="Times New Roman" w:cs="Times New Roman"/>
                <w:sz w:val="22"/>
              </w:rPr>
            </w:pPr>
            <w:r>
              <w:rPr>
                <w:rFonts w:ascii="Times New Roman" w:eastAsia="宋体" w:hAnsi="Times New Roman" w:cs="Times New Roman" w:hint="eastAsia"/>
                <w:sz w:val="22"/>
              </w:rPr>
              <w:t>年化供电供暖收益</w:t>
            </w:r>
            <w:r>
              <w:rPr>
                <w:rFonts w:ascii="Times New Roman" w:eastAsia="宋体" w:hAnsi="Times New Roman" w:cs="Times New Roman" w:hint="eastAsia"/>
                <w:sz w:val="22"/>
              </w:rPr>
              <w:t>/</w:t>
            </w:r>
            <w:r>
              <w:rPr>
                <w:rFonts w:ascii="Times New Roman" w:eastAsia="宋体" w:hAnsi="Times New Roman" w:cs="Times New Roman" w:hint="eastAsia"/>
                <w:sz w:val="22"/>
              </w:rPr>
              <w:t>万元</w:t>
            </w:r>
          </w:p>
        </w:tc>
        <w:tc>
          <w:tcPr>
            <w:tcW w:w="1690" w:type="pct"/>
            <w:tcBorders>
              <w:top w:val="nil"/>
              <w:bottom w:val="nil"/>
            </w:tcBorders>
            <w:vAlign w:val="center"/>
          </w:tcPr>
          <w:p w14:paraId="56D1CB7D" w14:textId="3E8F2118" w:rsidR="00AE3A32" w:rsidRDefault="00775160">
            <w:pPr>
              <w:jc w:val="center"/>
              <w:rPr>
                <w:rFonts w:ascii="Times New Roman" w:eastAsia="宋体" w:hAnsi="Times New Roman" w:cs="Times New Roman"/>
                <w:sz w:val="22"/>
              </w:rPr>
            </w:pPr>
            <w:r>
              <w:rPr>
                <w:rFonts w:ascii="Times New Roman" w:eastAsia="宋体" w:hAnsi="Times New Roman"/>
                <w:sz w:val="24"/>
              </w:rPr>
              <w:t>200</w:t>
            </w:r>
          </w:p>
        </w:tc>
      </w:tr>
      <w:tr w:rsidR="00AE3A32" w14:paraId="796EECFF" w14:textId="77777777">
        <w:trPr>
          <w:trHeight w:hRule="exact" w:val="590"/>
          <w:jc w:val="center"/>
        </w:trPr>
        <w:tc>
          <w:tcPr>
            <w:tcW w:w="3309" w:type="pct"/>
            <w:tcBorders>
              <w:top w:val="nil"/>
              <w:bottom w:val="nil"/>
            </w:tcBorders>
            <w:vAlign w:val="center"/>
          </w:tcPr>
          <w:p w14:paraId="280E4F61"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48081733" w14:textId="0ADFB5F0" w:rsidR="00AE3A32" w:rsidRDefault="005F1D67">
            <w:pPr>
              <w:jc w:val="center"/>
              <w:rPr>
                <w:rFonts w:ascii="Times New Roman" w:eastAsia="宋体" w:hAnsi="Times New Roman" w:cs="Times New Roman"/>
                <w:sz w:val="22"/>
              </w:rPr>
            </w:pPr>
            <w:r>
              <w:rPr>
                <w:rFonts w:ascii="Times New Roman" w:eastAsia="宋体" w:hAnsi="Times New Roman"/>
                <w:sz w:val="24"/>
              </w:rPr>
              <w:t>6.</w:t>
            </w:r>
            <w:r w:rsidR="00D4772C">
              <w:rPr>
                <w:rFonts w:ascii="Times New Roman" w:eastAsia="宋体" w:hAnsi="Times New Roman"/>
                <w:sz w:val="24"/>
              </w:rPr>
              <w:t>4</w:t>
            </w:r>
          </w:p>
        </w:tc>
      </w:tr>
      <w:tr w:rsidR="00AE3A32" w14:paraId="3FBCFF90" w14:textId="77777777">
        <w:trPr>
          <w:trHeight w:hRule="exact" w:val="590"/>
          <w:jc w:val="center"/>
        </w:trPr>
        <w:tc>
          <w:tcPr>
            <w:tcW w:w="3309" w:type="pct"/>
            <w:tcBorders>
              <w:top w:val="nil"/>
              <w:bottom w:val="nil"/>
            </w:tcBorders>
            <w:vAlign w:val="center"/>
          </w:tcPr>
          <w:p w14:paraId="2F86DAF0"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6389FD08"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850</w:t>
            </w:r>
          </w:p>
        </w:tc>
      </w:tr>
      <w:tr w:rsidR="00AE3A32" w14:paraId="65554AE4" w14:textId="77777777">
        <w:trPr>
          <w:trHeight w:hRule="exact" w:val="590"/>
          <w:jc w:val="center"/>
        </w:trPr>
        <w:tc>
          <w:tcPr>
            <w:tcW w:w="3309" w:type="pct"/>
            <w:tcBorders>
              <w:top w:val="nil"/>
            </w:tcBorders>
            <w:vAlign w:val="center"/>
          </w:tcPr>
          <w:p w14:paraId="50A5011E" w14:textId="77777777" w:rsidR="00AE3A32" w:rsidRDefault="00D4772C">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6528B283" w14:textId="77777777" w:rsidR="00AE3A32" w:rsidRDefault="00D4772C">
            <w:pPr>
              <w:jc w:val="center"/>
              <w:rPr>
                <w:rFonts w:ascii="Times New Roman" w:eastAsia="宋体" w:hAnsi="Times New Roman" w:cs="Times New Roman"/>
                <w:sz w:val="22"/>
              </w:rPr>
            </w:pPr>
            <w:r>
              <w:rPr>
                <w:rFonts w:ascii="Times New Roman" w:eastAsia="宋体" w:hAnsi="Times New Roman"/>
                <w:sz w:val="24"/>
              </w:rPr>
              <w:t>0.3</w:t>
            </w:r>
          </w:p>
        </w:tc>
      </w:tr>
    </w:tbl>
    <w:p w14:paraId="1426FDF9" w14:textId="18405912" w:rsidR="00AE3A32" w:rsidRDefault="00D4772C">
      <w:pPr>
        <w:spacing w:line="360" w:lineRule="auto"/>
        <w:ind w:firstLine="480"/>
        <w:rPr>
          <w:rFonts w:ascii="Times New Roman" w:eastAsia="宋体" w:hAnsi="Times New Roman" w:cs="Times New Roman"/>
          <w:sz w:val="24"/>
          <w:szCs w:val="24"/>
        </w:rPr>
      </w:pPr>
      <w:bookmarkStart w:id="7" w:name="OLE_LINK11"/>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7"/>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347.6</w:t>
      </w:r>
      <w:r>
        <w:rPr>
          <w:rFonts w:ascii="Times New Roman" w:eastAsia="宋体" w:hAnsi="Times New Roman" w:cs="Times New Roman"/>
          <w:sz w:val="24"/>
          <w:szCs w:val="24"/>
        </w:rPr>
        <w:t>吨。</w:t>
      </w:r>
    </w:p>
    <w:p w14:paraId="2C0A86C5" w14:textId="14F94D0B" w:rsidR="00E11285" w:rsidRDefault="00E11285" w:rsidP="00E11285">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离网</w:t>
      </w:r>
      <w:r>
        <w:rPr>
          <w:rFonts w:ascii="Times New Roman" w:eastAsia="宋体" w:hAnsi="Times New Roman" w:cs="Times New Roman"/>
          <w:sz w:val="28"/>
          <w:szCs w:val="28"/>
        </w:rPr>
        <w:t>模式投资规划方案测算结果</w:t>
      </w:r>
    </w:p>
    <w:p w14:paraId="2AE0ED1D" w14:textId="3F1A1213" w:rsidR="00E11285" w:rsidRDefault="00E11285" w:rsidP="00E11285">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w:t>
      </w:r>
    </w:p>
    <w:p w14:paraId="11F53832" w14:textId="77777777" w:rsidR="00E11285" w:rsidRDefault="00E11285" w:rsidP="00E1128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，可得到系统设备投资总成本为</w:t>
      </w:r>
      <w:r>
        <w:rPr>
          <w:rFonts w:ascii="Times New Roman" w:eastAsia="宋体" w:hAnsi="Times New Roman" w:cs="Times New Roman" w:hint="eastAsia"/>
          <w:sz w:val="24"/>
          <w:szCs w:val="24"/>
        </w:rPr>
        <w:t>2954.15</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077994A8" w14:textId="5B2FB115" w:rsidR="00E11285" w:rsidRDefault="00E11285" w:rsidP="00E11285">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sidR="00867194">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）包头市石拐区零碳大数据园区</w:t>
      </w:r>
      <w:r w:rsidR="000A70EC">
        <w:rPr>
          <w:rFonts w:ascii="Times New Roman" w:eastAsia="宋体" w:hAnsi="Times New Roman" w:cs="Times New Roman" w:hint="eastAsia"/>
          <w:b/>
          <w:bCs/>
          <w:sz w:val="24"/>
          <w:szCs w:val="24"/>
        </w:rPr>
        <w:t>离</w:t>
      </w:r>
      <w:r>
        <w:rPr>
          <w:rFonts w:ascii="Times New Roman" w:eastAsia="宋体" w:hAnsi="Times New Roman" w:cs="Times New Roman"/>
          <w:b/>
          <w:bCs/>
          <w:sz w:val="24"/>
          <w:szCs w:val="24"/>
        </w:rPr>
        <w:t>网核心设备配置</w:t>
      </w:r>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E11285" w14:paraId="4E253D3B" w14:textId="77777777" w:rsidTr="0003472F">
        <w:trPr>
          <w:trHeight w:hRule="exact" w:val="590"/>
          <w:jc w:val="center"/>
        </w:trPr>
        <w:tc>
          <w:tcPr>
            <w:tcW w:w="804" w:type="pct"/>
            <w:tcBorders>
              <w:bottom w:val="single" w:sz="4" w:space="0" w:color="auto"/>
              <w:tl2br w:val="nil"/>
              <w:tr2bl w:val="nil"/>
            </w:tcBorders>
            <w:vAlign w:val="center"/>
          </w:tcPr>
          <w:p w14:paraId="5E48B73D"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b/>
                <w:bCs/>
                <w:sz w:val="22"/>
              </w:rPr>
              <w:lastRenderedPageBreak/>
              <w:t>序号</w:t>
            </w:r>
          </w:p>
        </w:tc>
        <w:tc>
          <w:tcPr>
            <w:tcW w:w="1694" w:type="pct"/>
            <w:tcBorders>
              <w:bottom w:val="single" w:sz="4" w:space="0" w:color="auto"/>
              <w:tl2br w:val="nil"/>
              <w:tr2bl w:val="nil"/>
            </w:tcBorders>
            <w:vAlign w:val="center"/>
          </w:tcPr>
          <w:p w14:paraId="26AA8092"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7613199B"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55CA54D4"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E11285" w14:paraId="53CC0CD1" w14:textId="77777777" w:rsidTr="0003472F">
        <w:trPr>
          <w:trHeight w:hRule="exact" w:val="590"/>
          <w:jc w:val="center"/>
        </w:trPr>
        <w:tc>
          <w:tcPr>
            <w:tcW w:w="804" w:type="pct"/>
            <w:tcBorders>
              <w:top w:val="single" w:sz="4" w:space="0" w:color="auto"/>
            </w:tcBorders>
            <w:vAlign w:val="center"/>
          </w:tcPr>
          <w:p w14:paraId="05AACFB6"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04EF3357"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67914940"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sz w:val="24"/>
              </w:rPr>
              <w:t>347</w:t>
            </w:r>
          </w:p>
        </w:tc>
        <w:tc>
          <w:tcPr>
            <w:tcW w:w="1250" w:type="pct"/>
            <w:tcBorders>
              <w:top w:val="single" w:sz="4" w:space="0" w:color="auto"/>
            </w:tcBorders>
            <w:vAlign w:val="center"/>
          </w:tcPr>
          <w:p w14:paraId="4BB40260"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kW</w:t>
            </w:r>
          </w:p>
        </w:tc>
      </w:tr>
      <w:tr w:rsidR="00E11285" w14:paraId="4F99B9B1" w14:textId="77777777" w:rsidTr="0003472F">
        <w:trPr>
          <w:trHeight w:hRule="exact" w:val="590"/>
          <w:jc w:val="center"/>
        </w:trPr>
        <w:tc>
          <w:tcPr>
            <w:tcW w:w="804" w:type="pct"/>
            <w:tcBorders>
              <w:tl2br w:val="nil"/>
              <w:tr2bl w:val="nil"/>
            </w:tcBorders>
            <w:vAlign w:val="center"/>
          </w:tcPr>
          <w:p w14:paraId="56149600"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6ECB634D"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地热井数目</w:t>
            </w:r>
          </w:p>
        </w:tc>
        <w:tc>
          <w:tcPr>
            <w:tcW w:w="1250" w:type="pct"/>
            <w:tcBorders>
              <w:tl2br w:val="nil"/>
              <w:tr2bl w:val="nil"/>
            </w:tcBorders>
            <w:vAlign w:val="center"/>
          </w:tcPr>
          <w:p w14:paraId="0BAD70FE"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sz w:val="24"/>
              </w:rPr>
              <w:t>32</w:t>
            </w:r>
          </w:p>
        </w:tc>
        <w:tc>
          <w:tcPr>
            <w:tcW w:w="1250" w:type="pct"/>
            <w:tcBorders>
              <w:tl2br w:val="nil"/>
              <w:tr2bl w:val="nil"/>
            </w:tcBorders>
            <w:vAlign w:val="center"/>
          </w:tcPr>
          <w:p w14:paraId="17D48908" w14:textId="77777777" w:rsidR="00E11285" w:rsidRDefault="00E11285" w:rsidP="0003472F">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个</w:t>
            </w:r>
          </w:p>
        </w:tc>
      </w:tr>
      <w:tr w:rsidR="00E11285" w14:paraId="4B6381DC" w14:textId="77777777" w:rsidTr="0003472F">
        <w:trPr>
          <w:trHeight w:hRule="exact" w:val="590"/>
          <w:jc w:val="center"/>
        </w:trPr>
        <w:tc>
          <w:tcPr>
            <w:tcW w:w="804" w:type="pct"/>
            <w:tcBorders>
              <w:tl2br w:val="nil"/>
              <w:tr2bl w:val="nil"/>
            </w:tcBorders>
            <w:vAlign w:val="center"/>
          </w:tcPr>
          <w:p w14:paraId="5775A792"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57AA77EF"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41C7FB3E"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224</w:t>
            </w:r>
          </w:p>
        </w:tc>
        <w:tc>
          <w:tcPr>
            <w:tcW w:w="1250" w:type="pct"/>
            <w:tcBorders>
              <w:tl2br w:val="nil"/>
              <w:tr2bl w:val="nil"/>
            </w:tcBorders>
            <w:vAlign w:val="center"/>
          </w:tcPr>
          <w:p w14:paraId="2FFE572F"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E11285" w14:paraId="6FD80434" w14:textId="77777777" w:rsidTr="0003472F">
        <w:trPr>
          <w:trHeight w:hRule="exact" w:val="590"/>
          <w:jc w:val="center"/>
        </w:trPr>
        <w:tc>
          <w:tcPr>
            <w:tcW w:w="804" w:type="pct"/>
            <w:tcBorders>
              <w:tl2br w:val="nil"/>
              <w:tr2bl w:val="nil"/>
            </w:tcBorders>
            <w:vAlign w:val="center"/>
          </w:tcPr>
          <w:p w14:paraId="4379C251"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4</w:t>
            </w:r>
          </w:p>
        </w:tc>
        <w:tc>
          <w:tcPr>
            <w:tcW w:w="1694" w:type="pct"/>
            <w:tcBorders>
              <w:tl2br w:val="nil"/>
              <w:tr2bl w:val="nil"/>
            </w:tcBorders>
            <w:vAlign w:val="center"/>
          </w:tcPr>
          <w:p w14:paraId="31207EC2"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46ABB071"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452</w:t>
            </w:r>
          </w:p>
        </w:tc>
        <w:tc>
          <w:tcPr>
            <w:tcW w:w="1250" w:type="pct"/>
            <w:tcBorders>
              <w:tl2br w:val="nil"/>
              <w:tr2bl w:val="nil"/>
            </w:tcBorders>
            <w:vAlign w:val="center"/>
          </w:tcPr>
          <w:p w14:paraId="439CC255" w14:textId="77777777" w:rsidR="00E11285" w:rsidRDefault="00E11285" w:rsidP="0003472F">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E11285" w14:paraId="72513A2C" w14:textId="77777777" w:rsidTr="0003472F">
        <w:trPr>
          <w:trHeight w:hRule="exact" w:val="590"/>
          <w:jc w:val="center"/>
        </w:trPr>
        <w:tc>
          <w:tcPr>
            <w:tcW w:w="804" w:type="pct"/>
            <w:tcBorders>
              <w:tl2br w:val="nil"/>
              <w:tr2bl w:val="nil"/>
            </w:tcBorders>
            <w:vAlign w:val="center"/>
          </w:tcPr>
          <w:p w14:paraId="4D262A1D"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4C2A71AD"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1357DD35"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643</w:t>
            </w:r>
          </w:p>
        </w:tc>
        <w:tc>
          <w:tcPr>
            <w:tcW w:w="1250" w:type="pct"/>
            <w:tcBorders>
              <w:tl2br w:val="nil"/>
              <w:tr2bl w:val="nil"/>
            </w:tcBorders>
            <w:vAlign w:val="center"/>
          </w:tcPr>
          <w:p w14:paraId="2CCDE830"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E11285" w14:paraId="528AF448" w14:textId="77777777" w:rsidTr="0003472F">
        <w:trPr>
          <w:trHeight w:hRule="exact" w:val="590"/>
          <w:jc w:val="center"/>
        </w:trPr>
        <w:tc>
          <w:tcPr>
            <w:tcW w:w="804" w:type="pct"/>
            <w:tcBorders>
              <w:tl2br w:val="nil"/>
              <w:tr2bl w:val="nil"/>
            </w:tcBorders>
            <w:vAlign w:val="center"/>
          </w:tcPr>
          <w:p w14:paraId="3131A7CA"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58FEC952"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417E3FEE"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731</w:t>
            </w:r>
          </w:p>
        </w:tc>
        <w:tc>
          <w:tcPr>
            <w:tcW w:w="1250" w:type="pct"/>
            <w:tcBorders>
              <w:tl2br w:val="nil"/>
              <w:tr2bl w:val="nil"/>
            </w:tcBorders>
            <w:vAlign w:val="center"/>
          </w:tcPr>
          <w:p w14:paraId="236771F1"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E11285" w14:paraId="715E44B2" w14:textId="77777777" w:rsidTr="0003472F">
        <w:trPr>
          <w:trHeight w:hRule="exact" w:val="590"/>
          <w:jc w:val="center"/>
        </w:trPr>
        <w:tc>
          <w:tcPr>
            <w:tcW w:w="804" w:type="pct"/>
            <w:tcBorders>
              <w:tl2br w:val="nil"/>
              <w:tr2bl w:val="nil"/>
            </w:tcBorders>
            <w:vAlign w:val="center"/>
          </w:tcPr>
          <w:p w14:paraId="37CA3DCE"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64B1E4E5"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17A715F6"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15773</w:t>
            </w:r>
          </w:p>
        </w:tc>
        <w:tc>
          <w:tcPr>
            <w:tcW w:w="1250" w:type="pct"/>
            <w:tcBorders>
              <w:tl2br w:val="nil"/>
              <w:tr2bl w:val="nil"/>
            </w:tcBorders>
            <w:vAlign w:val="center"/>
          </w:tcPr>
          <w:p w14:paraId="00024002"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E11285" w14:paraId="3D85893F" w14:textId="77777777" w:rsidTr="0003472F">
        <w:trPr>
          <w:trHeight w:hRule="exact" w:val="590"/>
          <w:jc w:val="center"/>
        </w:trPr>
        <w:tc>
          <w:tcPr>
            <w:tcW w:w="804" w:type="pct"/>
            <w:tcBorders>
              <w:tl2br w:val="nil"/>
              <w:tr2bl w:val="nil"/>
            </w:tcBorders>
            <w:vAlign w:val="center"/>
          </w:tcPr>
          <w:p w14:paraId="487E54CE"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31883914"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520290BA"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51</w:t>
            </w:r>
          </w:p>
        </w:tc>
        <w:tc>
          <w:tcPr>
            <w:tcW w:w="1250" w:type="pct"/>
            <w:tcBorders>
              <w:tl2br w:val="nil"/>
              <w:tr2bl w:val="nil"/>
            </w:tcBorders>
            <w:vAlign w:val="center"/>
          </w:tcPr>
          <w:p w14:paraId="47770EF4"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46EF1139" w14:textId="77777777" w:rsidR="00E11285" w:rsidRDefault="00E11285" w:rsidP="00E11285">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5C74A1A7" w14:textId="2E6B77CF" w:rsidR="00E11285" w:rsidRDefault="00E11285" w:rsidP="00E11285">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sidR="00867194">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）包头市石拐区零碳大数据园区</w:t>
      </w:r>
      <w:r w:rsidR="007D343C">
        <w:rPr>
          <w:rFonts w:ascii="Times New Roman" w:eastAsia="宋体" w:hAnsi="Times New Roman" w:cs="Times New Roman" w:hint="eastAsia"/>
          <w:b/>
          <w:bCs/>
          <w:sz w:val="24"/>
          <w:szCs w:val="24"/>
        </w:rPr>
        <w:t>离</w:t>
      </w:r>
      <w:r>
        <w:rPr>
          <w:rFonts w:ascii="Times New Roman" w:eastAsia="宋体" w:hAnsi="Times New Roman" w:cs="Times New Roman"/>
          <w:b/>
          <w:bCs/>
          <w:sz w:val="24"/>
          <w:szCs w:val="24"/>
        </w:rPr>
        <w:t>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E11285" w14:paraId="01A4CEEF" w14:textId="77777777" w:rsidTr="008A1569">
        <w:trPr>
          <w:trHeight w:hRule="exact" w:val="590"/>
          <w:jc w:val="center"/>
        </w:trPr>
        <w:tc>
          <w:tcPr>
            <w:tcW w:w="3310" w:type="pct"/>
            <w:tcBorders>
              <w:bottom w:val="single" w:sz="8" w:space="0" w:color="auto"/>
              <w:tl2br w:val="nil"/>
              <w:tr2bl w:val="nil"/>
            </w:tcBorders>
            <w:vAlign w:val="center"/>
          </w:tcPr>
          <w:p w14:paraId="016A7DBB"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6D661E49" w14:textId="77777777" w:rsidR="00E11285" w:rsidRDefault="00E11285" w:rsidP="0003472F">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E11285" w14:paraId="3A4288AE" w14:textId="77777777" w:rsidTr="008A1569">
        <w:trPr>
          <w:trHeight w:hRule="exact" w:val="590"/>
          <w:jc w:val="center"/>
        </w:trPr>
        <w:tc>
          <w:tcPr>
            <w:tcW w:w="3310" w:type="pct"/>
            <w:tcBorders>
              <w:top w:val="single" w:sz="8" w:space="0" w:color="auto"/>
              <w:bottom w:val="nil"/>
            </w:tcBorders>
            <w:vAlign w:val="center"/>
          </w:tcPr>
          <w:p w14:paraId="2AA361F2"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58F14074"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2954</w:t>
            </w:r>
          </w:p>
        </w:tc>
      </w:tr>
      <w:tr w:rsidR="00E11285" w14:paraId="04610ED2" w14:textId="77777777" w:rsidTr="008A1569">
        <w:trPr>
          <w:trHeight w:hRule="exact" w:val="590"/>
          <w:jc w:val="center"/>
        </w:trPr>
        <w:tc>
          <w:tcPr>
            <w:tcW w:w="3310" w:type="pct"/>
            <w:tcBorders>
              <w:top w:val="nil"/>
              <w:bottom w:val="nil"/>
            </w:tcBorders>
            <w:vAlign w:val="center"/>
          </w:tcPr>
          <w:p w14:paraId="258257F9"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1475C05B"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0</w:t>
            </w:r>
          </w:p>
        </w:tc>
      </w:tr>
      <w:tr w:rsidR="008A1569" w14:paraId="70E46F63" w14:textId="77777777" w:rsidTr="008A1569">
        <w:trPr>
          <w:trHeight w:hRule="exact" w:val="590"/>
          <w:jc w:val="center"/>
        </w:trPr>
        <w:tc>
          <w:tcPr>
            <w:tcW w:w="3310" w:type="pct"/>
            <w:tcBorders>
              <w:top w:val="nil"/>
              <w:bottom w:val="nil"/>
            </w:tcBorders>
            <w:vAlign w:val="center"/>
          </w:tcPr>
          <w:p w14:paraId="1A8244C4" w14:textId="401D88F6" w:rsidR="008A1569" w:rsidRDefault="008A1569" w:rsidP="008A1569">
            <w:pPr>
              <w:jc w:val="center"/>
              <w:rPr>
                <w:rFonts w:ascii="Times New Roman" w:eastAsia="宋体" w:hAnsi="Times New Roman" w:cs="Times New Roman"/>
                <w:sz w:val="22"/>
              </w:rPr>
            </w:pPr>
            <w:r>
              <w:rPr>
                <w:rFonts w:ascii="Times New Roman" w:eastAsia="宋体" w:hAnsi="Times New Roman" w:cs="Times New Roman" w:hint="eastAsia"/>
                <w:sz w:val="22"/>
              </w:rPr>
              <w:t>年化供电供暖收益</w:t>
            </w:r>
            <w:r>
              <w:rPr>
                <w:rFonts w:ascii="Times New Roman" w:eastAsia="宋体" w:hAnsi="Times New Roman" w:cs="Times New Roman" w:hint="eastAsia"/>
                <w:sz w:val="22"/>
              </w:rPr>
              <w:t>/</w:t>
            </w:r>
            <w:r>
              <w:rPr>
                <w:rFonts w:ascii="Times New Roman" w:eastAsia="宋体" w:hAnsi="Times New Roman" w:cs="Times New Roman" w:hint="eastAsia"/>
                <w:sz w:val="22"/>
              </w:rPr>
              <w:t>万元</w:t>
            </w:r>
          </w:p>
        </w:tc>
        <w:tc>
          <w:tcPr>
            <w:tcW w:w="1690" w:type="pct"/>
            <w:tcBorders>
              <w:top w:val="nil"/>
              <w:bottom w:val="nil"/>
            </w:tcBorders>
            <w:vAlign w:val="center"/>
          </w:tcPr>
          <w:p w14:paraId="1294C8B4" w14:textId="7B83F34D" w:rsidR="008A1569" w:rsidRDefault="008A1569" w:rsidP="008A1569">
            <w:pPr>
              <w:jc w:val="center"/>
              <w:rPr>
                <w:rFonts w:ascii="Times New Roman" w:eastAsia="宋体" w:hAnsi="Times New Roman" w:cs="Times New Roman"/>
                <w:sz w:val="22"/>
              </w:rPr>
            </w:pPr>
            <w:r>
              <w:rPr>
                <w:rFonts w:ascii="Times New Roman" w:eastAsia="宋体" w:hAnsi="Times New Roman"/>
                <w:sz w:val="24"/>
              </w:rPr>
              <w:t>200</w:t>
            </w:r>
          </w:p>
        </w:tc>
      </w:tr>
      <w:tr w:rsidR="00E11285" w14:paraId="57713BB7" w14:textId="77777777" w:rsidTr="008A1569">
        <w:trPr>
          <w:trHeight w:hRule="exact" w:val="590"/>
          <w:jc w:val="center"/>
        </w:trPr>
        <w:tc>
          <w:tcPr>
            <w:tcW w:w="3310" w:type="pct"/>
            <w:tcBorders>
              <w:top w:val="nil"/>
              <w:bottom w:val="nil"/>
            </w:tcBorders>
            <w:vAlign w:val="center"/>
          </w:tcPr>
          <w:p w14:paraId="06922C8B"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30C38279" w14:textId="45067033"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1</w:t>
            </w:r>
            <w:r w:rsidR="00FB1613">
              <w:rPr>
                <w:rFonts w:ascii="Times New Roman" w:eastAsia="宋体" w:hAnsi="Times New Roman"/>
                <w:sz w:val="24"/>
              </w:rPr>
              <w:t>4.8</w:t>
            </w:r>
          </w:p>
        </w:tc>
      </w:tr>
      <w:tr w:rsidR="00E11285" w14:paraId="691B689A" w14:textId="77777777" w:rsidTr="008A1569">
        <w:trPr>
          <w:trHeight w:hRule="exact" w:val="590"/>
          <w:jc w:val="center"/>
        </w:trPr>
        <w:tc>
          <w:tcPr>
            <w:tcW w:w="3310" w:type="pct"/>
            <w:tcBorders>
              <w:top w:val="nil"/>
              <w:bottom w:val="nil"/>
            </w:tcBorders>
            <w:vAlign w:val="center"/>
          </w:tcPr>
          <w:p w14:paraId="2E0CBA91"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395E1369"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0</w:t>
            </w:r>
          </w:p>
        </w:tc>
      </w:tr>
      <w:tr w:rsidR="00E11285" w14:paraId="2FFA555F" w14:textId="77777777" w:rsidTr="008A1569">
        <w:trPr>
          <w:trHeight w:hRule="exact" w:val="590"/>
          <w:jc w:val="center"/>
        </w:trPr>
        <w:tc>
          <w:tcPr>
            <w:tcW w:w="3310" w:type="pct"/>
            <w:tcBorders>
              <w:top w:val="nil"/>
            </w:tcBorders>
            <w:vAlign w:val="center"/>
          </w:tcPr>
          <w:p w14:paraId="5B88C465" w14:textId="77777777" w:rsidR="00E11285" w:rsidRDefault="00E11285" w:rsidP="0003472F">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28E33879" w14:textId="3AF3C32F" w:rsidR="00E11285" w:rsidRDefault="00E11285" w:rsidP="0003472F">
            <w:pPr>
              <w:jc w:val="center"/>
              <w:rPr>
                <w:rFonts w:ascii="Times New Roman" w:eastAsia="宋体" w:hAnsi="Times New Roman" w:cs="Times New Roman"/>
                <w:sz w:val="22"/>
              </w:rPr>
            </w:pPr>
            <w:r>
              <w:rPr>
                <w:rFonts w:ascii="Times New Roman" w:eastAsia="宋体" w:hAnsi="Times New Roman"/>
                <w:sz w:val="24"/>
              </w:rPr>
              <w:t>1</w:t>
            </w:r>
          </w:p>
        </w:tc>
      </w:tr>
    </w:tbl>
    <w:p w14:paraId="31A9E811" w14:textId="0DCC62C4" w:rsidR="00E11285" w:rsidRDefault="00E11285" w:rsidP="00E1128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1197.9</w:t>
      </w:r>
      <w:r>
        <w:rPr>
          <w:rFonts w:ascii="Times New Roman" w:eastAsia="宋体" w:hAnsi="Times New Roman" w:cs="Times New Roman"/>
          <w:sz w:val="24"/>
          <w:szCs w:val="24"/>
        </w:rPr>
        <w:t>吨。</w:t>
      </w:r>
    </w:p>
    <w:p w14:paraId="77A5C4D4" w14:textId="77777777" w:rsidR="00E11285" w:rsidRPr="00E11285" w:rsidRDefault="00E11285">
      <w:pPr>
        <w:spacing w:line="360" w:lineRule="auto"/>
        <w:ind w:firstLine="480"/>
        <w:rPr>
          <w:rFonts w:ascii="Times New Roman" w:eastAsia="宋体" w:hAnsi="Times New Roman" w:cs="Times New Roman"/>
          <w:sz w:val="24"/>
          <w:szCs w:val="24"/>
        </w:rPr>
      </w:pPr>
    </w:p>
    <w:p w14:paraId="36E9F793" w14:textId="77777777" w:rsidR="00AE3A32" w:rsidRDefault="00D4772C">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48CB8C22" w14:textId="77777777" w:rsidR="00AE3A32" w:rsidRDefault="00D4772C">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3E3A5D37" w14:textId="190C6D7E" w:rsidR="00AE3A32" w:rsidRDefault="00D4772C">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sidR="00F06DB9">
        <w:rPr>
          <w:rFonts w:ascii="Times New Roman" w:eastAsia="宋体" w:hAnsi="Times New Roman" w:cs="Times New Roman"/>
          <w:color w:val="000000"/>
          <w:sz w:val="24"/>
          <w:szCs w:val="24"/>
        </w:rPr>
        <w:t>6.4</w:t>
      </w:r>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r>
        <w:rPr>
          <w:rFonts w:ascii="Times New Roman" w:eastAsia="宋体" w:hAnsi="Times New Roman" w:cs="Times New Roman" w:hint="eastAsia"/>
          <w:color w:val="000000"/>
          <w:sz w:val="24"/>
          <w:szCs w:val="24"/>
        </w:rPr>
        <w:t>0.3</w:t>
      </w:r>
      <w:r>
        <w:rPr>
          <w:rFonts w:ascii="Times New Roman" w:eastAsia="宋体" w:hAnsi="Times New Roman" w:cs="Times New Roman"/>
          <w:color w:val="000000"/>
          <w:sz w:val="24"/>
          <w:szCs w:val="24"/>
        </w:rPr>
        <w:t>。该能源方案具有运行费用低，供暖成本低、低碳环保等优势，建议该方案作为</w:t>
      </w:r>
      <w:bookmarkStart w:id="8" w:name="OLE_LINK1"/>
      <w:r>
        <w:rPr>
          <w:rFonts w:ascii="Times New Roman" w:eastAsia="宋体" w:hAnsi="Times New Roman" w:cs="Times New Roman"/>
          <w:color w:val="000000"/>
          <w:sz w:val="24"/>
          <w:szCs w:val="24"/>
        </w:rPr>
        <w:t>包头市石拐区零碳大数据园区</w:t>
      </w:r>
      <w:bookmarkEnd w:id="8"/>
      <w:r>
        <w:rPr>
          <w:rFonts w:ascii="Times New Roman" w:eastAsia="宋体" w:hAnsi="Times New Roman" w:cs="Times New Roman"/>
          <w:color w:val="000000"/>
          <w:sz w:val="24"/>
          <w:szCs w:val="24"/>
        </w:rPr>
        <w:t>零碳分布式智慧能源中心示范项目的用能实施方案。</w:t>
      </w:r>
    </w:p>
    <w:p w14:paraId="6ADDD163" w14:textId="77777777" w:rsidR="00AE3A32" w:rsidRDefault="00D4772C">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5AB6B2FB" w14:textId="77777777" w:rsidR="00AE3A32" w:rsidRDefault="00D47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）建议加快项目实施进度，尽早落实项目建设的各项边界条件，实现新能源综合供能工程与包头市石拐区零碳大数据园区主体建筑同步投产。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）本项目符合国家调整能源产业结构的要求，属国家鼓励发展的产业，建议申报内蒙古省乃至国家级示范工程项目。</w:t>
      </w:r>
    </w:p>
    <w:p w14:paraId="6A8C6188" w14:textId="77777777" w:rsidR="00AE3A32" w:rsidRDefault="00AE3A32">
      <w:pPr>
        <w:spacing w:line="360" w:lineRule="auto"/>
        <w:rPr>
          <w:rFonts w:ascii="Times New Roman" w:eastAsia="宋体" w:hAnsi="Times New Roman" w:cs="Times New Roman"/>
          <w:sz w:val="24"/>
          <w:szCs w:val="24"/>
        </w:rPr>
      </w:pPr>
    </w:p>
    <w:p w14:paraId="26868A4E" w14:textId="77777777" w:rsidR="00AE3A32" w:rsidRDefault="00AE3A32">
      <w:pPr>
        <w:spacing w:line="360" w:lineRule="auto"/>
        <w:ind w:firstLine="420"/>
        <w:rPr>
          <w:rFonts w:ascii="Times New Roman" w:eastAsia="宋体" w:hAnsi="Times New Roman" w:cs="Times New Roman"/>
          <w:sz w:val="24"/>
          <w:szCs w:val="24"/>
        </w:rPr>
      </w:pPr>
    </w:p>
    <w:sectPr w:rsidR="00AE3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D78D" w14:textId="77777777" w:rsidR="00123E2F" w:rsidRDefault="00123E2F" w:rsidP="00741E79">
      <w:r>
        <w:separator/>
      </w:r>
    </w:p>
  </w:endnote>
  <w:endnote w:type="continuationSeparator" w:id="0">
    <w:p w14:paraId="570CDE68" w14:textId="77777777" w:rsidR="00123E2F" w:rsidRDefault="00123E2F" w:rsidP="0074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EC1F" w14:textId="77777777" w:rsidR="00123E2F" w:rsidRDefault="00123E2F" w:rsidP="00741E79">
      <w:r>
        <w:separator/>
      </w:r>
    </w:p>
  </w:footnote>
  <w:footnote w:type="continuationSeparator" w:id="0">
    <w:p w14:paraId="0EB04D7E" w14:textId="77777777" w:rsidR="00123E2F" w:rsidRDefault="00123E2F" w:rsidP="0074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57721353">
    <w:abstractNumId w:val="1"/>
  </w:num>
  <w:num w:numId="2" w16cid:durableId="145178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A70EC"/>
    <w:rsid w:val="000B1D95"/>
    <w:rsid w:val="000C22DC"/>
    <w:rsid w:val="000C5065"/>
    <w:rsid w:val="000E5748"/>
    <w:rsid w:val="000F1E6C"/>
    <w:rsid w:val="000F4BD7"/>
    <w:rsid w:val="000F72BE"/>
    <w:rsid w:val="00105CEA"/>
    <w:rsid w:val="0011070D"/>
    <w:rsid w:val="00111422"/>
    <w:rsid w:val="00114865"/>
    <w:rsid w:val="001222AE"/>
    <w:rsid w:val="00122E74"/>
    <w:rsid w:val="00123E2F"/>
    <w:rsid w:val="00124ADF"/>
    <w:rsid w:val="0012536C"/>
    <w:rsid w:val="00130513"/>
    <w:rsid w:val="001329FB"/>
    <w:rsid w:val="00133E25"/>
    <w:rsid w:val="001356F5"/>
    <w:rsid w:val="00136EB5"/>
    <w:rsid w:val="00137145"/>
    <w:rsid w:val="00143E06"/>
    <w:rsid w:val="00150A3C"/>
    <w:rsid w:val="0015228B"/>
    <w:rsid w:val="001568BE"/>
    <w:rsid w:val="00164444"/>
    <w:rsid w:val="0016644C"/>
    <w:rsid w:val="00174A22"/>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222B"/>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8743A"/>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3171"/>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4F4F19"/>
    <w:rsid w:val="005022E8"/>
    <w:rsid w:val="00505D2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1D6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1E79"/>
    <w:rsid w:val="00743EBE"/>
    <w:rsid w:val="00746A07"/>
    <w:rsid w:val="00761DC4"/>
    <w:rsid w:val="007632C4"/>
    <w:rsid w:val="0077014B"/>
    <w:rsid w:val="0077043C"/>
    <w:rsid w:val="00771759"/>
    <w:rsid w:val="00775160"/>
    <w:rsid w:val="00792100"/>
    <w:rsid w:val="007950D3"/>
    <w:rsid w:val="0079678E"/>
    <w:rsid w:val="007971A6"/>
    <w:rsid w:val="007972BF"/>
    <w:rsid w:val="007A7799"/>
    <w:rsid w:val="007B1170"/>
    <w:rsid w:val="007B2C62"/>
    <w:rsid w:val="007C0740"/>
    <w:rsid w:val="007C3351"/>
    <w:rsid w:val="007C5A0D"/>
    <w:rsid w:val="007D2F0C"/>
    <w:rsid w:val="007D343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67194"/>
    <w:rsid w:val="00877D01"/>
    <w:rsid w:val="00891D25"/>
    <w:rsid w:val="00893B72"/>
    <w:rsid w:val="008A1182"/>
    <w:rsid w:val="008A1569"/>
    <w:rsid w:val="008A4A16"/>
    <w:rsid w:val="008B43F0"/>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2B8D"/>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20C84"/>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3A32"/>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2D17"/>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62C10"/>
    <w:rsid w:val="00C71693"/>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4772C"/>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20C5"/>
    <w:rsid w:val="00E0447C"/>
    <w:rsid w:val="00E11285"/>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D1CD9"/>
    <w:rsid w:val="00EE30F4"/>
    <w:rsid w:val="00EE3943"/>
    <w:rsid w:val="00EE694A"/>
    <w:rsid w:val="00EF0367"/>
    <w:rsid w:val="00F04C8A"/>
    <w:rsid w:val="00F053DD"/>
    <w:rsid w:val="00F06DB9"/>
    <w:rsid w:val="00F078F3"/>
    <w:rsid w:val="00F1543A"/>
    <w:rsid w:val="00F16A66"/>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07B"/>
    <w:rsid w:val="00FA5A91"/>
    <w:rsid w:val="00FA6394"/>
    <w:rsid w:val="00FA654A"/>
    <w:rsid w:val="00FB1613"/>
    <w:rsid w:val="00FB651A"/>
    <w:rsid w:val="00FB7EF3"/>
    <w:rsid w:val="00FC0BF0"/>
    <w:rsid w:val="00FE4A17"/>
    <w:rsid w:val="00FF374C"/>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2F5B"/>
  <w15:docId w15:val="{B09B722B-B4E0-465C-AEF1-7753A022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741E7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34</cp:revision>
  <dcterms:created xsi:type="dcterms:W3CDTF">2021-12-24T12:55:00Z</dcterms:created>
  <dcterms:modified xsi:type="dcterms:W3CDTF">2022-05-11T12:41:00Z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