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8DE5" w14:textId="77777777" w:rsidR="009E7409" w:rsidRDefault="00391D89">
      <w:pPr>
        <w:pStyle w:val="2"/>
        <w:spacing w:before="500" w:line="360" w:lineRule="auto"/>
        <w:jc w:val="center"/>
      </w:pPr>
      <w:commentRangeStart w:id="0"/>
      <w:r>
        <w:rPr>
          <w:rFonts w:ascii="Times New Roman" w:eastAsia="宋体" w:hAnsi="Times New Roman" w:cs="Times New Roman"/>
          <w:sz w:val="36"/>
          <w:szCs w:val="36"/>
        </w:rPr>
        <w:t>达茂</w:t>
      </w:r>
      <w:proofErr w:type="gramStart"/>
      <w:r>
        <w:rPr>
          <w:rFonts w:ascii="Times New Roman" w:eastAsia="宋体" w:hAnsi="Times New Roman" w:cs="Times New Roman"/>
          <w:sz w:val="36"/>
          <w:szCs w:val="36"/>
        </w:rPr>
        <w:t>旗零碳</w:t>
      </w:r>
      <w:proofErr w:type="gramEnd"/>
      <w:r>
        <w:rPr>
          <w:rFonts w:ascii="Times New Roman" w:eastAsia="宋体" w:hAnsi="Times New Roman" w:cs="Times New Roman"/>
          <w:sz w:val="36"/>
          <w:szCs w:val="36"/>
        </w:rPr>
        <w:t>博物馆能源站</w:t>
      </w:r>
      <w:commentRangeEnd w:id="0"/>
      <w:r>
        <w:rPr>
          <w:rFonts w:ascii="Times New Roman" w:eastAsia="宋体" w:hAnsi="Times New Roman" w:cs="Times New Roman"/>
          <w:sz w:val="36"/>
          <w:szCs w:val="36"/>
        </w:rPr>
        <w:commentReference w:id="0"/>
      </w:r>
      <w:r>
        <w:rPr>
          <w:rFonts w:ascii="Times New Roman" w:eastAsia="宋体" w:hAnsi="Times New Roman" w:cs="Times New Roman"/>
          <w:sz w:val="36"/>
          <w:szCs w:val="36"/>
        </w:rPr>
        <w:t>测算</w:t>
      </w:r>
      <w:r>
        <w:rPr>
          <w:rFonts w:ascii="Times New Roman" w:eastAsia="宋体" w:hAnsi="Times New Roman" w:cs="Times New Roman" w:hint="eastAsia"/>
          <w:sz w:val="36"/>
          <w:szCs w:val="36"/>
        </w:rPr>
        <w:t>报告</w:t>
      </w:r>
    </w:p>
    <w:p w14:paraId="1B736C90" w14:textId="77777777" w:rsidR="009E7409" w:rsidRDefault="00391D89">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概述</w:t>
      </w:r>
    </w:p>
    <w:p w14:paraId="36187E65" w14:textId="44A0A996" w:rsidR="009E7409" w:rsidRDefault="00391D89">
      <w:pPr>
        <w:spacing w:line="360" w:lineRule="auto"/>
        <w:ind w:firstLine="42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达茂旗零碳博物馆</w:t>
      </w:r>
      <w:proofErr w:type="gramEnd"/>
      <w:r>
        <w:rPr>
          <w:rFonts w:ascii="Times New Roman" w:eastAsia="宋体" w:hAnsi="Times New Roman" w:cs="Times New Roman" w:hint="eastAsia"/>
          <w:sz w:val="24"/>
          <w:szCs w:val="24"/>
        </w:rPr>
        <w:t>正在建设中，为全国第一个展示能源过去现在和未来，诠释碳中和概念的能源博物馆</w:t>
      </w:r>
    </w:p>
    <w:p w14:paraId="64B5B75D" w14:textId="77777777" w:rsidR="009E7409" w:rsidRDefault="00391D89">
      <w:pPr>
        <w:spacing w:line="360" w:lineRule="auto"/>
        <w:ind w:firstLine="420"/>
        <w:rPr>
          <w:rFonts w:ascii="Times New Roman" w:eastAsia="宋体" w:hAnsi="Times New Roman" w:cs="Times New Roman"/>
          <w:color w:val="0000FF"/>
          <w:sz w:val="24"/>
          <w:szCs w:val="24"/>
        </w:rPr>
      </w:pPr>
      <w:commentRangeStart w:id="2"/>
      <w:r>
        <w:rPr>
          <w:rFonts w:ascii="Times New Roman" w:eastAsia="宋体" w:hAnsi="Times New Roman" w:cs="Times New Roman"/>
          <w:sz w:val="24"/>
          <w:szCs w:val="24"/>
        </w:rPr>
        <w:t>达茂</w:t>
      </w:r>
      <w:proofErr w:type="gramStart"/>
      <w:r>
        <w:rPr>
          <w:rFonts w:ascii="Times New Roman" w:eastAsia="宋体" w:hAnsi="Times New Roman" w:cs="Times New Roman"/>
          <w:sz w:val="24"/>
          <w:szCs w:val="24"/>
        </w:rPr>
        <w:t>旗零碳</w:t>
      </w:r>
      <w:proofErr w:type="gramEnd"/>
      <w:r>
        <w:rPr>
          <w:rFonts w:ascii="Times New Roman" w:eastAsia="宋体" w:hAnsi="Times New Roman" w:cs="Times New Roman"/>
          <w:sz w:val="24"/>
          <w:szCs w:val="24"/>
        </w:rPr>
        <w:t>博物馆能源站</w:t>
      </w:r>
      <w:commentRangeEnd w:id="2"/>
      <w:r>
        <w:commentReference w:id="2"/>
      </w:r>
      <w:r>
        <w:rPr>
          <w:rFonts w:ascii="Times New Roman" w:eastAsia="宋体" w:hAnsi="Times New Roman" w:cs="Times New Roman"/>
          <w:sz w:val="24"/>
          <w:szCs w:val="24"/>
        </w:rPr>
        <w:t>所在的</w:t>
      </w:r>
      <w:commentRangeStart w:id="3"/>
      <w:commentRangeEnd w:id="3"/>
      <w:r>
        <w:commentReference w:id="3"/>
      </w:r>
      <w:r>
        <w:rPr>
          <w:rFonts w:ascii="Times New Roman" w:eastAsia="宋体" w:hAnsi="Times New Roman" w:cs="Times New Roman" w:hint="eastAsia"/>
          <w:sz w:val="24"/>
          <w:szCs w:val="24"/>
        </w:rPr>
        <w:t>达</w:t>
      </w:r>
      <w:proofErr w:type="gramStart"/>
      <w:r>
        <w:rPr>
          <w:rFonts w:ascii="Times New Roman" w:eastAsia="宋体" w:hAnsi="Times New Roman" w:cs="Times New Roman" w:hint="eastAsia"/>
          <w:sz w:val="24"/>
          <w:szCs w:val="24"/>
        </w:rPr>
        <w:t>尔罕茂</w:t>
      </w:r>
      <w:proofErr w:type="gramEnd"/>
      <w:r>
        <w:rPr>
          <w:rFonts w:ascii="Times New Roman" w:eastAsia="宋体" w:hAnsi="Times New Roman" w:cs="Times New Roman" w:hint="eastAsia"/>
          <w:sz w:val="24"/>
          <w:szCs w:val="24"/>
        </w:rPr>
        <w:t>明安联合旗是中华人民共和国内蒙古自治区包头市下辖旗，简称“达茂旗”，地处中国北疆，是内蒙古自治区</w:t>
      </w:r>
      <w:r>
        <w:rPr>
          <w:rFonts w:ascii="Times New Roman" w:eastAsia="宋体" w:hAnsi="Times New Roman" w:cs="Times New Roman" w:hint="eastAsia"/>
          <w:sz w:val="24"/>
          <w:szCs w:val="24"/>
        </w:rPr>
        <w:t>19</w:t>
      </w:r>
      <w:r>
        <w:rPr>
          <w:rFonts w:ascii="Times New Roman" w:eastAsia="宋体" w:hAnsi="Times New Roman" w:cs="Times New Roman" w:hint="eastAsia"/>
          <w:sz w:val="24"/>
          <w:szCs w:val="24"/>
        </w:rPr>
        <w:t>个边境旗（市）和</w:t>
      </w:r>
      <w:r>
        <w:rPr>
          <w:rFonts w:ascii="Times New Roman" w:eastAsia="宋体" w:hAnsi="Times New Roman" w:cs="Times New Roman" w:hint="eastAsia"/>
          <w:sz w:val="24"/>
          <w:szCs w:val="24"/>
        </w:rPr>
        <w:t>23</w:t>
      </w:r>
      <w:r>
        <w:rPr>
          <w:rFonts w:ascii="Times New Roman" w:eastAsia="宋体" w:hAnsi="Times New Roman" w:cs="Times New Roman" w:hint="eastAsia"/>
          <w:sz w:val="24"/>
          <w:szCs w:val="24"/>
        </w:rPr>
        <w:t>个牧业旗之一，距呼和浩特、包头市分别为</w:t>
      </w:r>
      <w:r>
        <w:rPr>
          <w:rFonts w:ascii="Times New Roman" w:eastAsia="宋体" w:hAnsi="Times New Roman" w:cs="Times New Roman" w:hint="eastAsia"/>
          <w:sz w:val="24"/>
          <w:szCs w:val="24"/>
        </w:rPr>
        <w:t>150</w:t>
      </w:r>
      <w:r>
        <w:rPr>
          <w:rFonts w:ascii="Times New Roman" w:eastAsia="宋体" w:hAnsi="Times New Roman" w:cs="Times New Roman" w:hint="eastAsia"/>
          <w:sz w:val="24"/>
          <w:szCs w:val="24"/>
        </w:rPr>
        <w:t>公里和</w:t>
      </w:r>
      <w:r>
        <w:rPr>
          <w:rFonts w:ascii="Times New Roman" w:eastAsia="宋体" w:hAnsi="Times New Roman" w:cs="Times New Roman" w:hint="eastAsia"/>
          <w:sz w:val="24"/>
          <w:szCs w:val="24"/>
        </w:rPr>
        <w:t>160</w:t>
      </w:r>
      <w:r>
        <w:rPr>
          <w:rFonts w:ascii="Times New Roman" w:eastAsia="宋体" w:hAnsi="Times New Roman" w:cs="Times New Roman" w:hint="eastAsia"/>
          <w:sz w:val="24"/>
          <w:szCs w:val="24"/>
        </w:rPr>
        <w:t>公里，北与蒙古国东戈壁省接壤，</w:t>
      </w:r>
      <w:r>
        <w:rPr>
          <w:rFonts w:ascii="Times New Roman" w:eastAsia="宋体" w:hAnsi="Times New Roman" w:cs="Times New Roman" w:hint="eastAsia"/>
          <w:sz w:val="24"/>
          <w:szCs w:val="24"/>
        </w:rPr>
        <w:t>1996</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月由原乌兰察布盟划归包头市管辖，成为包头唯一的边境旗县。行政区域面积为</w:t>
      </w:r>
      <w:r>
        <w:rPr>
          <w:rFonts w:ascii="Times New Roman" w:eastAsia="宋体" w:hAnsi="Times New Roman" w:cs="Times New Roman" w:hint="eastAsia"/>
          <w:sz w:val="24"/>
          <w:szCs w:val="24"/>
        </w:rPr>
        <w:t>17410</w:t>
      </w:r>
      <w:r>
        <w:rPr>
          <w:rFonts w:ascii="Times New Roman" w:eastAsia="宋体" w:hAnsi="Times New Roman" w:cs="Times New Roman" w:hint="eastAsia"/>
          <w:sz w:val="24"/>
          <w:szCs w:val="24"/>
        </w:rPr>
        <w:t>平方千米，辖</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镇</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苏木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个工业园区。</w:t>
      </w:r>
    </w:p>
    <w:p w14:paraId="18619A0C" w14:textId="77777777" w:rsidR="009E7409" w:rsidRDefault="00391D89">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本测算报告主要为</w:t>
      </w:r>
      <w:commentRangeStart w:id="4"/>
      <w:r>
        <w:rPr>
          <w:rFonts w:ascii="Times New Roman" w:eastAsia="宋体" w:hAnsi="Times New Roman" w:cs="Times New Roman"/>
          <w:color w:val="000000" w:themeColor="text1"/>
          <w:sz w:val="24"/>
          <w:szCs w:val="24"/>
        </w:rPr>
        <w:t>达茂</w:t>
      </w:r>
      <w:proofErr w:type="gramStart"/>
      <w:r>
        <w:rPr>
          <w:rFonts w:ascii="Times New Roman" w:eastAsia="宋体" w:hAnsi="Times New Roman" w:cs="Times New Roman"/>
          <w:color w:val="000000" w:themeColor="text1"/>
          <w:sz w:val="24"/>
          <w:szCs w:val="24"/>
        </w:rPr>
        <w:t>旗零碳</w:t>
      </w:r>
      <w:proofErr w:type="gramEnd"/>
      <w:r>
        <w:rPr>
          <w:rFonts w:ascii="Times New Roman" w:eastAsia="宋体" w:hAnsi="Times New Roman" w:cs="Times New Roman"/>
          <w:color w:val="000000" w:themeColor="text1"/>
          <w:sz w:val="24"/>
          <w:szCs w:val="24"/>
        </w:rPr>
        <w:t>博物馆能源站</w:t>
      </w:r>
      <w:commentRangeEnd w:id="4"/>
      <w:r>
        <w:rPr>
          <w:rFonts w:ascii="Times New Roman" w:eastAsia="宋体" w:hAnsi="Times New Roman" w:cs="Times New Roman"/>
          <w:color w:val="000000" w:themeColor="text1"/>
          <w:sz w:val="24"/>
          <w:szCs w:val="24"/>
        </w:rPr>
        <w:commentReference w:id="4"/>
      </w:r>
      <w:r>
        <w:rPr>
          <w:rFonts w:ascii="Times New Roman" w:eastAsia="宋体" w:hAnsi="Times New Roman" w:cs="Times New Roman"/>
          <w:color w:val="000000" w:themeColor="text1"/>
          <w:sz w:val="24"/>
          <w:szCs w:val="24"/>
        </w:rPr>
        <w:t>概要设计提供初步分析，同时提供</w:t>
      </w:r>
      <w:r>
        <w:rPr>
          <w:rFonts w:ascii="Times New Roman" w:eastAsia="宋体" w:hAnsi="Times New Roman" w:cs="Times New Roman" w:hint="eastAsia"/>
          <w:color w:val="000000" w:themeColor="text1"/>
          <w:sz w:val="24"/>
          <w:szCs w:val="24"/>
        </w:rPr>
        <w:t>根据</w:t>
      </w:r>
      <w:r>
        <w:rPr>
          <w:rFonts w:ascii="Times New Roman" w:eastAsia="宋体" w:hAnsi="Times New Roman" w:cs="Times New Roman"/>
          <w:color w:val="000000" w:themeColor="text1"/>
          <w:sz w:val="24"/>
          <w:szCs w:val="24"/>
        </w:rPr>
        <w:t>全年光照强度</w:t>
      </w:r>
      <w:r>
        <w:rPr>
          <w:rFonts w:ascii="Times New Roman" w:eastAsia="宋体" w:hAnsi="Times New Roman" w:cs="Times New Roman" w:hint="eastAsia"/>
          <w:color w:val="000000" w:themeColor="text1"/>
          <w:sz w:val="24"/>
          <w:szCs w:val="24"/>
        </w:rPr>
        <w:t>和</w:t>
      </w:r>
      <w:r>
        <w:rPr>
          <w:rFonts w:ascii="Times New Roman" w:eastAsia="宋体" w:hAnsi="Times New Roman" w:cs="Times New Roman"/>
          <w:color w:val="000000" w:themeColor="text1"/>
          <w:sz w:val="24"/>
          <w:szCs w:val="24"/>
        </w:rPr>
        <w:t>全年电</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热</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冷负荷</w:t>
      </w: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进行的</w:t>
      </w:r>
      <w:r>
        <w:rPr>
          <w:rFonts w:ascii="Times New Roman" w:eastAsia="宋体" w:hAnsi="Times New Roman" w:cs="Times New Roman"/>
          <w:color w:val="000000" w:themeColor="text1"/>
          <w:sz w:val="24"/>
          <w:szCs w:val="24"/>
        </w:rPr>
        <w:t>核心设备参数配置以及并网模式下的经济</w:t>
      </w:r>
      <w:proofErr w:type="gramStart"/>
      <w:r>
        <w:rPr>
          <w:rFonts w:ascii="Times New Roman" w:eastAsia="宋体" w:hAnsi="Times New Roman" w:cs="Times New Roman"/>
          <w:color w:val="000000" w:themeColor="text1"/>
          <w:sz w:val="24"/>
          <w:szCs w:val="24"/>
        </w:rPr>
        <w:t>及碳排</w:t>
      </w:r>
      <w:proofErr w:type="gramEnd"/>
      <w:r>
        <w:rPr>
          <w:rFonts w:ascii="Times New Roman" w:eastAsia="宋体" w:hAnsi="Times New Roman" w:cs="Times New Roman"/>
          <w:color w:val="000000" w:themeColor="text1"/>
          <w:sz w:val="24"/>
          <w:szCs w:val="24"/>
        </w:rPr>
        <w:t>分析。</w:t>
      </w:r>
    </w:p>
    <w:p w14:paraId="7D35B096" w14:textId="05F60CF2" w:rsidR="009E7409" w:rsidRPr="00391D89" w:rsidRDefault="00391D89" w:rsidP="00391D89">
      <w:pPr>
        <w:pStyle w:val="2"/>
        <w:numPr>
          <w:ilvl w:val="0"/>
          <w:numId w:val="1"/>
        </w:numPr>
        <w:spacing w:line="360" w:lineRule="auto"/>
        <w:rPr>
          <w:rFonts w:ascii="Times New Roman" w:eastAsia="宋体" w:hAnsi="Times New Roman" w:cs="Times New Roman" w:hint="eastAsia"/>
          <w:sz w:val="28"/>
          <w:szCs w:val="28"/>
        </w:rPr>
      </w:pPr>
      <w:bookmarkStart w:id="6" w:name="OLE_LINK7"/>
      <w:r>
        <w:rPr>
          <w:rFonts w:ascii="Times New Roman" w:eastAsia="宋体" w:hAnsi="Times New Roman" w:cs="Times New Roman"/>
          <w:sz w:val="28"/>
          <w:szCs w:val="28"/>
        </w:rPr>
        <w:t>测算依据</w:t>
      </w:r>
    </w:p>
    <w:bookmarkEnd w:id="6"/>
    <w:p w14:paraId="0FC454E5"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themeColor="text1"/>
          <w:sz w:val="24"/>
          <w:szCs w:val="24"/>
        </w:rPr>
        <w:t>本</w:t>
      </w:r>
      <w:commentRangeStart w:id="7"/>
      <w:proofErr w:type="gramStart"/>
      <w:r>
        <w:rPr>
          <w:rFonts w:ascii="Times New Roman" w:eastAsia="宋体" w:hAnsi="Times New Roman" w:cs="Times New Roman"/>
          <w:color w:val="000000" w:themeColor="text1"/>
          <w:sz w:val="24"/>
          <w:szCs w:val="24"/>
        </w:rPr>
        <w:t>达茂旗零碳博物馆</w:t>
      </w:r>
      <w:proofErr w:type="gramEnd"/>
      <w:r>
        <w:rPr>
          <w:rFonts w:ascii="Times New Roman" w:eastAsia="宋体" w:hAnsi="Times New Roman" w:cs="Times New Roman"/>
          <w:color w:val="000000" w:themeColor="text1"/>
          <w:sz w:val="24"/>
          <w:szCs w:val="24"/>
        </w:rPr>
        <w:t>能源站</w:t>
      </w:r>
      <w:commentRangeEnd w:id="7"/>
      <w:r>
        <w:rPr>
          <w:rFonts w:ascii="Times New Roman" w:eastAsia="宋体" w:hAnsi="Times New Roman" w:cs="Times New Roman"/>
          <w:color w:val="000000" w:themeColor="text1"/>
          <w:sz w:val="24"/>
          <w:szCs w:val="24"/>
        </w:rPr>
        <w:commentReference w:id="7"/>
      </w:r>
      <w:r>
        <w:rPr>
          <w:rFonts w:ascii="Times New Roman" w:eastAsia="宋体" w:hAnsi="Times New Roman" w:cs="Times New Roman"/>
          <w:color w:val="000000" w:themeColor="text1"/>
          <w:sz w:val="24"/>
          <w:szCs w:val="24"/>
        </w:rPr>
        <w:t>测算研究</w:t>
      </w:r>
      <w:r>
        <w:rPr>
          <w:rFonts w:ascii="Times New Roman" w:eastAsia="宋体" w:hAnsi="Times New Roman" w:cs="Times New Roman"/>
          <w:color w:val="000000"/>
          <w:sz w:val="24"/>
          <w:szCs w:val="24"/>
        </w:rPr>
        <w:t>报告主要依据以下文件编制：</w:t>
      </w:r>
    </w:p>
    <w:p w14:paraId="74955E72" w14:textId="77777777" w:rsidR="009E7409" w:rsidRDefault="00391D89">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《国家“十四五”规划纲要》</w:t>
      </w:r>
    </w:p>
    <w:p w14:paraId="21553639" w14:textId="77777777" w:rsidR="009E7409" w:rsidRDefault="00391D89">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国家和地方的有关标准、规范和规定</w:t>
      </w:r>
    </w:p>
    <w:p w14:paraId="5D0DF775"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《建筑节能与可再生能源利用通用规范》</w:t>
      </w:r>
      <w:r>
        <w:rPr>
          <w:rFonts w:ascii="Times New Roman" w:eastAsia="宋体" w:hAnsi="Times New Roman" w:cs="Times New Roman"/>
          <w:sz w:val="24"/>
          <w:szCs w:val="24"/>
        </w:rPr>
        <w:t>（</w:t>
      </w:r>
      <w:r>
        <w:rPr>
          <w:rFonts w:ascii="Times New Roman" w:eastAsia="宋体" w:hAnsi="Times New Roman" w:cs="Times New Roman"/>
          <w:color w:val="000000"/>
          <w:sz w:val="24"/>
          <w:szCs w:val="24"/>
        </w:rPr>
        <w:t>GB</w:t>
      </w:r>
      <w:r>
        <w:rPr>
          <w:rFonts w:ascii="Times New Roman" w:eastAsia="宋体" w:hAnsi="Times New Roman" w:cs="Times New Roman" w:hint="eastAsia"/>
          <w:color w:val="000000"/>
          <w:sz w:val="24"/>
          <w:szCs w:val="24"/>
        </w:rPr>
        <w:t>55015-2021</w:t>
      </w:r>
      <w:r>
        <w:rPr>
          <w:rFonts w:ascii="Times New Roman" w:eastAsia="宋体" w:hAnsi="Times New Roman" w:cs="Times New Roman"/>
          <w:sz w:val="24"/>
          <w:szCs w:val="24"/>
        </w:rPr>
        <w:t>）</w:t>
      </w:r>
    </w:p>
    <w:p w14:paraId="7BDB19AB"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《工业建筑节能设计统一标准》（</w:t>
      </w:r>
      <w:r>
        <w:rPr>
          <w:rFonts w:ascii="Times New Roman" w:eastAsia="宋体" w:hAnsi="Times New Roman" w:cs="Times New Roman"/>
          <w:color w:val="000000"/>
          <w:sz w:val="24"/>
          <w:szCs w:val="24"/>
        </w:rPr>
        <w:t>GB</w:t>
      </w:r>
      <w:r>
        <w:rPr>
          <w:rFonts w:ascii="Times New Roman" w:eastAsia="宋体" w:hAnsi="Times New Roman" w:cs="Times New Roman"/>
          <w:color w:val="000000"/>
          <w:sz w:val="24"/>
          <w:szCs w:val="24"/>
        </w:rPr>
        <w:t>51245-2017</w:t>
      </w:r>
      <w:r>
        <w:rPr>
          <w:rFonts w:ascii="Times New Roman" w:eastAsia="宋体" w:hAnsi="Times New Roman" w:cs="Times New Roman"/>
          <w:color w:val="000000"/>
          <w:sz w:val="24"/>
          <w:szCs w:val="24"/>
        </w:rPr>
        <w:t>）</w:t>
      </w:r>
    </w:p>
    <w:p w14:paraId="1F74B0FB"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《公共建筑节能设计标准》（</w:t>
      </w:r>
      <w:r>
        <w:rPr>
          <w:rFonts w:ascii="Times New Roman" w:eastAsia="宋体" w:hAnsi="Times New Roman" w:cs="Times New Roman"/>
          <w:color w:val="000000"/>
          <w:sz w:val="24"/>
          <w:szCs w:val="24"/>
        </w:rPr>
        <w:t>GB50189-2015</w:t>
      </w:r>
      <w:r>
        <w:rPr>
          <w:rFonts w:ascii="Times New Roman" w:eastAsia="宋体" w:hAnsi="Times New Roman" w:cs="Times New Roman"/>
          <w:color w:val="000000"/>
          <w:sz w:val="24"/>
          <w:szCs w:val="24"/>
        </w:rPr>
        <w:t>）</w:t>
      </w:r>
    </w:p>
    <w:p w14:paraId="5AB64A66"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《工业建筑供暖通风与空气调节设计规范》（</w:t>
      </w:r>
      <w:r>
        <w:rPr>
          <w:rFonts w:ascii="Times New Roman" w:eastAsia="宋体" w:hAnsi="Times New Roman" w:cs="Times New Roman"/>
          <w:color w:val="000000"/>
          <w:sz w:val="24"/>
          <w:szCs w:val="24"/>
        </w:rPr>
        <w:t>GB50019-2015</w:t>
      </w:r>
      <w:r>
        <w:rPr>
          <w:rFonts w:ascii="Times New Roman" w:eastAsia="宋体" w:hAnsi="Times New Roman" w:cs="Times New Roman"/>
          <w:color w:val="000000"/>
          <w:sz w:val="24"/>
          <w:szCs w:val="24"/>
        </w:rPr>
        <w:t>）</w:t>
      </w:r>
    </w:p>
    <w:p w14:paraId="1E511442"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《民用建筑供暖通风与空调调节设计规范》（</w:t>
      </w:r>
      <w:r>
        <w:rPr>
          <w:rFonts w:ascii="Times New Roman" w:eastAsia="宋体" w:hAnsi="Times New Roman" w:cs="Times New Roman"/>
          <w:color w:val="000000"/>
          <w:sz w:val="24"/>
          <w:szCs w:val="24"/>
        </w:rPr>
        <w:t>GB50736-2012</w:t>
      </w:r>
      <w:r>
        <w:rPr>
          <w:rFonts w:ascii="Times New Roman" w:eastAsia="宋体" w:hAnsi="Times New Roman" w:cs="Times New Roman"/>
          <w:color w:val="000000"/>
          <w:sz w:val="24"/>
          <w:szCs w:val="24"/>
        </w:rPr>
        <w:t>）</w:t>
      </w:r>
    </w:p>
    <w:p w14:paraId="2782DC5A"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《锅炉房设计规范》（</w:t>
      </w:r>
      <w:r>
        <w:rPr>
          <w:rFonts w:ascii="Times New Roman" w:eastAsia="宋体" w:hAnsi="Times New Roman" w:cs="Times New Roman"/>
          <w:color w:val="000000"/>
          <w:sz w:val="24"/>
          <w:szCs w:val="24"/>
        </w:rPr>
        <w:t>GB50041-2015</w:t>
      </w:r>
      <w:r>
        <w:rPr>
          <w:rFonts w:ascii="Times New Roman" w:eastAsia="宋体" w:hAnsi="Times New Roman" w:cs="Times New Roman"/>
          <w:color w:val="000000"/>
          <w:sz w:val="24"/>
          <w:szCs w:val="24"/>
        </w:rPr>
        <w:t>）</w:t>
      </w:r>
    </w:p>
    <w:p w14:paraId="624C4142"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《加氢站技术规范》（</w:t>
      </w:r>
      <w:r>
        <w:rPr>
          <w:rFonts w:ascii="Times New Roman" w:eastAsia="宋体" w:hAnsi="Times New Roman" w:cs="Times New Roman"/>
          <w:color w:val="000000"/>
          <w:sz w:val="24"/>
          <w:szCs w:val="24"/>
        </w:rPr>
        <w:t>GB50516-2010</w:t>
      </w:r>
      <w:r>
        <w:rPr>
          <w:rFonts w:ascii="Times New Roman" w:eastAsia="宋体" w:hAnsi="Times New Roman" w:cs="Times New Roman"/>
          <w:color w:val="000000"/>
          <w:sz w:val="24"/>
          <w:szCs w:val="24"/>
        </w:rPr>
        <w:t>）</w:t>
      </w:r>
    </w:p>
    <w:p w14:paraId="227075A4"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《氢气使用安全技术规程》（</w:t>
      </w:r>
      <w:r>
        <w:rPr>
          <w:rFonts w:ascii="Times New Roman" w:eastAsia="宋体" w:hAnsi="Times New Roman" w:cs="Times New Roman"/>
          <w:color w:val="000000"/>
          <w:sz w:val="24"/>
          <w:szCs w:val="24"/>
        </w:rPr>
        <w:t>GB4962-2008</w:t>
      </w:r>
      <w:r>
        <w:rPr>
          <w:rFonts w:ascii="Times New Roman" w:eastAsia="宋体" w:hAnsi="Times New Roman" w:cs="Times New Roman"/>
          <w:color w:val="000000"/>
          <w:sz w:val="24"/>
          <w:szCs w:val="24"/>
        </w:rPr>
        <w:t>）</w:t>
      </w:r>
    </w:p>
    <w:p w14:paraId="4F5DE74C"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lastRenderedPageBreak/>
        <w:t>《爆炸和火灾危险环境电力装置设计规范》</w:t>
      </w:r>
      <w:r>
        <w:rPr>
          <w:rFonts w:ascii="Times New Roman" w:eastAsia="宋体" w:hAnsi="Times New Roman" w:cs="Times New Roman"/>
          <w:color w:val="000000"/>
          <w:sz w:val="24"/>
          <w:szCs w:val="24"/>
        </w:rPr>
        <w:t>(GB50058-92)</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《室外给水排水和燃气热力工程抗震设计规范》（</w:t>
      </w:r>
      <w:r>
        <w:rPr>
          <w:rFonts w:ascii="Times New Roman" w:eastAsia="宋体" w:hAnsi="Times New Roman" w:cs="Times New Roman"/>
          <w:color w:val="000000"/>
          <w:sz w:val="24"/>
          <w:szCs w:val="24"/>
        </w:rPr>
        <w:t>GB50032-2003</w:t>
      </w:r>
      <w:r>
        <w:rPr>
          <w:rFonts w:ascii="Times New Roman" w:eastAsia="宋体" w:hAnsi="Times New Roman" w:cs="Times New Roman"/>
          <w:color w:val="000000"/>
          <w:sz w:val="24"/>
          <w:szCs w:val="24"/>
        </w:rPr>
        <w:t>）</w:t>
      </w:r>
    </w:p>
    <w:p w14:paraId="607F3CD4"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《供配电系统设计规范》（</w:t>
      </w:r>
      <w:r>
        <w:rPr>
          <w:rFonts w:ascii="Times New Roman" w:eastAsia="宋体" w:hAnsi="Times New Roman" w:cs="Times New Roman"/>
          <w:color w:val="000000"/>
          <w:sz w:val="24"/>
          <w:szCs w:val="24"/>
        </w:rPr>
        <w:t>GB50052-2009</w:t>
      </w:r>
      <w:r>
        <w:rPr>
          <w:rFonts w:ascii="Times New Roman" w:eastAsia="宋体" w:hAnsi="Times New Roman" w:cs="Times New Roman"/>
          <w:color w:val="000000"/>
          <w:sz w:val="24"/>
          <w:szCs w:val="24"/>
        </w:rPr>
        <w:t>）</w:t>
      </w:r>
    </w:p>
    <w:p w14:paraId="0C4D7247"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GB50058-2014</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《工业企业照明设计标准》（</w:t>
      </w:r>
      <w:r>
        <w:rPr>
          <w:rFonts w:ascii="Times New Roman" w:eastAsia="宋体" w:hAnsi="Times New Roman" w:cs="Times New Roman"/>
          <w:color w:val="000000"/>
          <w:sz w:val="24"/>
          <w:szCs w:val="24"/>
        </w:rPr>
        <w:t>GB50034-92</w:t>
      </w:r>
      <w:r>
        <w:rPr>
          <w:rFonts w:ascii="Times New Roman" w:eastAsia="宋体" w:hAnsi="Times New Roman" w:cs="Times New Roman"/>
          <w:color w:val="000000"/>
          <w:sz w:val="24"/>
          <w:szCs w:val="24"/>
        </w:rPr>
        <w:t>）</w:t>
      </w:r>
    </w:p>
    <w:p w14:paraId="1225B86E"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《电力工程电缆设计规范》（</w:t>
      </w:r>
      <w:r>
        <w:rPr>
          <w:rFonts w:ascii="Times New Roman" w:eastAsia="宋体" w:hAnsi="Times New Roman" w:cs="Times New Roman"/>
          <w:color w:val="000000"/>
          <w:sz w:val="24"/>
          <w:szCs w:val="24"/>
        </w:rPr>
        <w:t>GB50217-2017</w:t>
      </w:r>
      <w:r>
        <w:rPr>
          <w:rFonts w:ascii="Times New Roman" w:eastAsia="宋体" w:hAnsi="Times New Roman" w:cs="Times New Roman"/>
          <w:color w:val="000000"/>
          <w:sz w:val="24"/>
          <w:szCs w:val="24"/>
        </w:rPr>
        <w:t>）</w:t>
      </w:r>
    </w:p>
    <w:p w14:paraId="4C211500"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《绿色建筑评价标准》（</w:t>
      </w:r>
      <w:r>
        <w:rPr>
          <w:rFonts w:ascii="Times New Roman" w:eastAsia="宋体" w:hAnsi="Times New Roman" w:cs="Times New Roman"/>
          <w:sz w:val="24"/>
          <w:szCs w:val="24"/>
        </w:rPr>
        <w:t>GB/T50378-2019</w:t>
      </w:r>
      <w:r>
        <w:rPr>
          <w:rFonts w:ascii="Times New Roman" w:eastAsia="宋体" w:hAnsi="Times New Roman" w:cs="Times New Roman"/>
          <w:sz w:val="24"/>
          <w:szCs w:val="24"/>
        </w:rPr>
        <w:t>）</w:t>
      </w:r>
    </w:p>
    <w:p w14:paraId="2C2F6DF4"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《环境空气质量标准》（</w:t>
      </w:r>
      <w:r>
        <w:rPr>
          <w:rFonts w:ascii="Times New Roman" w:eastAsia="宋体" w:hAnsi="Times New Roman" w:cs="Times New Roman"/>
          <w:color w:val="000000"/>
          <w:sz w:val="24"/>
          <w:szCs w:val="24"/>
        </w:rPr>
        <w:t>GB3095</w:t>
      </w:r>
      <w:r>
        <w:rPr>
          <w:rFonts w:ascii="Times New Roman" w:eastAsia="宋体" w:hAnsi="Times New Roman" w:cs="Times New Roman"/>
          <w:sz w:val="24"/>
          <w:szCs w:val="24"/>
        </w:rPr>
        <w:t>-2012</w:t>
      </w:r>
      <w:r>
        <w:rPr>
          <w:rFonts w:ascii="Times New Roman" w:eastAsia="宋体" w:hAnsi="Times New Roman" w:cs="Times New Roman"/>
          <w:sz w:val="24"/>
          <w:szCs w:val="24"/>
        </w:rPr>
        <w:t>）</w:t>
      </w:r>
    </w:p>
    <w:p w14:paraId="3299F206"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《综合能耗计算通则》（</w:t>
      </w:r>
      <w:r>
        <w:rPr>
          <w:rFonts w:ascii="Times New Roman" w:eastAsia="宋体" w:hAnsi="Times New Roman" w:cs="Times New Roman"/>
          <w:sz w:val="24"/>
          <w:szCs w:val="24"/>
        </w:rPr>
        <w:t>GB/T2589</w:t>
      </w:r>
      <w:r>
        <w:rPr>
          <w:rFonts w:ascii="Times New Roman" w:eastAsia="宋体" w:hAnsi="Times New Roman" w:cs="Times New Roman" w:hint="eastAsia"/>
          <w:sz w:val="24"/>
          <w:szCs w:val="24"/>
        </w:rPr>
        <w:t>-2020</w:t>
      </w:r>
      <w:r>
        <w:rPr>
          <w:rFonts w:ascii="Times New Roman" w:eastAsia="宋体" w:hAnsi="Times New Roman" w:cs="Times New Roman"/>
          <w:sz w:val="24"/>
          <w:szCs w:val="24"/>
        </w:rPr>
        <w:t>）</w:t>
      </w:r>
    </w:p>
    <w:p w14:paraId="56E6957D"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《智能建筑设计标准》（</w:t>
      </w:r>
      <w:r>
        <w:rPr>
          <w:rFonts w:ascii="Times New Roman" w:eastAsia="宋体" w:hAnsi="Times New Roman" w:cs="Times New Roman"/>
          <w:sz w:val="24"/>
          <w:szCs w:val="24"/>
        </w:rPr>
        <w:t>GB50314-2015</w:t>
      </w:r>
      <w:r>
        <w:rPr>
          <w:rFonts w:ascii="Times New Roman" w:eastAsia="宋体" w:hAnsi="Times New Roman" w:cs="Times New Roman"/>
          <w:sz w:val="24"/>
          <w:szCs w:val="24"/>
        </w:rPr>
        <w:t>）</w:t>
      </w:r>
    </w:p>
    <w:p w14:paraId="6701B6EC"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《用能单位能源计量器具配备与管理通则》（</w:t>
      </w:r>
      <w:r>
        <w:rPr>
          <w:rFonts w:ascii="Times New Roman" w:eastAsia="宋体" w:hAnsi="Times New Roman" w:cs="Times New Roman"/>
          <w:color w:val="000000"/>
          <w:sz w:val="24"/>
          <w:szCs w:val="24"/>
        </w:rPr>
        <w:t>GB17167-2006</w:t>
      </w:r>
      <w:r>
        <w:rPr>
          <w:rFonts w:ascii="Times New Roman" w:eastAsia="宋体" w:hAnsi="Times New Roman" w:cs="Times New Roman"/>
          <w:color w:val="000000"/>
          <w:sz w:val="24"/>
          <w:szCs w:val="24"/>
        </w:rPr>
        <w:t>）</w:t>
      </w:r>
    </w:p>
    <w:p w14:paraId="47D365C2"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《民用建筑热工设计规范》（</w:t>
      </w:r>
      <w:r>
        <w:rPr>
          <w:rFonts w:ascii="Times New Roman" w:eastAsia="宋体" w:hAnsi="Times New Roman" w:cs="Times New Roman"/>
          <w:color w:val="000000"/>
          <w:sz w:val="24"/>
          <w:szCs w:val="24"/>
        </w:rPr>
        <w:t>GB50176-2016</w:t>
      </w:r>
      <w:r>
        <w:rPr>
          <w:rFonts w:ascii="Times New Roman" w:eastAsia="宋体" w:hAnsi="Times New Roman" w:cs="Times New Roman"/>
          <w:color w:val="000000"/>
          <w:sz w:val="24"/>
          <w:szCs w:val="24"/>
        </w:rPr>
        <w:t>）</w:t>
      </w:r>
    </w:p>
    <w:p w14:paraId="13F39E25"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《建筑施工组</w:t>
      </w:r>
      <w:r>
        <w:rPr>
          <w:rFonts w:ascii="Times New Roman" w:eastAsia="宋体" w:hAnsi="Times New Roman" w:cs="Times New Roman"/>
          <w:color w:val="000000"/>
          <w:sz w:val="24"/>
          <w:szCs w:val="24"/>
        </w:rPr>
        <w:t>织设计规范》（</w:t>
      </w:r>
      <w:r>
        <w:rPr>
          <w:rFonts w:ascii="Times New Roman" w:eastAsia="宋体" w:hAnsi="Times New Roman" w:cs="Times New Roman"/>
          <w:color w:val="000000"/>
          <w:sz w:val="24"/>
          <w:szCs w:val="24"/>
        </w:rPr>
        <w:t>GB\T50502-2009</w:t>
      </w:r>
      <w:r>
        <w:rPr>
          <w:rFonts w:ascii="Times New Roman" w:eastAsia="宋体" w:hAnsi="Times New Roman" w:cs="Times New Roman"/>
          <w:color w:val="000000"/>
          <w:sz w:val="24"/>
          <w:szCs w:val="24"/>
        </w:rPr>
        <w:t>）</w:t>
      </w:r>
    </w:p>
    <w:p w14:paraId="04069CAE"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《市政工程施工组织设计规范》（</w:t>
      </w:r>
      <w:r>
        <w:rPr>
          <w:rFonts w:ascii="Times New Roman" w:eastAsia="宋体" w:hAnsi="Times New Roman" w:cs="Times New Roman"/>
          <w:color w:val="000000"/>
          <w:sz w:val="24"/>
          <w:szCs w:val="24"/>
        </w:rPr>
        <w:t>GB\T50903-2013</w:t>
      </w:r>
      <w:r>
        <w:rPr>
          <w:rFonts w:ascii="Times New Roman" w:eastAsia="宋体" w:hAnsi="Times New Roman" w:cs="Times New Roman"/>
          <w:color w:val="000000"/>
          <w:sz w:val="24"/>
          <w:szCs w:val="24"/>
        </w:rPr>
        <w:t>）</w:t>
      </w:r>
    </w:p>
    <w:p w14:paraId="0CB56B46"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《民用建筑电气设计规范》（</w:t>
      </w:r>
      <w:r>
        <w:rPr>
          <w:rFonts w:ascii="Times New Roman" w:eastAsia="宋体" w:hAnsi="Times New Roman" w:cs="Times New Roman"/>
          <w:color w:val="000000"/>
          <w:sz w:val="24"/>
          <w:szCs w:val="24"/>
        </w:rPr>
        <w:t>JGJ16-2008</w:t>
      </w:r>
      <w:r>
        <w:rPr>
          <w:rFonts w:ascii="Times New Roman" w:eastAsia="宋体" w:hAnsi="Times New Roman" w:cs="Times New Roman"/>
          <w:color w:val="000000"/>
          <w:sz w:val="24"/>
          <w:szCs w:val="24"/>
        </w:rPr>
        <w:t>）</w:t>
      </w:r>
    </w:p>
    <w:p w14:paraId="26E1086A"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《科研建筑设计规范》（</w:t>
      </w:r>
      <w:r>
        <w:rPr>
          <w:rFonts w:ascii="Times New Roman" w:eastAsia="宋体" w:hAnsi="Times New Roman" w:cs="Times New Roman"/>
          <w:color w:val="000000"/>
          <w:sz w:val="24"/>
          <w:szCs w:val="24"/>
        </w:rPr>
        <w:t>JGJ91-2019</w:t>
      </w:r>
      <w:r>
        <w:rPr>
          <w:rFonts w:ascii="Times New Roman" w:eastAsia="宋体" w:hAnsi="Times New Roman" w:cs="Times New Roman"/>
          <w:color w:val="000000"/>
          <w:sz w:val="24"/>
          <w:szCs w:val="24"/>
        </w:rPr>
        <w:t>）</w:t>
      </w:r>
    </w:p>
    <w:p w14:paraId="220C95E3" w14:textId="77777777" w:rsidR="009E7409" w:rsidRDefault="00391D89">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《建设项目经济评价方法与参数》（第三版）</w:t>
      </w:r>
    </w:p>
    <w:p w14:paraId="1F6876DB" w14:textId="4B5B502B" w:rsidR="009E7409" w:rsidRDefault="00391D89" w:rsidP="00391D89">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其他国家标准和现行设计、施工规范及其他的有关法令、条例、法规、指南、规程，以及建筑所在省市节能条例等。</w:t>
      </w:r>
    </w:p>
    <w:p w14:paraId="05A48235" w14:textId="77777777" w:rsidR="009E7409" w:rsidRDefault="00391D89">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供应容量和需求测算</w:t>
      </w:r>
    </w:p>
    <w:p w14:paraId="1323EC25" w14:textId="77777777" w:rsidR="009E7409" w:rsidRDefault="00391D89">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供能范围</w:t>
      </w:r>
    </w:p>
    <w:p w14:paraId="64270674" w14:textId="77777777" w:rsidR="009E7409" w:rsidRDefault="00391D89">
      <w:pPr>
        <w:spacing w:line="360" w:lineRule="auto"/>
        <w:ind w:firstLine="420"/>
        <w:rPr>
          <w:rFonts w:ascii="Times New Roman" w:eastAsia="宋体" w:hAnsi="Times New Roman" w:cs="Times New Roman"/>
          <w:color w:val="4472C4" w:themeColor="accent1"/>
          <w:sz w:val="24"/>
          <w:szCs w:val="24"/>
        </w:rPr>
      </w:pPr>
      <w:r>
        <w:rPr>
          <w:rFonts w:ascii="Times New Roman" w:eastAsia="宋体" w:hAnsi="Times New Roman" w:cs="Times New Roman"/>
          <w:sz w:val="24"/>
          <w:szCs w:val="24"/>
        </w:rPr>
        <w:t>根据调研结果，</w:t>
      </w:r>
      <w:bookmarkStart w:id="8" w:name="OLE_LINK3"/>
      <w:commentRangeStart w:id="9"/>
      <w:r>
        <w:rPr>
          <w:rFonts w:ascii="Times New Roman" w:eastAsia="宋体" w:hAnsi="Times New Roman" w:cs="Times New Roman"/>
          <w:sz w:val="24"/>
          <w:szCs w:val="24"/>
        </w:rPr>
        <w:t>达茂</w:t>
      </w:r>
      <w:proofErr w:type="gramStart"/>
      <w:r>
        <w:rPr>
          <w:rFonts w:ascii="Times New Roman" w:eastAsia="宋体" w:hAnsi="Times New Roman" w:cs="Times New Roman"/>
          <w:sz w:val="24"/>
          <w:szCs w:val="24"/>
        </w:rPr>
        <w:t>旗零碳</w:t>
      </w:r>
      <w:proofErr w:type="gramEnd"/>
      <w:r>
        <w:rPr>
          <w:rFonts w:ascii="Times New Roman" w:eastAsia="宋体" w:hAnsi="Times New Roman" w:cs="Times New Roman"/>
          <w:sz w:val="24"/>
          <w:szCs w:val="24"/>
        </w:rPr>
        <w:t>博物馆能源站</w:t>
      </w:r>
      <w:commentRangeEnd w:id="9"/>
      <w:r>
        <w:rPr>
          <w:rFonts w:ascii="Times New Roman" w:eastAsia="宋体" w:hAnsi="Times New Roman" w:cs="Times New Roman"/>
          <w:sz w:val="24"/>
          <w:szCs w:val="24"/>
          <w:highlight w:val="blue"/>
        </w:rPr>
        <w:commentReference w:id="9"/>
      </w:r>
      <w:bookmarkEnd w:id="8"/>
      <w:r>
        <w:rPr>
          <w:rFonts w:ascii="Times New Roman" w:eastAsia="宋体" w:hAnsi="Times New Roman" w:cs="Times New Roman"/>
          <w:sz w:val="24"/>
          <w:szCs w:val="24"/>
        </w:rPr>
        <w:t>占地</w:t>
      </w:r>
      <w:r>
        <w:rPr>
          <w:rFonts w:ascii="Times New Roman" w:eastAsia="宋体" w:hAnsi="Times New Roman" w:cs="Times New Roman"/>
          <w:sz w:val="24"/>
          <w:szCs w:val="24"/>
        </w:rPr>
        <w:t>4000</w:t>
      </w:r>
      <w:r>
        <w:rPr>
          <w:rFonts w:ascii="Times New Roman" w:eastAsia="宋体" w:hAnsi="Times New Roman" w:cs="Times New Roman"/>
          <w:sz w:val="24"/>
          <w:szCs w:val="24"/>
        </w:rPr>
        <w:t>平米，建筑面积</w:t>
      </w:r>
      <w:r>
        <w:rPr>
          <w:rFonts w:ascii="Times New Roman" w:eastAsia="宋体" w:hAnsi="Times New Roman" w:cs="Times New Roman"/>
          <w:sz w:val="24"/>
          <w:szCs w:val="24"/>
        </w:rPr>
        <w:t>12000</w:t>
      </w:r>
      <w:r>
        <w:rPr>
          <w:rFonts w:ascii="Times New Roman" w:eastAsia="宋体" w:hAnsi="Times New Roman" w:cs="Times New Roman"/>
          <w:sz w:val="24"/>
          <w:szCs w:val="24"/>
        </w:rPr>
        <w:t>平米。</w:t>
      </w:r>
      <w:r>
        <w:rPr>
          <w:rFonts w:ascii="Times New Roman" w:eastAsia="宋体" w:hAnsi="Times New Roman" w:cs="Times New Roman"/>
          <w:sz w:val="24"/>
          <w:szCs w:val="24"/>
        </w:rPr>
        <w:t xml:space="preserve"> </w:t>
      </w:r>
      <w:commentRangeStart w:id="10"/>
      <w:commentRangeEnd w:id="10"/>
      <w:r>
        <w:rPr>
          <w:rFonts w:ascii="Times New Roman" w:eastAsia="宋体" w:hAnsi="Times New Roman" w:cs="Times New Roman"/>
          <w:sz w:val="24"/>
          <w:szCs w:val="24"/>
        </w:rPr>
        <w:commentReference w:id="10"/>
      </w:r>
    </w:p>
    <w:p w14:paraId="0E90F96B"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本报告的测算范围以供能范围为基础，包括</w:t>
      </w:r>
      <w:commentRangeStart w:id="11"/>
      <w:r>
        <w:rPr>
          <w:rFonts w:ascii="Times New Roman" w:eastAsia="宋体" w:hAnsi="Times New Roman" w:cs="Times New Roman"/>
          <w:sz w:val="24"/>
          <w:szCs w:val="24"/>
        </w:rPr>
        <w:t>达茂</w:t>
      </w:r>
      <w:proofErr w:type="gramStart"/>
      <w:r>
        <w:rPr>
          <w:rFonts w:ascii="Times New Roman" w:eastAsia="宋体" w:hAnsi="Times New Roman" w:cs="Times New Roman"/>
          <w:sz w:val="24"/>
          <w:szCs w:val="24"/>
        </w:rPr>
        <w:t>旗零碳</w:t>
      </w:r>
      <w:proofErr w:type="gramEnd"/>
      <w:r>
        <w:rPr>
          <w:rFonts w:ascii="Times New Roman" w:eastAsia="宋体" w:hAnsi="Times New Roman" w:cs="Times New Roman"/>
          <w:sz w:val="24"/>
          <w:szCs w:val="24"/>
        </w:rPr>
        <w:t>博物馆能源站</w:t>
      </w:r>
      <w:commentRangeEnd w:id="11"/>
      <w:r>
        <w:commentReference w:id="11"/>
      </w:r>
      <w:r>
        <w:rPr>
          <w:rFonts w:ascii="Times New Roman" w:eastAsia="宋体" w:hAnsi="Times New Roman" w:cs="Times New Roman"/>
          <w:sz w:val="24"/>
          <w:szCs w:val="24"/>
        </w:rPr>
        <w:t>冷、热、电等。建筑设计包含为</w:t>
      </w:r>
      <w:commentRangeStart w:id="12"/>
      <w:r>
        <w:rPr>
          <w:rFonts w:ascii="Times New Roman" w:eastAsia="宋体" w:hAnsi="Times New Roman" w:cs="Times New Roman"/>
          <w:sz w:val="24"/>
          <w:szCs w:val="24"/>
        </w:rPr>
        <w:t>达茂</w:t>
      </w:r>
      <w:proofErr w:type="gramStart"/>
      <w:r>
        <w:rPr>
          <w:rFonts w:ascii="Times New Roman" w:eastAsia="宋体" w:hAnsi="Times New Roman" w:cs="Times New Roman"/>
          <w:sz w:val="24"/>
          <w:szCs w:val="24"/>
        </w:rPr>
        <w:t>旗零碳</w:t>
      </w:r>
      <w:proofErr w:type="gramEnd"/>
      <w:r>
        <w:rPr>
          <w:rFonts w:ascii="Times New Roman" w:eastAsia="宋体" w:hAnsi="Times New Roman" w:cs="Times New Roman"/>
          <w:sz w:val="24"/>
          <w:szCs w:val="24"/>
        </w:rPr>
        <w:t>博物馆能源站</w:t>
      </w:r>
      <w:commentRangeEnd w:id="12"/>
      <w:r>
        <w:commentReference w:id="12"/>
      </w:r>
      <w:r>
        <w:rPr>
          <w:rFonts w:ascii="Times New Roman" w:eastAsia="宋体" w:hAnsi="Times New Roman" w:cs="Times New Roman"/>
          <w:sz w:val="24"/>
          <w:szCs w:val="24"/>
        </w:rPr>
        <w:t>供能的所有专业设计以及预留设备用房建筑设计，具体工程内容包括能源中心工艺、给排水、强弱电、换热</w:t>
      </w:r>
      <w:proofErr w:type="gramStart"/>
      <w:r>
        <w:rPr>
          <w:rFonts w:ascii="Times New Roman" w:eastAsia="宋体" w:hAnsi="Times New Roman" w:cs="Times New Roman"/>
          <w:sz w:val="24"/>
          <w:szCs w:val="24"/>
        </w:rPr>
        <w:t>井以及</w:t>
      </w:r>
      <w:proofErr w:type="gramEnd"/>
      <w:r>
        <w:rPr>
          <w:rFonts w:ascii="Times New Roman" w:eastAsia="宋体" w:hAnsi="Times New Roman" w:cs="Times New Roman"/>
          <w:sz w:val="24"/>
          <w:szCs w:val="24"/>
        </w:rPr>
        <w:t>换热井至能源中心的室外管网。</w:t>
      </w:r>
    </w:p>
    <w:p w14:paraId="4A1310FB" w14:textId="77777777" w:rsidR="009E7409" w:rsidRDefault="00391D89">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气象参数</w:t>
      </w:r>
    </w:p>
    <w:p w14:paraId="587F4DEA" w14:textId="77777777" w:rsidR="009E7409" w:rsidRDefault="00391D89">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3.2.1</w:t>
      </w:r>
      <w:bookmarkStart w:id="13" w:name="OLE_LINK4"/>
      <w:commentRangeStart w:id="14"/>
      <w:r>
        <w:rPr>
          <w:rFonts w:ascii="Times New Roman" w:eastAsia="宋体" w:hAnsi="Times New Roman" w:cs="Times New Roman"/>
          <w:b/>
          <w:bCs/>
          <w:sz w:val="24"/>
          <w:szCs w:val="24"/>
        </w:rPr>
        <w:t>达茂</w:t>
      </w:r>
      <w:proofErr w:type="gramStart"/>
      <w:r>
        <w:rPr>
          <w:rFonts w:ascii="Times New Roman" w:eastAsia="宋体" w:hAnsi="Times New Roman" w:cs="Times New Roman"/>
          <w:b/>
          <w:bCs/>
          <w:sz w:val="24"/>
          <w:szCs w:val="24"/>
        </w:rPr>
        <w:t>旗零碳</w:t>
      </w:r>
      <w:proofErr w:type="gramEnd"/>
      <w:r>
        <w:rPr>
          <w:rFonts w:ascii="Times New Roman" w:eastAsia="宋体" w:hAnsi="Times New Roman" w:cs="Times New Roman"/>
          <w:b/>
          <w:bCs/>
          <w:sz w:val="24"/>
          <w:szCs w:val="24"/>
        </w:rPr>
        <w:t>博物馆能源站</w:t>
      </w:r>
      <w:commentRangeEnd w:id="14"/>
      <w:r>
        <w:commentReference w:id="14"/>
      </w:r>
      <w:bookmarkEnd w:id="13"/>
      <w:r>
        <w:rPr>
          <w:rFonts w:ascii="Times New Roman" w:eastAsia="宋体" w:hAnsi="Times New Roman" w:cs="Times New Roman"/>
          <w:b/>
          <w:bCs/>
          <w:sz w:val="24"/>
          <w:szCs w:val="24"/>
        </w:rPr>
        <w:t>区位</w:t>
      </w:r>
    </w:p>
    <w:p w14:paraId="05FACC88" w14:textId="77777777" w:rsidR="009E7409" w:rsidRDefault="00391D89">
      <w:pPr>
        <w:spacing w:line="360" w:lineRule="auto"/>
        <w:ind w:firstLine="420"/>
        <w:rPr>
          <w:rFonts w:ascii="Times New Roman" w:eastAsia="宋体" w:hAnsi="Times New Roman" w:cs="Times New Roman"/>
          <w:sz w:val="24"/>
          <w:szCs w:val="24"/>
        </w:rPr>
      </w:pPr>
      <w:bookmarkStart w:id="15" w:name="OLE_LINK5"/>
      <w:commentRangeStart w:id="16"/>
      <w:r>
        <w:rPr>
          <w:rFonts w:ascii="Times New Roman" w:eastAsia="宋体" w:hAnsi="Times New Roman" w:cs="Times New Roman"/>
          <w:sz w:val="24"/>
          <w:szCs w:val="24"/>
        </w:rPr>
        <w:t>达茂</w:t>
      </w:r>
      <w:proofErr w:type="gramStart"/>
      <w:r>
        <w:rPr>
          <w:rFonts w:ascii="Times New Roman" w:eastAsia="宋体" w:hAnsi="Times New Roman" w:cs="Times New Roman"/>
          <w:sz w:val="24"/>
          <w:szCs w:val="24"/>
        </w:rPr>
        <w:t>旗零碳</w:t>
      </w:r>
      <w:proofErr w:type="gramEnd"/>
      <w:r>
        <w:rPr>
          <w:rFonts w:ascii="Times New Roman" w:eastAsia="宋体" w:hAnsi="Times New Roman" w:cs="Times New Roman"/>
          <w:sz w:val="24"/>
          <w:szCs w:val="24"/>
        </w:rPr>
        <w:t>博物馆能源站</w:t>
      </w:r>
      <w:commentRangeEnd w:id="16"/>
      <w:r>
        <w:rPr>
          <w:rFonts w:ascii="Times New Roman" w:eastAsia="宋体" w:hAnsi="Times New Roman" w:cs="Times New Roman"/>
          <w:sz w:val="24"/>
          <w:szCs w:val="24"/>
        </w:rPr>
        <w:commentReference w:id="16"/>
      </w:r>
      <w:bookmarkEnd w:id="15"/>
      <w:r>
        <w:rPr>
          <w:rFonts w:ascii="Times New Roman" w:eastAsia="宋体" w:hAnsi="Times New Roman" w:cs="Times New Roman"/>
          <w:sz w:val="24"/>
          <w:szCs w:val="24"/>
        </w:rPr>
        <w:t>地处中国</w:t>
      </w:r>
      <w:proofErr w:type="gramStart"/>
      <w:r>
        <w:rPr>
          <w:rFonts w:ascii="Times New Roman" w:eastAsia="宋体" w:hAnsi="Times New Roman" w:cs="Times New Roman"/>
          <w:sz w:val="24"/>
          <w:szCs w:val="24"/>
        </w:rPr>
        <w:t>北疆达尔罕茂</w:t>
      </w:r>
      <w:proofErr w:type="gramEnd"/>
      <w:r>
        <w:rPr>
          <w:rFonts w:ascii="Times New Roman" w:eastAsia="宋体" w:hAnsi="Times New Roman" w:cs="Times New Roman"/>
          <w:sz w:val="24"/>
          <w:szCs w:val="24"/>
        </w:rPr>
        <w:t>明安联合旗</w:t>
      </w:r>
      <w:r>
        <w:rPr>
          <w:rFonts w:ascii="Times New Roman" w:eastAsia="宋体" w:hAnsi="Times New Roman" w:cs="Times New Roman"/>
          <w:sz w:val="24"/>
          <w:szCs w:val="24"/>
        </w:rPr>
        <w:t xml:space="preserve"> </w:t>
      </w:r>
      <w:commentRangeStart w:id="17"/>
      <w:commentRangeEnd w:id="17"/>
      <w:r>
        <w:rPr>
          <w:rFonts w:ascii="Times New Roman" w:eastAsia="宋体" w:hAnsi="Times New Roman" w:cs="Times New Roman"/>
          <w:sz w:val="24"/>
          <w:szCs w:val="24"/>
        </w:rPr>
        <w:commentReference w:id="17"/>
      </w:r>
      <w:r>
        <w:rPr>
          <w:rFonts w:ascii="Times New Roman" w:eastAsia="宋体" w:hAnsi="Times New Roman" w:cs="Times New Roman"/>
          <w:sz w:val="24"/>
          <w:szCs w:val="24"/>
        </w:rPr>
        <w:t>达</w:t>
      </w:r>
      <w:proofErr w:type="gramStart"/>
      <w:r>
        <w:rPr>
          <w:rFonts w:ascii="Times New Roman" w:eastAsia="宋体" w:hAnsi="Times New Roman" w:cs="Times New Roman"/>
          <w:sz w:val="24"/>
          <w:szCs w:val="24"/>
        </w:rPr>
        <w:t>尔罕茂</w:t>
      </w:r>
      <w:proofErr w:type="gramEnd"/>
      <w:r>
        <w:rPr>
          <w:rFonts w:ascii="Times New Roman" w:eastAsia="宋体" w:hAnsi="Times New Roman" w:cs="Times New Roman"/>
          <w:sz w:val="24"/>
          <w:szCs w:val="24"/>
        </w:rPr>
        <w:t>明安联合旗</w:t>
      </w:r>
      <w:commentRangeStart w:id="18"/>
      <w:commentRangeEnd w:id="18"/>
      <w:r>
        <w:rPr>
          <w:rFonts w:ascii="Times New Roman" w:eastAsia="宋体" w:hAnsi="Times New Roman" w:cs="Times New Roman"/>
          <w:sz w:val="24"/>
          <w:szCs w:val="24"/>
        </w:rPr>
        <w:commentReference w:id="18"/>
      </w:r>
      <w:r>
        <w:rPr>
          <w:rFonts w:ascii="Times New Roman" w:eastAsia="宋体" w:hAnsi="Times New Roman" w:cs="Times New Roman"/>
          <w:sz w:val="24"/>
          <w:szCs w:val="24"/>
        </w:rPr>
        <w:t>年平均气温为</w:t>
      </w:r>
      <w:r>
        <w:rPr>
          <w:rFonts w:ascii="Times New Roman" w:eastAsia="宋体" w:hAnsi="Times New Roman" w:cs="Times New Roman"/>
          <w:sz w:val="24"/>
          <w:szCs w:val="24"/>
        </w:rPr>
        <w:t>7.2</w:t>
      </w:r>
      <w:commentRangeStart w:id="19"/>
      <w:commentRangeEnd w:id="19"/>
      <w:r>
        <w:rPr>
          <w:rFonts w:ascii="Times New Roman" w:eastAsia="宋体" w:hAnsi="Times New Roman" w:cs="Times New Roman"/>
          <w:sz w:val="24"/>
          <w:szCs w:val="24"/>
        </w:rPr>
        <w:commentReference w:id="19"/>
      </w:r>
      <w:r>
        <w:rPr>
          <w:rFonts w:ascii="Times New Roman" w:eastAsia="宋体" w:hAnsi="Times New Roman" w:cs="Times New Roman"/>
          <w:sz w:val="24"/>
          <w:szCs w:val="24"/>
        </w:rPr>
        <w:t>℃</w:t>
      </w:r>
      <w:r>
        <w:rPr>
          <w:rFonts w:ascii="Times New Roman" w:eastAsia="宋体" w:hAnsi="Times New Roman" w:cs="Times New Roman"/>
          <w:sz w:val="24"/>
          <w:szCs w:val="24"/>
        </w:rPr>
        <w:t>，极端最高气温为</w:t>
      </w:r>
      <w:r>
        <w:rPr>
          <w:rFonts w:ascii="Times New Roman" w:eastAsia="宋体" w:hAnsi="Times New Roman" w:cs="Times New Roman"/>
          <w:sz w:val="24"/>
          <w:szCs w:val="24"/>
        </w:rPr>
        <w:t>39.2</w:t>
      </w:r>
      <w:commentRangeStart w:id="20"/>
      <w:commentRangeEnd w:id="20"/>
      <w:r>
        <w:rPr>
          <w:rFonts w:ascii="Times New Roman" w:eastAsia="宋体" w:hAnsi="Times New Roman" w:cs="Times New Roman"/>
          <w:sz w:val="24"/>
          <w:szCs w:val="24"/>
        </w:rPr>
        <w:commentReference w:id="20"/>
      </w:r>
      <w:r>
        <w:rPr>
          <w:rFonts w:ascii="Times New Roman" w:eastAsia="宋体" w:hAnsi="Times New Roman" w:cs="Times New Roman"/>
          <w:sz w:val="24"/>
          <w:szCs w:val="24"/>
        </w:rPr>
        <w:t>℃</w:t>
      </w:r>
      <w:r>
        <w:rPr>
          <w:rFonts w:ascii="Times New Roman" w:eastAsia="宋体" w:hAnsi="Times New Roman" w:cs="Times New Roman"/>
          <w:sz w:val="24"/>
          <w:szCs w:val="24"/>
        </w:rPr>
        <w:t>，极端最低气温为</w:t>
      </w:r>
      <w:r>
        <w:rPr>
          <w:rFonts w:ascii="Times New Roman" w:eastAsia="宋体" w:hAnsi="Times New Roman" w:cs="Times New Roman"/>
          <w:sz w:val="24"/>
          <w:szCs w:val="24"/>
        </w:rPr>
        <w:t>-31.4℃</w:t>
      </w:r>
      <w:r>
        <w:rPr>
          <w:rFonts w:ascii="Times New Roman" w:eastAsia="宋体" w:hAnsi="Times New Roman" w:cs="Times New Roman"/>
          <w:sz w:val="24"/>
          <w:szCs w:val="24"/>
        </w:rPr>
        <w:t>。达</w:t>
      </w:r>
      <w:proofErr w:type="gramStart"/>
      <w:r>
        <w:rPr>
          <w:rFonts w:ascii="Times New Roman" w:eastAsia="宋体" w:hAnsi="Times New Roman" w:cs="Times New Roman"/>
          <w:sz w:val="24"/>
          <w:szCs w:val="24"/>
        </w:rPr>
        <w:t>尔罕茂</w:t>
      </w:r>
      <w:proofErr w:type="gramEnd"/>
      <w:r>
        <w:rPr>
          <w:rFonts w:ascii="Times New Roman" w:eastAsia="宋体" w:hAnsi="Times New Roman" w:cs="Times New Roman"/>
          <w:sz w:val="24"/>
          <w:szCs w:val="24"/>
        </w:rPr>
        <w:t>明安联合旗地处中温带，又深居内陆腹地，大陆性气候特征十分显著，属中温带半干旱大陆性气候。</w:t>
      </w:r>
      <w:r>
        <w:rPr>
          <w:rFonts w:ascii="Times New Roman" w:eastAsia="宋体" w:hAnsi="Times New Roman" w:cs="Times New Roman"/>
          <w:sz w:val="24"/>
          <w:szCs w:val="24"/>
        </w:rPr>
        <w:t xml:space="preserve"> </w:t>
      </w:r>
      <w:commentRangeStart w:id="22"/>
      <w:commentRangeEnd w:id="22"/>
      <w:r>
        <w:rPr>
          <w:rFonts w:ascii="Times New Roman" w:eastAsia="宋体" w:hAnsi="Times New Roman" w:cs="Times New Roman"/>
          <w:sz w:val="24"/>
          <w:szCs w:val="24"/>
        </w:rPr>
        <w:commentReference w:id="22"/>
      </w:r>
      <w:r>
        <w:rPr>
          <w:rFonts w:ascii="Times New Roman" w:eastAsia="宋体" w:hAnsi="Times New Roman" w:cs="Times New Roman"/>
          <w:sz w:val="24"/>
          <w:szCs w:val="24"/>
        </w:rPr>
        <w:t>在《民用建筑热工设计规范》中，将我国划分为五个热工设计中温带，达</w:t>
      </w:r>
      <w:proofErr w:type="gramStart"/>
      <w:r>
        <w:rPr>
          <w:rFonts w:ascii="Times New Roman" w:eastAsia="宋体" w:hAnsi="Times New Roman" w:cs="Times New Roman"/>
          <w:sz w:val="24"/>
          <w:szCs w:val="24"/>
        </w:rPr>
        <w:t>尔罕茂</w:t>
      </w:r>
      <w:proofErr w:type="gramEnd"/>
      <w:r>
        <w:rPr>
          <w:rFonts w:ascii="Times New Roman" w:eastAsia="宋体" w:hAnsi="Times New Roman" w:cs="Times New Roman"/>
          <w:sz w:val="24"/>
          <w:szCs w:val="24"/>
        </w:rPr>
        <w:t>明安联合</w:t>
      </w:r>
      <w:proofErr w:type="gramStart"/>
      <w:r>
        <w:rPr>
          <w:rFonts w:ascii="Times New Roman" w:eastAsia="宋体" w:hAnsi="Times New Roman" w:cs="Times New Roman"/>
          <w:sz w:val="24"/>
          <w:szCs w:val="24"/>
        </w:rPr>
        <w:t>旗属于</w:t>
      </w:r>
      <w:proofErr w:type="gramEnd"/>
      <w:r>
        <w:rPr>
          <w:rFonts w:ascii="Times New Roman" w:eastAsia="宋体" w:hAnsi="Times New Roman" w:cs="Times New Roman"/>
          <w:sz w:val="24"/>
          <w:szCs w:val="24"/>
        </w:rPr>
        <w:t>中温带</w:t>
      </w:r>
      <w:commentRangeStart w:id="23"/>
      <w:commentRangeEnd w:id="23"/>
      <w:r>
        <w:rPr>
          <w:rFonts w:ascii="Times New Roman" w:eastAsia="宋体" w:hAnsi="Times New Roman" w:cs="Times New Roman"/>
          <w:sz w:val="24"/>
          <w:szCs w:val="24"/>
        </w:rPr>
        <w:commentReference w:id="23"/>
      </w:r>
      <w:r>
        <w:rPr>
          <w:rFonts w:ascii="Times New Roman" w:eastAsia="宋体" w:hAnsi="Times New Roman" w:cs="Times New Roman"/>
          <w:sz w:val="24"/>
          <w:szCs w:val="24"/>
        </w:rPr>
        <w:t>。</w:t>
      </w:r>
    </w:p>
    <w:p w14:paraId="0207A9B1" w14:textId="77777777" w:rsidR="009E7409" w:rsidRDefault="00391D89">
      <w:pPr>
        <w:spacing w:line="360" w:lineRule="auto"/>
        <w:jc w:val="center"/>
        <w:rPr>
          <w:rFonts w:ascii="Times New Roman" w:hAnsi="Times New Roman" w:cs="Times New Roman"/>
        </w:rPr>
      </w:pPr>
      <w:r>
        <w:rPr>
          <w:rFonts w:ascii="Times New Roman" w:hAnsi="Times New Roman" w:cs="Times New Roman"/>
          <w:noProof/>
        </w:rPr>
        <w:drawing>
          <wp:inline distT="0" distB="0" distL="114300" distR="114300" wp14:anchorId="12E21118" wp14:editId="05B683D7">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877185" cy="2292985"/>
                    </a:xfrm>
                    <a:prstGeom prst="rect">
                      <a:avLst/>
                    </a:prstGeom>
                    <a:noFill/>
                    <a:ln>
                      <a:noFill/>
                    </a:ln>
                  </pic:spPr>
                </pic:pic>
              </a:graphicData>
            </a:graphic>
          </wp:inline>
        </w:drawing>
      </w:r>
    </w:p>
    <w:p w14:paraId="7B05A212" w14:textId="77777777" w:rsidR="009E7409" w:rsidRDefault="00391D89">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中国建筑热工设计分区图</w:t>
      </w:r>
    </w:p>
    <w:p w14:paraId="22278447"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w:t>
      </w:r>
      <w:commentRangeStart w:id="24"/>
      <w:r>
        <w:rPr>
          <w:rFonts w:ascii="Times New Roman" w:eastAsia="宋体" w:hAnsi="Times New Roman" w:cs="Times New Roman"/>
          <w:sz w:val="24"/>
          <w:szCs w:val="24"/>
        </w:rPr>
        <w:t>达茂</w:t>
      </w:r>
      <w:proofErr w:type="gramStart"/>
      <w:r>
        <w:rPr>
          <w:rFonts w:ascii="Times New Roman" w:eastAsia="宋体" w:hAnsi="Times New Roman" w:cs="Times New Roman"/>
          <w:sz w:val="24"/>
          <w:szCs w:val="24"/>
        </w:rPr>
        <w:t>旗零碳</w:t>
      </w:r>
      <w:proofErr w:type="gramEnd"/>
      <w:r>
        <w:rPr>
          <w:rFonts w:ascii="Times New Roman" w:eastAsia="宋体" w:hAnsi="Times New Roman" w:cs="Times New Roman"/>
          <w:sz w:val="24"/>
          <w:szCs w:val="24"/>
        </w:rPr>
        <w:t>博物馆能源站</w:t>
      </w:r>
      <w:commentRangeEnd w:id="24"/>
      <w:r>
        <w:rPr>
          <w:rFonts w:ascii="Times New Roman" w:eastAsia="宋体" w:hAnsi="Times New Roman" w:cs="Times New Roman"/>
          <w:sz w:val="24"/>
          <w:szCs w:val="24"/>
        </w:rPr>
        <w:commentReference w:id="24"/>
      </w:r>
      <w:r>
        <w:rPr>
          <w:rFonts w:ascii="Times New Roman" w:eastAsia="宋体" w:hAnsi="Times New Roman" w:cs="Times New Roman"/>
          <w:sz w:val="24"/>
          <w:szCs w:val="24"/>
        </w:rPr>
        <w:t>测算的空调及供暖室外计算参数按</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地区的参数进行选取，室外空气计算参数如下：</w:t>
      </w:r>
    </w:p>
    <w:tbl>
      <w:tblPr>
        <w:tblW w:w="7490" w:type="dxa"/>
        <w:jc w:val="center"/>
        <w:tblLayout w:type="fixed"/>
        <w:tblLook w:val="04A0" w:firstRow="1" w:lastRow="0" w:firstColumn="1" w:lastColumn="0" w:noHBand="0" w:noVBand="1"/>
      </w:tblPr>
      <w:tblGrid>
        <w:gridCol w:w="3745"/>
        <w:gridCol w:w="3745"/>
      </w:tblGrid>
      <w:tr w:rsidR="009E7409" w14:paraId="3DD01592" w14:textId="77777777">
        <w:trPr>
          <w:trHeight w:val="90"/>
          <w:jc w:val="center"/>
        </w:trPr>
        <w:tc>
          <w:tcPr>
            <w:tcW w:w="3745" w:type="dxa"/>
            <w:shd w:val="clear" w:color="auto" w:fill="auto"/>
            <w:vAlign w:val="center"/>
          </w:tcPr>
          <w:p w14:paraId="67ECEE93" w14:textId="77777777" w:rsidR="009E7409" w:rsidRDefault="00391D8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地理位置：</w:t>
            </w:r>
          </w:p>
        </w:tc>
        <w:tc>
          <w:tcPr>
            <w:tcW w:w="3745" w:type="dxa"/>
            <w:shd w:val="clear" w:color="auto" w:fill="auto"/>
            <w:vAlign w:val="center"/>
          </w:tcPr>
          <w:p w14:paraId="07896ABA"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北纬</w:t>
            </w:r>
            <w:r>
              <w:rPr>
                <w:rFonts w:ascii="Times New Roman" w:eastAsia="宋体" w:hAnsi="Times New Roman"/>
                <w:sz w:val="24"/>
              </w:rPr>
              <w:t>40°40′</w:t>
            </w:r>
            <w:r>
              <w:rPr>
                <w:rFonts w:ascii="Times New Roman" w:eastAsia="宋体" w:hAnsi="Times New Roman"/>
                <w:sz w:val="24"/>
              </w:rPr>
              <w:t>，东经</w:t>
            </w:r>
            <w:r>
              <w:rPr>
                <w:rFonts w:ascii="Times New Roman" w:eastAsia="宋体" w:hAnsi="Times New Roman"/>
                <w:sz w:val="24"/>
              </w:rPr>
              <w:t>109°51′</w:t>
            </w:r>
          </w:p>
        </w:tc>
      </w:tr>
      <w:tr w:rsidR="009E7409" w14:paraId="1BA93642" w14:textId="77777777">
        <w:trPr>
          <w:jc w:val="center"/>
        </w:trPr>
        <w:tc>
          <w:tcPr>
            <w:tcW w:w="3745" w:type="dxa"/>
            <w:shd w:val="clear" w:color="auto" w:fill="auto"/>
            <w:vAlign w:val="center"/>
          </w:tcPr>
          <w:p w14:paraId="72D85E20" w14:textId="77777777" w:rsidR="009E7409" w:rsidRDefault="00391D8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冬季大气压力：</w:t>
            </w:r>
          </w:p>
        </w:tc>
        <w:tc>
          <w:tcPr>
            <w:tcW w:w="3745" w:type="dxa"/>
            <w:shd w:val="clear" w:color="auto" w:fill="auto"/>
            <w:vAlign w:val="center"/>
          </w:tcPr>
          <w:p w14:paraId="719FD487"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901.2hPa</w:t>
            </w:r>
          </w:p>
        </w:tc>
      </w:tr>
      <w:tr w:rsidR="009E7409" w14:paraId="11528164" w14:textId="77777777">
        <w:trPr>
          <w:jc w:val="center"/>
        </w:trPr>
        <w:tc>
          <w:tcPr>
            <w:tcW w:w="3745" w:type="dxa"/>
            <w:shd w:val="clear" w:color="auto" w:fill="auto"/>
            <w:vAlign w:val="center"/>
          </w:tcPr>
          <w:p w14:paraId="45933527" w14:textId="77777777" w:rsidR="009E7409" w:rsidRDefault="00391D8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夏季大气压力：</w:t>
            </w:r>
          </w:p>
        </w:tc>
        <w:tc>
          <w:tcPr>
            <w:tcW w:w="3745" w:type="dxa"/>
            <w:shd w:val="clear" w:color="auto" w:fill="auto"/>
            <w:vAlign w:val="center"/>
          </w:tcPr>
          <w:p w14:paraId="3B6AF555"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889.1hPa</w:t>
            </w:r>
          </w:p>
        </w:tc>
      </w:tr>
      <w:tr w:rsidR="009E7409" w14:paraId="092495C6" w14:textId="77777777">
        <w:trPr>
          <w:jc w:val="center"/>
        </w:trPr>
        <w:tc>
          <w:tcPr>
            <w:tcW w:w="3745" w:type="dxa"/>
            <w:shd w:val="clear" w:color="auto" w:fill="auto"/>
            <w:vAlign w:val="center"/>
          </w:tcPr>
          <w:p w14:paraId="253AA60F" w14:textId="77777777" w:rsidR="009E7409" w:rsidRDefault="00391D8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冬季室外采暖计算温度：</w:t>
            </w:r>
          </w:p>
        </w:tc>
        <w:tc>
          <w:tcPr>
            <w:tcW w:w="3745" w:type="dxa"/>
            <w:shd w:val="clear" w:color="auto" w:fill="auto"/>
            <w:vAlign w:val="center"/>
          </w:tcPr>
          <w:p w14:paraId="560140ED"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-16.6℃</w:t>
            </w:r>
          </w:p>
        </w:tc>
      </w:tr>
      <w:tr w:rsidR="009E7409" w14:paraId="2499AB30" w14:textId="77777777">
        <w:trPr>
          <w:jc w:val="center"/>
        </w:trPr>
        <w:tc>
          <w:tcPr>
            <w:tcW w:w="3745" w:type="dxa"/>
            <w:shd w:val="clear" w:color="auto" w:fill="auto"/>
            <w:vAlign w:val="center"/>
          </w:tcPr>
          <w:p w14:paraId="5B927FF4" w14:textId="77777777" w:rsidR="009E7409" w:rsidRDefault="00391D8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冬季空气调节室外计算相对湿度：</w:t>
            </w:r>
          </w:p>
        </w:tc>
        <w:tc>
          <w:tcPr>
            <w:tcW w:w="3745" w:type="dxa"/>
            <w:shd w:val="clear" w:color="auto" w:fill="auto"/>
            <w:vAlign w:val="center"/>
          </w:tcPr>
          <w:p w14:paraId="1E43A83B"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0.55</w:t>
            </w:r>
          </w:p>
        </w:tc>
      </w:tr>
      <w:tr w:rsidR="009E7409" w14:paraId="3693A3D9" w14:textId="77777777">
        <w:trPr>
          <w:jc w:val="center"/>
        </w:trPr>
        <w:tc>
          <w:tcPr>
            <w:tcW w:w="3745" w:type="dxa"/>
            <w:shd w:val="clear" w:color="auto" w:fill="auto"/>
            <w:vAlign w:val="center"/>
          </w:tcPr>
          <w:p w14:paraId="36491C6A" w14:textId="77777777" w:rsidR="009E7409" w:rsidRDefault="00391D8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冬季空气调节室外计算温度：</w:t>
            </w:r>
          </w:p>
        </w:tc>
        <w:tc>
          <w:tcPr>
            <w:tcW w:w="3745" w:type="dxa"/>
            <w:shd w:val="clear" w:color="auto" w:fill="auto"/>
            <w:vAlign w:val="center"/>
          </w:tcPr>
          <w:p w14:paraId="2DD3EF64"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-19.7℃</w:t>
            </w:r>
          </w:p>
        </w:tc>
      </w:tr>
      <w:tr w:rsidR="009E7409" w14:paraId="4B7FE30B" w14:textId="77777777">
        <w:trPr>
          <w:jc w:val="center"/>
        </w:trPr>
        <w:tc>
          <w:tcPr>
            <w:tcW w:w="3745" w:type="dxa"/>
            <w:shd w:val="clear" w:color="auto" w:fill="auto"/>
            <w:vAlign w:val="center"/>
          </w:tcPr>
          <w:p w14:paraId="59019179" w14:textId="77777777" w:rsidR="009E7409" w:rsidRDefault="00391D8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夏季空调室外计算干球温度：</w:t>
            </w:r>
          </w:p>
        </w:tc>
        <w:tc>
          <w:tcPr>
            <w:tcW w:w="3745" w:type="dxa"/>
            <w:shd w:val="clear" w:color="auto" w:fill="auto"/>
            <w:vAlign w:val="center"/>
          </w:tcPr>
          <w:p w14:paraId="2C36C066"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31.7℃</w:t>
            </w:r>
          </w:p>
        </w:tc>
      </w:tr>
      <w:tr w:rsidR="009E7409" w14:paraId="7E47327A" w14:textId="77777777">
        <w:trPr>
          <w:jc w:val="center"/>
        </w:trPr>
        <w:tc>
          <w:tcPr>
            <w:tcW w:w="3745" w:type="dxa"/>
            <w:shd w:val="clear" w:color="auto" w:fill="auto"/>
            <w:vAlign w:val="center"/>
          </w:tcPr>
          <w:p w14:paraId="0435FC9C" w14:textId="77777777" w:rsidR="009E7409" w:rsidRDefault="00391D8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夏季空调室外计算湿球温度：</w:t>
            </w:r>
          </w:p>
        </w:tc>
        <w:tc>
          <w:tcPr>
            <w:tcW w:w="3745" w:type="dxa"/>
            <w:shd w:val="clear" w:color="auto" w:fill="auto"/>
            <w:vAlign w:val="center"/>
          </w:tcPr>
          <w:p w14:paraId="26289775"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20.9℃</w:t>
            </w:r>
          </w:p>
        </w:tc>
      </w:tr>
      <w:tr w:rsidR="009E7409" w14:paraId="46CFA0CA" w14:textId="77777777">
        <w:trPr>
          <w:jc w:val="center"/>
        </w:trPr>
        <w:tc>
          <w:tcPr>
            <w:tcW w:w="3745" w:type="dxa"/>
            <w:shd w:val="clear" w:color="auto" w:fill="auto"/>
            <w:vAlign w:val="center"/>
          </w:tcPr>
          <w:p w14:paraId="0C685D65" w14:textId="77777777" w:rsidR="009E7409" w:rsidRDefault="00391D8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冬季通风室外平均风速：</w:t>
            </w:r>
          </w:p>
        </w:tc>
        <w:tc>
          <w:tcPr>
            <w:tcW w:w="3745" w:type="dxa"/>
            <w:shd w:val="clear" w:color="auto" w:fill="auto"/>
            <w:vAlign w:val="center"/>
          </w:tcPr>
          <w:p w14:paraId="1AD3B4E6"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2.4m/s</w:t>
            </w:r>
          </w:p>
        </w:tc>
      </w:tr>
      <w:tr w:rsidR="009E7409" w14:paraId="313786D0" w14:textId="77777777">
        <w:trPr>
          <w:jc w:val="center"/>
        </w:trPr>
        <w:tc>
          <w:tcPr>
            <w:tcW w:w="3745" w:type="dxa"/>
            <w:shd w:val="clear" w:color="auto" w:fill="auto"/>
            <w:vAlign w:val="center"/>
          </w:tcPr>
          <w:p w14:paraId="265838EE" w14:textId="77777777" w:rsidR="009E7409" w:rsidRDefault="00391D89">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夏季通风室外平均风速：</w:t>
            </w:r>
          </w:p>
        </w:tc>
        <w:tc>
          <w:tcPr>
            <w:tcW w:w="3745" w:type="dxa"/>
            <w:shd w:val="clear" w:color="auto" w:fill="auto"/>
            <w:vAlign w:val="center"/>
          </w:tcPr>
          <w:p w14:paraId="218CCA3F"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2.6m/s</w:t>
            </w:r>
          </w:p>
        </w:tc>
      </w:tr>
    </w:tbl>
    <w:p w14:paraId="3A3BAEAF" w14:textId="77777777" w:rsidR="009E7409" w:rsidRDefault="00391D89">
      <w:pPr>
        <w:spacing w:line="360" w:lineRule="auto"/>
        <w:ind w:firstLine="420"/>
        <w:rPr>
          <w:rFonts w:ascii="Times New Roman" w:eastAsia="宋体" w:hAnsi="Times New Roman" w:cs="Times New Roman"/>
          <w:kern w:val="0"/>
          <w:sz w:val="24"/>
          <w:szCs w:val="24"/>
          <w:lang w:bidi="ar"/>
        </w:rPr>
      </w:pPr>
      <w:r>
        <w:rPr>
          <w:rFonts w:ascii="Times New Roman" w:eastAsia="宋体" w:hAnsi="Times New Roman" w:cs="Times New Roman"/>
          <w:sz w:val="24"/>
          <w:szCs w:val="24"/>
        </w:rPr>
        <w:t>以上参数摘自《民用建筑供暖通风与空气调节设计规范》</w:t>
      </w:r>
      <w:r>
        <w:rPr>
          <w:rFonts w:ascii="Times New Roman" w:eastAsia="宋体" w:hAnsi="Times New Roman" w:cs="Times New Roman"/>
          <w:sz w:val="24"/>
          <w:szCs w:val="24"/>
        </w:rPr>
        <w:t>GB50736-2012</w:t>
      </w:r>
      <w:r>
        <w:rPr>
          <w:rFonts w:ascii="Times New Roman" w:eastAsia="宋体" w:hAnsi="Times New Roman" w:cs="Times New Roman"/>
          <w:sz w:val="24"/>
          <w:szCs w:val="24"/>
        </w:rPr>
        <w:t>中达</w:t>
      </w:r>
      <w:proofErr w:type="gramStart"/>
      <w:r>
        <w:rPr>
          <w:rFonts w:ascii="Times New Roman" w:eastAsia="宋体" w:hAnsi="Times New Roman" w:cs="Times New Roman"/>
          <w:sz w:val="24"/>
          <w:szCs w:val="24"/>
        </w:rPr>
        <w:lastRenderedPageBreak/>
        <w:t>尔罕茂</w:t>
      </w:r>
      <w:proofErr w:type="gramEnd"/>
      <w:r>
        <w:rPr>
          <w:rFonts w:ascii="Times New Roman" w:eastAsia="宋体" w:hAnsi="Times New Roman" w:cs="Times New Roman"/>
          <w:sz w:val="24"/>
          <w:szCs w:val="24"/>
        </w:rPr>
        <w:t>明安联合旗</w:t>
      </w:r>
      <w:commentRangeStart w:id="25"/>
      <w:r>
        <w:rPr>
          <w:rFonts w:ascii="Times New Roman" w:eastAsia="宋体" w:hAnsi="Times New Roman" w:cs="Times New Roman"/>
          <w:sz w:val="24"/>
          <w:szCs w:val="24"/>
        </w:rPr>
        <w:t>地区</w:t>
      </w:r>
      <w:commentRangeEnd w:id="25"/>
      <w:r>
        <w:rPr>
          <w:rFonts w:ascii="Times New Roman" w:eastAsia="宋体" w:hAnsi="Times New Roman" w:cs="Times New Roman"/>
          <w:sz w:val="24"/>
          <w:szCs w:val="24"/>
        </w:rPr>
        <w:commentReference w:id="25"/>
      </w:r>
      <w:r>
        <w:rPr>
          <w:rFonts w:ascii="Times New Roman" w:eastAsia="宋体" w:hAnsi="Times New Roman" w:cs="Times New Roman" w:hint="eastAsia"/>
          <w:sz w:val="24"/>
          <w:szCs w:val="24"/>
        </w:rPr>
        <w:t>的</w:t>
      </w:r>
      <w:r>
        <w:rPr>
          <w:rFonts w:ascii="Times New Roman" w:eastAsia="宋体" w:hAnsi="Times New Roman" w:cs="Times New Roman"/>
          <w:sz w:val="24"/>
          <w:szCs w:val="24"/>
        </w:rPr>
        <w:t>气象参数。</w:t>
      </w:r>
    </w:p>
    <w:p w14:paraId="5BAC64A2" w14:textId="77777777" w:rsidR="009E7409" w:rsidRDefault="00391D89">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3.2.2</w:t>
      </w:r>
      <w:commentRangeStart w:id="27"/>
      <w:r>
        <w:rPr>
          <w:rFonts w:ascii="Times New Roman" w:eastAsia="宋体" w:hAnsi="Times New Roman" w:cs="Times New Roman"/>
          <w:b/>
          <w:bCs/>
          <w:sz w:val="24"/>
          <w:szCs w:val="24"/>
        </w:rPr>
        <w:t>达茂</w:t>
      </w:r>
      <w:proofErr w:type="gramStart"/>
      <w:r>
        <w:rPr>
          <w:rFonts w:ascii="Times New Roman" w:eastAsia="宋体" w:hAnsi="Times New Roman" w:cs="Times New Roman"/>
          <w:b/>
          <w:bCs/>
          <w:sz w:val="24"/>
          <w:szCs w:val="24"/>
        </w:rPr>
        <w:t>旗零碳</w:t>
      </w:r>
      <w:proofErr w:type="gramEnd"/>
      <w:r>
        <w:rPr>
          <w:rFonts w:ascii="Times New Roman" w:eastAsia="宋体" w:hAnsi="Times New Roman" w:cs="Times New Roman"/>
          <w:b/>
          <w:bCs/>
          <w:sz w:val="24"/>
          <w:szCs w:val="24"/>
        </w:rPr>
        <w:t>博物馆能源站</w:t>
      </w:r>
      <w:commentRangeEnd w:id="27"/>
      <w:r>
        <w:commentReference w:id="27"/>
      </w:r>
      <w:r>
        <w:rPr>
          <w:rFonts w:ascii="Times New Roman" w:eastAsia="宋体" w:hAnsi="Times New Roman" w:cs="Times New Roman" w:hint="eastAsia"/>
          <w:b/>
          <w:bCs/>
          <w:sz w:val="24"/>
          <w:szCs w:val="24"/>
        </w:rPr>
        <w:t>太阳能</w:t>
      </w:r>
      <w:r>
        <w:rPr>
          <w:rFonts w:ascii="Times New Roman" w:eastAsia="宋体" w:hAnsi="Times New Roman" w:cs="Times New Roman"/>
          <w:b/>
          <w:bCs/>
          <w:sz w:val="24"/>
          <w:szCs w:val="24"/>
        </w:rPr>
        <w:t>资源禀赋情况</w:t>
      </w:r>
    </w:p>
    <w:p w14:paraId="570B368A" w14:textId="77777777" w:rsidR="009E7409" w:rsidRDefault="00391D89">
      <w:pPr>
        <w:spacing w:line="360" w:lineRule="auto"/>
        <w:ind w:firstLineChars="200" w:firstLine="480"/>
        <w:rPr>
          <w:rFonts w:ascii="Times New Roman" w:eastAsia="宋体" w:hAnsi="Times New Roman" w:cs="Times New Roman"/>
          <w:sz w:val="24"/>
          <w:szCs w:val="24"/>
        </w:rPr>
      </w:pPr>
      <w:commentRangeStart w:id="28"/>
      <w:commentRangeEnd w:id="28"/>
      <w:r>
        <w:rPr>
          <w:rFonts w:ascii="Times New Roman" w:eastAsia="宋体" w:hAnsi="Times New Roman" w:cs="Times New Roman"/>
          <w:sz w:val="24"/>
          <w:szCs w:val="24"/>
        </w:rPr>
        <w:commentReference w:id="28"/>
      </w:r>
      <w:r>
        <w:rPr>
          <w:rFonts w:ascii="Times New Roman" w:eastAsia="宋体" w:hAnsi="Times New Roman" w:cs="Times New Roman" w:hint="eastAsia"/>
          <w:sz w:val="24"/>
          <w:szCs w:val="24"/>
        </w:rPr>
        <w:t>园区</w:t>
      </w:r>
      <w:r>
        <w:rPr>
          <w:rFonts w:ascii="Times New Roman" w:eastAsia="宋体" w:hAnsi="Times New Roman" w:cs="Times New Roman"/>
          <w:sz w:val="24"/>
          <w:szCs w:val="24"/>
        </w:rPr>
        <w:t>所</w:t>
      </w:r>
      <w:r>
        <w:rPr>
          <w:rFonts w:ascii="Times New Roman" w:eastAsia="宋体" w:hAnsi="Times New Roman" w:cs="Times New Roman" w:hint="eastAsia"/>
          <w:sz w:val="24"/>
          <w:szCs w:val="24"/>
        </w:rPr>
        <w:t>在地区</w:t>
      </w:r>
      <w:r>
        <w:rPr>
          <w:rFonts w:ascii="Times New Roman" w:eastAsia="宋体" w:hAnsi="Times New Roman" w:cs="Times New Roman"/>
          <w:sz w:val="24"/>
          <w:szCs w:val="24"/>
        </w:rPr>
        <w:t>的光照数据如图</w:t>
      </w:r>
      <w:r>
        <w:rPr>
          <w:rFonts w:ascii="Times New Roman" w:eastAsia="宋体" w:hAnsi="Times New Roman" w:cs="Times New Roman"/>
          <w:sz w:val="24"/>
          <w:szCs w:val="24"/>
        </w:rPr>
        <w:t>2</w:t>
      </w:r>
      <w:r>
        <w:rPr>
          <w:rFonts w:ascii="Times New Roman" w:eastAsia="宋体" w:hAnsi="Times New Roman" w:cs="Times New Roman"/>
          <w:sz w:val="24"/>
          <w:szCs w:val="24"/>
        </w:rPr>
        <w:t>所示。</w:t>
      </w:r>
    </w:p>
    <w:p w14:paraId="5BD2F392" w14:textId="77777777" w:rsidR="009E7409" w:rsidRDefault="00391D89">
      <w:pPr>
        <w:spacing w:line="360" w:lineRule="auto"/>
        <w:ind w:firstLineChars="200" w:firstLine="480"/>
        <w:jc w:val="center"/>
        <w:rPr>
          <w:rFonts w:ascii="Times New Roman" w:eastAsia="宋体" w:hAnsi="Times New Roman" w:cs="Times New Roman"/>
          <w:sz w:val="24"/>
          <w:szCs w:val="24"/>
        </w:rPr>
      </w:pPr>
      <w:commentRangeStart w:id="29"/>
      <w:r>
        <w:rPr>
          <w:rFonts w:ascii="Times New Roman" w:eastAsia="宋体" w:hAnsi="Times New Roman" w:cs="Times New Roman"/>
          <w:noProof/>
          <w:sz w:val="24"/>
          <w:szCs w:val="24"/>
        </w:rPr>
        <w:drawing>
          <wp:inline distT="0" distB="0" distL="114300" distR="114300" wp14:anchorId="45EC7279" wp14:editId="1AF05B9C">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521710" cy="2101215"/>
                    </a:xfrm>
                    <a:prstGeom prst="rect">
                      <a:avLst/>
                    </a:prstGeom>
                    <a:noFill/>
                    <a:ln>
                      <a:noFill/>
                    </a:ln>
                  </pic:spPr>
                </pic:pic>
              </a:graphicData>
            </a:graphic>
          </wp:inline>
        </w:drawing>
      </w:r>
      <w:commentRangeEnd w:id="29"/>
      <w:r>
        <w:commentReference w:id="29"/>
      </w:r>
    </w:p>
    <w:p w14:paraId="45E7F2F0" w14:textId="77777777" w:rsidR="009E7409" w:rsidRDefault="00391D89">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达</w:t>
      </w:r>
      <w:proofErr w:type="gramStart"/>
      <w:r>
        <w:rPr>
          <w:rFonts w:ascii="Times New Roman" w:eastAsia="宋体" w:hAnsi="Times New Roman" w:cs="Times New Roman"/>
          <w:b/>
          <w:bCs/>
          <w:sz w:val="24"/>
          <w:szCs w:val="24"/>
        </w:rPr>
        <w:t>尔罕茂</w:t>
      </w:r>
      <w:proofErr w:type="gramEnd"/>
      <w:r>
        <w:rPr>
          <w:rFonts w:ascii="Times New Roman" w:eastAsia="宋体" w:hAnsi="Times New Roman" w:cs="Times New Roman"/>
          <w:b/>
          <w:bCs/>
          <w:sz w:val="24"/>
          <w:szCs w:val="24"/>
        </w:rPr>
        <w:t>明安联合旗</w:t>
      </w:r>
      <w:commentRangeStart w:id="30"/>
      <w:commentRangeEnd w:id="30"/>
      <w:r>
        <w:commentReference w:id="30"/>
      </w:r>
      <w:r>
        <w:rPr>
          <w:rFonts w:ascii="Times New Roman" w:eastAsia="宋体" w:hAnsi="Times New Roman" w:cs="Times New Roman"/>
          <w:b/>
          <w:bCs/>
          <w:sz w:val="24"/>
          <w:szCs w:val="24"/>
        </w:rPr>
        <w:t>全年光照强度</w:t>
      </w:r>
    </w:p>
    <w:p w14:paraId="6AEFBDB2" w14:textId="77777777" w:rsidR="009E7409" w:rsidRDefault="00391D89">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3.3</w:t>
      </w:r>
      <w:bookmarkStart w:id="31" w:name="OLE_LINK6"/>
      <w:commentRangeStart w:id="32"/>
      <w:r>
        <w:rPr>
          <w:rFonts w:ascii="Times New Roman" w:eastAsia="宋体" w:hAnsi="Times New Roman" w:cs="Times New Roman"/>
          <w:sz w:val="24"/>
          <w:szCs w:val="24"/>
        </w:rPr>
        <w:t>达茂</w:t>
      </w:r>
      <w:proofErr w:type="gramStart"/>
      <w:r>
        <w:rPr>
          <w:rFonts w:ascii="Times New Roman" w:eastAsia="宋体" w:hAnsi="Times New Roman" w:cs="Times New Roman"/>
          <w:sz w:val="24"/>
          <w:szCs w:val="24"/>
        </w:rPr>
        <w:t>旗零碳</w:t>
      </w:r>
      <w:proofErr w:type="gramEnd"/>
      <w:r>
        <w:rPr>
          <w:rFonts w:ascii="Times New Roman" w:eastAsia="宋体" w:hAnsi="Times New Roman" w:cs="Times New Roman"/>
          <w:sz w:val="24"/>
          <w:szCs w:val="24"/>
        </w:rPr>
        <w:t>博物馆能源站</w:t>
      </w:r>
      <w:commentRangeEnd w:id="32"/>
      <w:r>
        <w:rPr>
          <w:rFonts w:ascii="Times New Roman" w:eastAsia="宋体" w:hAnsi="Times New Roman" w:cs="Times New Roman"/>
          <w:sz w:val="24"/>
          <w:szCs w:val="24"/>
        </w:rPr>
        <w:commentReference w:id="32"/>
      </w:r>
      <w:bookmarkEnd w:id="31"/>
      <w:r>
        <w:rPr>
          <w:rFonts w:ascii="Times New Roman" w:eastAsia="宋体" w:hAnsi="Times New Roman" w:cs="Times New Roman"/>
          <w:sz w:val="24"/>
          <w:szCs w:val="24"/>
        </w:rPr>
        <w:t>负荷特性分析</w:t>
      </w:r>
    </w:p>
    <w:p w14:paraId="4EB9B2E2"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eastAsia="宋体" w:hAnsi="Times New Roman" w:cs="Times New Roman"/>
          <w:sz w:val="24"/>
          <w:szCs w:val="24"/>
        </w:rPr>
        <w:t>根据</w:t>
      </w:r>
      <w:r>
        <w:rPr>
          <w:rFonts w:ascii="Times New Roman" w:eastAsia="宋体" w:hAnsi="Times New Roman" w:cs="Times New Roman"/>
          <w:color w:val="000000"/>
          <w:sz w:val="24"/>
          <w:szCs w:val="24"/>
        </w:rPr>
        <w:t>达</w:t>
      </w:r>
      <w:proofErr w:type="gramStart"/>
      <w:r>
        <w:rPr>
          <w:rFonts w:ascii="Times New Roman" w:eastAsia="宋体" w:hAnsi="Times New Roman" w:cs="Times New Roman"/>
          <w:color w:val="000000"/>
          <w:sz w:val="24"/>
          <w:szCs w:val="24"/>
        </w:rPr>
        <w:t>尔罕茂</w:t>
      </w:r>
      <w:proofErr w:type="gramEnd"/>
      <w:r>
        <w:rPr>
          <w:rFonts w:ascii="Times New Roman" w:eastAsia="宋体" w:hAnsi="Times New Roman" w:cs="Times New Roman"/>
          <w:color w:val="000000"/>
          <w:sz w:val="24"/>
          <w:szCs w:val="24"/>
        </w:rPr>
        <w:t>明安联合旗</w:t>
      </w:r>
      <w:commentRangeStart w:id="33"/>
      <w:commentRangeEnd w:id="33"/>
      <w:r>
        <w:rPr>
          <w:rFonts w:ascii="Times New Roman" w:eastAsia="宋体" w:hAnsi="Times New Roman" w:cs="Times New Roman"/>
          <w:color w:val="000000"/>
          <w:sz w:val="24"/>
          <w:szCs w:val="24"/>
        </w:rPr>
        <w:commentReference w:id="33"/>
      </w:r>
      <w:r>
        <w:rPr>
          <w:rFonts w:ascii="Times New Roman" w:eastAsia="宋体" w:hAnsi="Times New Roman" w:cs="Times New Roman"/>
          <w:sz w:val="24"/>
          <w:szCs w:val="24"/>
        </w:rPr>
        <w:t>的气候条件和项目的建筑特性，该项</w:t>
      </w:r>
      <w:r>
        <w:rPr>
          <w:rFonts w:ascii="Times New Roman" w:eastAsia="宋体" w:hAnsi="Times New Roman" w:cs="Times New Roman"/>
          <w:color w:val="000000"/>
          <w:sz w:val="24"/>
          <w:szCs w:val="24"/>
        </w:rPr>
        <w:t>目每年采暖期</w:t>
      </w:r>
      <w:r>
        <w:rPr>
          <w:rFonts w:ascii="Times New Roman" w:eastAsia="宋体" w:hAnsi="Times New Roman" w:cs="Times New Roman"/>
          <w:color w:val="000000"/>
          <w:sz w:val="24"/>
          <w:szCs w:val="24"/>
        </w:rPr>
        <w:t>6.5</w:t>
      </w:r>
      <w:r>
        <w:rPr>
          <w:rFonts w:ascii="Times New Roman" w:eastAsia="宋体" w:hAnsi="Times New Roman" w:cs="Times New Roman"/>
          <w:color w:val="000000"/>
          <w:sz w:val="24"/>
          <w:szCs w:val="24"/>
        </w:rPr>
        <w:t>个月（</w:t>
      </w:r>
      <w:r>
        <w:rPr>
          <w:rFonts w:ascii="Times New Roman" w:eastAsia="宋体" w:hAnsi="Times New Roman" w:cs="Times New Roman"/>
          <w:color w:val="000000"/>
          <w:sz w:val="24"/>
          <w:szCs w:val="24"/>
        </w:rPr>
        <w:t>10</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日～次年</w:t>
      </w:r>
      <w:r>
        <w:rPr>
          <w:rFonts w:ascii="Times New Roman" w:eastAsia="宋体" w:hAnsi="Times New Roman" w:cs="Times New Roman"/>
          <w:color w:val="000000"/>
          <w:sz w:val="24"/>
          <w:szCs w:val="24"/>
        </w:rPr>
        <w:t>4</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日）。</w:t>
      </w:r>
      <w:commentRangeStart w:id="34"/>
      <w:commentRangeEnd w:id="34"/>
      <w:r>
        <w:rPr>
          <w:rFonts w:ascii="Times New Roman" w:eastAsia="宋体" w:hAnsi="Times New Roman" w:cs="Times New Roman"/>
          <w:color w:val="000000"/>
          <w:sz w:val="24"/>
          <w:szCs w:val="24"/>
        </w:rPr>
        <w:commentReference w:id="34"/>
      </w:r>
      <w:r>
        <w:rPr>
          <w:rFonts w:ascii="Times New Roman" w:eastAsia="宋体" w:hAnsi="Times New Roman" w:cs="Times New Roman"/>
          <w:color w:val="000000"/>
          <w:sz w:val="24"/>
          <w:szCs w:val="24"/>
        </w:rPr>
        <w:t>依据《民用建筑供暖通风与空气调节设计规范》国标进行测算，根据</w:t>
      </w:r>
      <w:r>
        <w:rPr>
          <w:rFonts w:ascii="Times New Roman" w:eastAsia="宋体" w:hAnsi="Times New Roman" w:cs="Times New Roman"/>
          <w:sz w:val="24"/>
          <w:szCs w:val="24"/>
        </w:rPr>
        <w:t>项目现有资料，各单体建筑围护结构热工参数取值均满足国家《公共建筑节能设计标准》（</w:t>
      </w:r>
      <w:r>
        <w:rPr>
          <w:rFonts w:ascii="Times New Roman" w:eastAsia="宋体" w:hAnsi="Times New Roman" w:cs="Times New Roman"/>
          <w:sz w:val="24"/>
          <w:szCs w:val="24"/>
        </w:rPr>
        <w:t>GB50189-2015</w:t>
      </w:r>
      <w:r>
        <w:rPr>
          <w:rFonts w:ascii="Times New Roman" w:eastAsia="宋体" w:hAnsi="Times New Roman" w:cs="Times New Roman"/>
          <w:sz w:val="24"/>
          <w:szCs w:val="24"/>
        </w:rPr>
        <w:t>）的要求，通过商业能耗模拟</w:t>
      </w:r>
      <w:r>
        <w:rPr>
          <w:rFonts w:ascii="Times New Roman" w:eastAsia="宋体" w:hAnsi="Times New Roman" w:cs="Times New Roman"/>
          <w:color w:val="000000"/>
          <w:sz w:val="24"/>
          <w:szCs w:val="24"/>
        </w:rPr>
        <w:t>软件对</w:t>
      </w:r>
      <w:commentRangeStart w:id="36"/>
      <w:r>
        <w:rPr>
          <w:rFonts w:ascii="Times New Roman" w:eastAsia="宋体" w:hAnsi="Times New Roman" w:cs="Times New Roman"/>
          <w:color w:val="000000"/>
          <w:sz w:val="24"/>
          <w:szCs w:val="24"/>
        </w:rPr>
        <w:t>达茂</w:t>
      </w:r>
      <w:proofErr w:type="gramStart"/>
      <w:r>
        <w:rPr>
          <w:rFonts w:ascii="Times New Roman" w:eastAsia="宋体" w:hAnsi="Times New Roman" w:cs="Times New Roman"/>
          <w:color w:val="000000"/>
          <w:sz w:val="24"/>
          <w:szCs w:val="24"/>
        </w:rPr>
        <w:t>旗零碳</w:t>
      </w:r>
      <w:proofErr w:type="gramEnd"/>
      <w:r>
        <w:rPr>
          <w:rFonts w:ascii="Times New Roman" w:eastAsia="宋体" w:hAnsi="Times New Roman" w:cs="Times New Roman"/>
          <w:color w:val="000000"/>
          <w:sz w:val="24"/>
          <w:szCs w:val="24"/>
        </w:rPr>
        <w:t>博物馆能源站</w:t>
      </w:r>
      <w:commentRangeEnd w:id="36"/>
      <w:r>
        <w:rPr>
          <w:rFonts w:ascii="Times New Roman" w:eastAsia="宋体" w:hAnsi="Times New Roman" w:cs="Times New Roman"/>
          <w:color w:val="000000"/>
          <w:sz w:val="24"/>
          <w:szCs w:val="24"/>
        </w:rPr>
        <w:commentReference w:id="36"/>
      </w:r>
      <w:r>
        <w:rPr>
          <w:rFonts w:ascii="Times New Roman" w:eastAsia="宋体" w:hAnsi="Times New Roman" w:cs="Times New Roman"/>
          <w:color w:val="000000"/>
          <w:sz w:val="24"/>
          <w:szCs w:val="24"/>
        </w:rPr>
        <w:t>进</w:t>
      </w:r>
      <w:r>
        <w:rPr>
          <w:rFonts w:ascii="Times New Roman" w:eastAsia="宋体" w:hAnsi="Times New Roman" w:cs="Times New Roman"/>
          <w:sz w:val="24"/>
          <w:szCs w:val="24"/>
        </w:rPr>
        <w:t>行了能耗模拟。根据能源中心供能情况，对全年的用电负荷进行分析，分析结果见下图。</w:t>
      </w:r>
    </w:p>
    <w:p w14:paraId="5BC819EF" w14:textId="77777777" w:rsidR="009E7409" w:rsidRDefault="00391D89">
      <w:pPr>
        <w:spacing w:line="360" w:lineRule="auto"/>
        <w:jc w:val="center"/>
      </w:pPr>
      <w:r>
        <w:rPr>
          <w:noProof/>
        </w:rPr>
        <w:drawing>
          <wp:inline distT="0" distB="0" distL="114300" distR="114300" wp14:anchorId="11F7265F" wp14:editId="5187D4EA">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3789680" cy="2369820"/>
                    </a:xfrm>
                    <a:prstGeom prst="rect">
                      <a:avLst/>
                    </a:prstGeom>
                    <a:noFill/>
                    <a:ln>
                      <a:noFill/>
                    </a:ln>
                  </pic:spPr>
                </pic:pic>
              </a:graphicData>
            </a:graphic>
          </wp:inline>
        </w:drawing>
      </w:r>
    </w:p>
    <w:p w14:paraId="2697C6C9" w14:textId="77777777" w:rsidR="009E7409" w:rsidRDefault="00391D89">
      <w:pPr>
        <w:spacing w:line="360" w:lineRule="auto"/>
        <w:jc w:val="center"/>
      </w:pPr>
      <w:r>
        <w:rPr>
          <w:noProof/>
        </w:rPr>
        <w:lastRenderedPageBreak/>
        <w:drawing>
          <wp:inline distT="0" distB="0" distL="114300" distR="114300" wp14:anchorId="62FFFD02" wp14:editId="119A141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12"/>
                    <a:stretch>
                      <a:fillRect/>
                    </a:stretch>
                  </pic:blipFill>
                  <pic:spPr>
                    <a:xfrm>
                      <a:off x="0" y="0"/>
                      <a:ext cx="3812540" cy="2368550"/>
                    </a:xfrm>
                    <a:prstGeom prst="rect">
                      <a:avLst/>
                    </a:prstGeom>
                  </pic:spPr>
                </pic:pic>
              </a:graphicData>
            </a:graphic>
          </wp:inline>
        </w:drawing>
      </w:r>
    </w:p>
    <w:p w14:paraId="27B1C225" w14:textId="77777777" w:rsidR="009E7409" w:rsidRDefault="00391D89">
      <w:pPr>
        <w:spacing w:line="360" w:lineRule="auto"/>
        <w:jc w:val="center"/>
      </w:pPr>
      <w:r>
        <w:rPr>
          <w:noProof/>
        </w:rPr>
        <w:drawing>
          <wp:inline distT="0" distB="0" distL="114300" distR="114300" wp14:anchorId="5F007796" wp14:editId="2FF8A42A">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3"/>
                    <a:stretch>
                      <a:fillRect/>
                    </a:stretch>
                  </pic:blipFill>
                  <pic:spPr>
                    <a:xfrm>
                      <a:off x="0" y="0"/>
                      <a:ext cx="3812540" cy="2368550"/>
                    </a:xfrm>
                    <a:prstGeom prst="rect">
                      <a:avLst/>
                    </a:prstGeom>
                  </pic:spPr>
                </pic:pic>
              </a:graphicData>
            </a:graphic>
          </wp:inline>
        </w:drawing>
      </w:r>
    </w:p>
    <w:p w14:paraId="6971D6F6" w14:textId="77777777" w:rsidR="009E7409" w:rsidRDefault="00391D89">
      <w:pPr>
        <w:spacing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3</w:t>
      </w:r>
      <w:commentRangeStart w:id="37"/>
      <w:r>
        <w:rPr>
          <w:rFonts w:ascii="Times New Roman" w:eastAsia="宋体" w:hAnsi="Times New Roman" w:cs="Times New Roman"/>
          <w:b/>
          <w:bCs/>
          <w:sz w:val="24"/>
          <w:szCs w:val="24"/>
        </w:rPr>
        <w:t>达茂</w:t>
      </w:r>
      <w:proofErr w:type="gramStart"/>
      <w:r>
        <w:rPr>
          <w:rFonts w:ascii="Times New Roman" w:eastAsia="宋体" w:hAnsi="Times New Roman" w:cs="Times New Roman"/>
          <w:b/>
          <w:bCs/>
          <w:sz w:val="24"/>
          <w:szCs w:val="24"/>
        </w:rPr>
        <w:t>旗零碳</w:t>
      </w:r>
      <w:proofErr w:type="gramEnd"/>
      <w:r>
        <w:rPr>
          <w:rFonts w:ascii="Times New Roman" w:eastAsia="宋体" w:hAnsi="Times New Roman" w:cs="Times New Roman"/>
          <w:b/>
          <w:bCs/>
          <w:sz w:val="24"/>
          <w:szCs w:val="24"/>
        </w:rPr>
        <w:t>博物馆能源站</w:t>
      </w:r>
      <w:commentRangeEnd w:id="37"/>
      <w:r>
        <w:rPr>
          <w:rFonts w:ascii="Times New Roman" w:eastAsia="宋体" w:hAnsi="Times New Roman" w:cs="Times New Roman"/>
          <w:b/>
          <w:bCs/>
          <w:sz w:val="24"/>
          <w:szCs w:val="24"/>
        </w:rPr>
        <w:commentReference w:id="37"/>
      </w:r>
      <w:r>
        <w:rPr>
          <w:rFonts w:ascii="Times New Roman" w:eastAsia="宋体" w:hAnsi="Times New Roman" w:cs="Times New Roman"/>
          <w:b/>
          <w:bCs/>
          <w:sz w:val="24"/>
          <w:szCs w:val="24"/>
        </w:rPr>
        <w:t>全年</w:t>
      </w:r>
      <w:r>
        <w:rPr>
          <w:rFonts w:ascii="Times New Roman" w:eastAsia="宋体" w:hAnsi="Times New Roman" w:cs="Times New Roman" w:hint="eastAsia"/>
          <w:b/>
          <w:bCs/>
          <w:sz w:val="24"/>
          <w:szCs w:val="24"/>
        </w:rPr>
        <w:t>及典型日</w:t>
      </w:r>
      <w:r>
        <w:rPr>
          <w:rFonts w:ascii="Times New Roman" w:eastAsia="宋体" w:hAnsi="Times New Roman" w:cs="Times New Roman"/>
          <w:b/>
          <w:bCs/>
          <w:sz w:val="24"/>
          <w:szCs w:val="24"/>
        </w:rPr>
        <w:t>荷图</w:t>
      </w:r>
    </w:p>
    <w:p w14:paraId="60451A8A" w14:textId="77777777" w:rsidR="009E7409" w:rsidRDefault="00391D8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如图</w:t>
      </w:r>
      <w:r>
        <w:rPr>
          <w:rFonts w:ascii="Times New Roman" w:eastAsia="宋体" w:hAnsi="Times New Roman" w:cs="Times New Roman"/>
          <w:sz w:val="24"/>
          <w:szCs w:val="24"/>
        </w:rPr>
        <w:t>3</w:t>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全年的电</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热需求</w:t>
      </w:r>
      <w:proofErr w:type="gramEnd"/>
      <w:r>
        <w:rPr>
          <w:rFonts w:ascii="Times New Roman" w:eastAsia="宋体" w:hAnsi="Times New Roman" w:cs="Times New Roman" w:hint="eastAsia"/>
          <w:sz w:val="24"/>
          <w:szCs w:val="24"/>
        </w:rPr>
        <w:t>呈规律性变化趋势，其中：电负荷峰值为</w:t>
      </w:r>
      <w:r>
        <w:rPr>
          <w:rFonts w:ascii="Times New Roman" w:eastAsia="宋体" w:hAnsi="Times New Roman" w:cs="Times New Roman" w:hint="eastAsia"/>
          <w:sz w:val="24"/>
          <w:szCs w:val="24"/>
        </w:rPr>
        <w:t>418kWh</w:t>
      </w:r>
      <w:r>
        <w:rPr>
          <w:rFonts w:ascii="Times New Roman" w:eastAsia="宋体" w:hAnsi="Times New Roman" w:cs="Times New Roman" w:hint="eastAsia"/>
          <w:sz w:val="24"/>
          <w:szCs w:val="24"/>
        </w:rPr>
        <w:t>，热负荷峰值为</w:t>
      </w:r>
      <w:r>
        <w:rPr>
          <w:rFonts w:ascii="Times New Roman" w:eastAsia="宋体" w:hAnsi="Times New Roman" w:cs="Times New Roman" w:hint="eastAsia"/>
          <w:sz w:val="24"/>
          <w:szCs w:val="24"/>
        </w:rPr>
        <w:t>742kWh</w:t>
      </w:r>
      <w:r>
        <w:rPr>
          <w:rFonts w:ascii="Times New Roman" w:eastAsia="宋体" w:hAnsi="Times New Roman" w:cs="Times New Roman" w:hint="eastAsia"/>
          <w:sz w:val="24"/>
          <w:szCs w:val="24"/>
        </w:rPr>
        <w:t>。全年电负荷共</w:t>
      </w:r>
      <w:r>
        <w:rPr>
          <w:rFonts w:ascii="Times New Roman" w:eastAsia="宋体" w:hAnsi="Times New Roman" w:cs="Times New Roman" w:hint="eastAsia"/>
          <w:sz w:val="24"/>
          <w:szCs w:val="24"/>
        </w:rPr>
        <w:t>2160943kWh</w:t>
      </w:r>
      <w:r>
        <w:rPr>
          <w:rFonts w:ascii="Times New Roman" w:eastAsia="宋体" w:hAnsi="Times New Roman" w:cs="Times New Roman" w:hint="eastAsia"/>
          <w:sz w:val="24"/>
          <w:szCs w:val="24"/>
        </w:rPr>
        <w:t>，热负荷</w:t>
      </w:r>
      <w:r>
        <w:rPr>
          <w:rFonts w:ascii="Times New Roman" w:eastAsia="宋体" w:hAnsi="Times New Roman" w:cs="Times New Roman" w:hint="eastAsia"/>
          <w:sz w:val="24"/>
          <w:szCs w:val="24"/>
        </w:rPr>
        <w:t>共</w:t>
      </w:r>
      <w:r>
        <w:rPr>
          <w:rFonts w:ascii="Times New Roman" w:eastAsia="宋体" w:hAnsi="Times New Roman" w:cs="Times New Roman" w:hint="eastAsia"/>
          <w:sz w:val="24"/>
          <w:szCs w:val="24"/>
        </w:rPr>
        <w:t>609371kWh</w:t>
      </w:r>
      <w:r>
        <w:rPr>
          <w:rFonts w:ascii="Times New Roman" w:eastAsia="宋体" w:hAnsi="Times New Roman" w:cs="Times New Roman" w:hint="eastAsia"/>
          <w:sz w:val="24"/>
          <w:szCs w:val="24"/>
        </w:rPr>
        <w:t>。</w:t>
      </w:r>
    </w:p>
    <w:p w14:paraId="56181180" w14:textId="77777777" w:rsidR="009E7409" w:rsidRDefault="00391D89">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3.4</w:t>
      </w:r>
      <w:commentRangeStart w:id="38"/>
      <w:r>
        <w:rPr>
          <w:rFonts w:ascii="Times New Roman" w:eastAsia="宋体" w:hAnsi="Times New Roman" w:cs="Times New Roman"/>
          <w:sz w:val="24"/>
          <w:szCs w:val="24"/>
        </w:rPr>
        <w:t>达茂</w:t>
      </w:r>
      <w:proofErr w:type="gramStart"/>
      <w:r>
        <w:rPr>
          <w:rFonts w:ascii="Times New Roman" w:eastAsia="宋体" w:hAnsi="Times New Roman" w:cs="Times New Roman"/>
          <w:sz w:val="24"/>
          <w:szCs w:val="24"/>
        </w:rPr>
        <w:t>旗零碳</w:t>
      </w:r>
      <w:proofErr w:type="gramEnd"/>
      <w:r>
        <w:rPr>
          <w:rFonts w:ascii="Times New Roman" w:eastAsia="宋体" w:hAnsi="Times New Roman" w:cs="Times New Roman"/>
          <w:sz w:val="24"/>
          <w:szCs w:val="24"/>
        </w:rPr>
        <w:t>博物馆能源站</w:t>
      </w:r>
      <w:commentRangeEnd w:id="38"/>
      <w:r>
        <w:rPr>
          <w:rFonts w:ascii="Times New Roman" w:eastAsia="宋体" w:hAnsi="Times New Roman" w:cs="Times New Roman"/>
          <w:sz w:val="24"/>
          <w:szCs w:val="24"/>
        </w:rPr>
        <w:commentReference w:id="38"/>
      </w:r>
      <w:r>
        <w:rPr>
          <w:rFonts w:ascii="Times New Roman" w:eastAsia="宋体" w:hAnsi="Times New Roman" w:cs="Times New Roman"/>
          <w:sz w:val="24"/>
          <w:szCs w:val="24"/>
        </w:rPr>
        <w:t>资源及外部条件分析</w:t>
      </w:r>
    </w:p>
    <w:p w14:paraId="4259880C"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随着达</w:t>
      </w:r>
      <w:proofErr w:type="gramStart"/>
      <w:r>
        <w:rPr>
          <w:rFonts w:ascii="Times New Roman" w:eastAsia="宋体" w:hAnsi="Times New Roman" w:cs="Times New Roman"/>
          <w:color w:val="000000"/>
          <w:sz w:val="24"/>
          <w:szCs w:val="24"/>
        </w:rPr>
        <w:t>尔罕茂</w:t>
      </w:r>
      <w:proofErr w:type="gramEnd"/>
      <w:r>
        <w:rPr>
          <w:rFonts w:ascii="Times New Roman" w:eastAsia="宋体" w:hAnsi="Times New Roman" w:cs="Times New Roman"/>
          <w:color w:val="000000"/>
          <w:sz w:val="24"/>
          <w:szCs w:val="24"/>
        </w:rPr>
        <w:t>明安联合旗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w:t>
      </w:r>
      <w:proofErr w:type="gramStart"/>
      <w:r>
        <w:rPr>
          <w:rFonts w:ascii="Times New Roman" w:eastAsia="宋体" w:hAnsi="Times New Roman" w:cs="Times New Roman"/>
          <w:color w:val="000000"/>
          <w:sz w:val="24"/>
          <w:szCs w:val="24"/>
        </w:rPr>
        <w:t>采用达尔罕茂</w:t>
      </w:r>
      <w:proofErr w:type="gramEnd"/>
      <w:r>
        <w:rPr>
          <w:rFonts w:ascii="Times New Roman" w:eastAsia="宋体" w:hAnsi="Times New Roman" w:cs="Times New Roman"/>
          <w:color w:val="000000"/>
          <w:sz w:val="24"/>
          <w:szCs w:val="24"/>
        </w:rPr>
        <w:t>明安联合旗</w:t>
      </w:r>
      <w:r>
        <w:rPr>
          <w:rFonts w:ascii="Times New Roman" w:eastAsia="宋体" w:hAnsi="Times New Roman" w:cs="Times New Roman"/>
          <w:sz w:val="24"/>
          <w:szCs w:val="24"/>
        </w:rPr>
        <w:t>峰谷电价，</w:t>
      </w:r>
      <w:commentRangeStart w:id="39"/>
      <w:r>
        <w:rPr>
          <w:rFonts w:ascii="Times New Roman" w:eastAsia="宋体" w:hAnsi="Times New Roman" w:cs="Times New Roman"/>
          <w:sz w:val="24"/>
          <w:szCs w:val="24"/>
        </w:rPr>
        <w:t>达茂</w:t>
      </w:r>
      <w:proofErr w:type="gramStart"/>
      <w:r>
        <w:rPr>
          <w:rFonts w:ascii="Times New Roman" w:eastAsia="宋体" w:hAnsi="Times New Roman" w:cs="Times New Roman"/>
          <w:sz w:val="24"/>
          <w:szCs w:val="24"/>
        </w:rPr>
        <w:t>旗零碳</w:t>
      </w:r>
      <w:proofErr w:type="gramEnd"/>
      <w:r>
        <w:rPr>
          <w:rFonts w:ascii="Times New Roman" w:eastAsia="宋体" w:hAnsi="Times New Roman" w:cs="Times New Roman"/>
          <w:sz w:val="24"/>
          <w:szCs w:val="24"/>
        </w:rPr>
        <w:t>博物馆能源站</w:t>
      </w:r>
      <w:commentRangeEnd w:id="39"/>
      <w:r>
        <w:rPr>
          <w:rFonts w:ascii="Times New Roman" w:eastAsia="宋体" w:hAnsi="Times New Roman" w:cs="Times New Roman"/>
          <w:sz w:val="24"/>
          <w:szCs w:val="24"/>
        </w:rPr>
        <w:commentReference w:id="39"/>
      </w:r>
      <w:r>
        <w:rPr>
          <w:rFonts w:ascii="Times New Roman" w:eastAsia="宋体" w:hAnsi="Times New Roman" w:cs="Times New Roman"/>
          <w:sz w:val="24"/>
          <w:szCs w:val="24"/>
        </w:rPr>
        <w:t>的用电分类</w:t>
      </w:r>
      <w:r>
        <w:rPr>
          <w:rFonts w:ascii="Times New Roman" w:eastAsia="宋体" w:hAnsi="Times New Roman" w:cs="Times New Roman"/>
          <w:color w:val="000000"/>
          <w:sz w:val="24"/>
          <w:szCs w:val="24"/>
        </w:rPr>
        <w:t>为</w:t>
      </w:r>
      <w:proofErr w:type="gramStart"/>
      <w:r>
        <w:rPr>
          <w:rFonts w:ascii="Times New Roman" w:eastAsia="宋体" w:hAnsi="Times New Roman" w:cs="Times New Roman"/>
          <w:color w:val="000000"/>
          <w:sz w:val="24"/>
          <w:szCs w:val="24"/>
        </w:rPr>
        <w:t>为</w:t>
      </w:r>
      <w:proofErr w:type="gramEnd"/>
      <w:r>
        <w:rPr>
          <w:rFonts w:ascii="Times New Roman" w:eastAsia="宋体" w:hAnsi="Times New Roman" w:cs="Times New Roman"/>
          <w:color w:val="000000"/>
          <w:sz w:val="24"/>
          <w:szCs w:val="24"/>
        </w:rPr>
        <w:t>充分</w:t>
      </w:r>
      <w:proofErr w:type="gramStart"/>
      <w:r>
        <w:rPr>
          <w:rFonts w:ascii="Times New Roman" w:eastAsia="宋体" w:hAnsi="Times New Roman" w:cs="Times New Roman"/>
          <w:color w:val="000000"/>
          <w:sz w:val="24"/>
          <w:szCs w:val="24"/>
        </w:rPr>
        <w:t>考虑蒙西电网</w:t>
      </w:r>
      <w:proofErr w:type="gramEnd"/>
      <w:r>
        <w:rPr>
          <w:rFonts w:ascii="Times New Roman" w:eastAsia="宋体" w:hAnsi="Times New Roman" w:cs="Times New Roman"/>
          <w:color w:val="000000"/>
          <w:sz w:val="24"/>
          <w:szCs w:val="24"/>
        </w:rPr>
        <w:t>新能源发电出力波动、净负荷曲线变化特性，根据电力供需状况和季节负荷特性，将每年</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9-12</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lastRenderedPageBreak/>
        <w:t>划分为大风季，</w:t>
      </w:r>
      <w:r>
        <w:rPr>
          <w:rFonts w:ascii="Times New Roman" w:eastAsia="宋体" w:hAnsi="Times New Roman" w:cs="Times New Roman"/>
          <w:color w:val="000000"/>
          <w:sz w:val="24"/>
          <w:szCs w:val="24"/>
        </w:rPr>
        <w:t>6-8</w:t>
      </w:r>
      <w:r>
        <w:rPr>
          <w:rFonts w:ascii="Times New Roman" w:eastAsia="宋体" w:hAnsi="Times New Roman" w:cs="Times New Roman"/>
          <w:color w:val="000000"/>
          <w:sz w:val="24"/>
          <w:szCs w:val="24"/>
        </w:rPr>
        <w:t>月划分为小风季，将每日用电划分为峰、谷、平时段。大风季（</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9-12</w:t>
      </w:r>
      <w:r>
        <w:rPr>
          <w:rFonts w:ascii="Times New Roman" w:eastAsia="宋体" w:hAnsi="Times New Roman" w:cs="Times New Roman"/>
          <w:color w:val="000000"/>
          <w:sz w:val="24"/>
          <w:szCs w:val="24"/>
        </w:rPr>
        <w:t>月）峰时段</w:t>
      </w:r>
      <w:r>
        <w:rPr>
          <w:rFonts w:ascii="Times New Roman" w:eastAsia="宋体" w:hAnsi="Times New Roman" w:cs="Times New Roman"/>
          <w:color w:val="000000"/>
          <w:sz w:val="24"/>
          <w:szCs w:val="24"/>
        </w:rPr>
        <w:t>4</w:t>
      </w:r>
      <w:r>
        <w:rPr>
          <w:rFonts w:ascii="Times New Roman" w:eastAsia="宋体" w:hAnsi="Times New Roman" w:cs="Times New Roman"/>
          <w:color w:val="000000"/>
          <w:sz w:val="24"/>
          <w:szCs w:val="24"/>
        </w:rPr>
        <w:t>小时</w:t>
      </w:r>
      <w:r>
        <w:rPr>
          <w:rFonts w:ascii="Times New Roman" w:eastAsia="宋体" w:hAnsi="Times New Roman" w:cs="Times New Roman"/>
          <w:color w:val="000000"/>
          <w:sz w:val="24"/>
          <w:szCs w:val="24"/>
        </w:rPr>
        <w:t>:17:00-21:00</w:t>
      </w:r>
      <w:r>
        <w:rPr>
          <w:rFonts w:ascii="Times New Roman" w:eastAsia="宋体" w:hAnsi="Times New Roman" w:cs="Times New Roman"/>
          <w:color w:val="000000"/>
          <w:sz w:val="24"/>
          <w:szCs w:val="24"/>
        </w:rPr>
        <w:t>，平时段</w:t>
      </w:r>
      <w:r>
        <w:rPr>
          <w:rFonts w:ascii="Times New Roman" w:eastAsia="宋体" w:hAnsi="Times New Roman" w:cs="Times New Roman"/>
          <w:color w:val="000000"/>
          <w:sz w:val="24"/>
          <w:szCs w:val="24"/>
        </w:rPr>
        <w:t>11</w:t>
      </w:r>
      <w:r>
        <w:rPr>
          <w:rFonts w:ascii="Times New Roman" w:eastAsia="宋体" w:hAnsi="Times New Roman" w:cs="Times New Roman"/>
          <w:color w:val="000000"/>
          <w:sz w:val="24"/>
          <w:szCs w:val="24"/>
        </w:rPr>
        <w:t>小时</w:t>
      </w:r>
      <w:r>
        <w:rPr>
          <w:rFonts w:ascii="Times New Roman" w:eastAsia="宋体" w:hAnsi="Times New Roman" w:cs="Times New Roman"/>
          <w:color w:val="000000"/>
          <w:sz w:val="24"/>
          <w:szCs w:val="24"/>
        </w:rPr>
        <w:t>:4:00-10:00</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15:00-17:00</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21:00-24:00</w:t>
      </w:r>
      <w:r>
        <w:rPr>
          <w:rFonts w:ascii="Times New Roman" w:eastAsia="宋体" w:hAnsi="Times New Roman" w:cs="Times New Roman"/>
          <w:color w:val="000000"/>
          <w:sz w:val="24"/>
          <w:szCs w:val="24"/>
        </w:rPr>
        <w:t>，谷时段</w:t>
      </w:r>
      <w:r>
        <w:rPr>
          <w:rFonts w:ascii="Times New Roman" w:eastAsia="宋体" w:hAnsi="Times New Roman" w:cs="Times New Roman"/>
          <w:color w:val="000000"/>
          <w:sz w:val="24"/>
          <w:szCs w:val="24"/>
        </w:rPr>
        <w:t>9</w:t>
      </w:r>
      <w:r>
        <w:rPr>
          <w:rFonts w:ascii="Times New Roman" w:eastAsia="宋体" w:hAnsi="Times New Roman" w:cs="Times New Roman"/>
          <w:color w:val="000000"/>
          <w:sz w:val="24"/>
          <w:szCs w:val="24"/>
        </w:rPr>
        <w:t>小时</w:t>
      </w:r>
      <w:r>
        <w:rPr>
          <w:rFonts w:ascii="Times New Roman" w:eastAsia="宋体" w:hAnsi="Times New Roman" w:cs="Times New Roman"/>
          <w:color w:val="000000"/>
          <w:sz w:val="24"/>
          <w:szCs w:val="24"/>
        </w:rPr>
        <w:t>:0:00-4:00</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10:00-15:00</w:t>
      </w:r>
      <w:r>
        <w:rPr>
          <w:rFonts w:ascii="Times New Roman" w:eastAsia="宋体" w:hAnsi="Times New Roman" w:cs="Times New Roman"/>
          <w:color w:val="000000"/>
          <w:sz w:val="24"/>
          <w:szCs w:val="24"/>
        </w:rPr>
        <w:t>。小风季（</w:t>
      </w:r>
      <w:r>
        <w:rPr>
          <w:rFonts w:ascii="Times New Roman" w:eastAsia="宋体" w:hAnsi="Times New Roman" w:cs="Times New Roman"/>
          <w:color w:val="000000"/>
          <w:sz w:val="24"/>
          <w:szCs w:val="24"/>
        </w:rPr>
        <w:t>6-8</w:t>
      </w:r>
      <w:r>
        <w:rPr>
          <w:rFonts w:ascii="Times New Roman" w:eastAsia="宋体" w:hAnsi="Times New Roman" w:cs="Times New Roman"/>
          <w:color w:val="000000"/>
          <w:sz w:val="24"/>
          <w:szCs w:val="24"/>
        </w:rPr>
        <w:t>月）峰时段</w:t>
      </w:r>
      <w:r>
        <w:rPr>
          <w:rFonts w:ascii="Times New Roman" w:eastAsia="宋体" w:hAnsi="Times New Roman" w:cs="Times New Roman"/>
          <w:color w:val="000000"/>
          <w:sz w:val="24"/>
          <w:szCs w:val="24"/>
        </w:rPr>
        <w:t>6</w:t>
      </w:r>
      <w:r>
        <w:rPr>
          <w:rFonts w:ascii="Times New Roman" w:eastAsia="宋体" w:hAnsi="Times New Roman" w:cs="Times New Roman"/>
          <w:color w:val="000000"/>
          <w:sz w:val="24"/>
          <w:szCs w:val="24"/>
        </w:rPr>
        <w:t>小时</w:t>
      </w:r>
      <w:r>
        <w:rPr>
          <w:rFonts w:ascii="Times New Roman" w:eastAsia="宋体" w:hAnsi="Times New Roman" w:cs="Times New Roman"/>
          <w:color w:val="000000"/>
          <w:sz w:val="24"/>
          <w:szCs w:val="24"/>
        </w:rPr>
        <w:t>:5:00-7:00</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17:00-21:00</w:t>
      </w:r>
      <w:r>
        <w:rPr>
          <w:rFonts w:ascii="Times New Roman" w:eastAsia="宋体" w:hAnsi="Times New Roman" w:cs="Times New Roman"/>
          <w:color w:val="000000"/>
          <w:sz w:val="24"/>
          <w:szCs w:val="24"/>
        </w:rPr>
        <w:t>，平时段</w:t>
      </w:r>
      <w:r>
        <w:rPr>
          <w:rFonts w:ascii="Times New Roman" w:eastAsia="宋体" w:hAnsi="Times New Roman" w:cs="Times New Roman"/>
          <w:color w:val="000000"/>
          <w:sz w:val="24"/>
          <w:szCs w:val="24"/>
        </w:rPr>
        <w:t>13</w:t>
      </w:r>
      <w:r>
        <w:rPr>
          <w:rFonts w:ascii="Times New Roman" w:eastAsia="宋体" w:hAnsi="Times New Roman" w:cs="Times New Roman"/>
          <w:color w:val="000000"/>
          <w:sz w:val="24"/>
          <w:szCs w:val="24"/>
        </w:rPr>
        <w:t>小时</w:t>
      </w:r>
      <w:r>
        <w:rPr>
          <w:rFonts w:ascii="Times New Roman" w:eastAsia="宋体" w:hAnsi="Times New Roman" w:cs="Times New Roman"/>
          <w:color w:val="000000"/>
          <w:sz w:val="24"/>
          <w:szCs w:val="24"/>
        </w:rPr>
        <w:t>:7:00-10:00</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15:00-17:00</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21:00-</w:t>
      </w:r>
      <w:r>
        <w:rPr>
          <w:rFonts w:ascii="Times New Roman" w:eastAsia="宋体" w:hAnsi="Times New Roman" w:cs="Times New Roman"/>
          <w:color w:val="000000"/>
          <w:sz w:val="24"/>
          <w:szCs w:val="24"/>
        </w:rPr>
        <w:t>次日</w:t>
      </w:r>
      <w:r>
        <w:rPr>
          <w:rFonts w:ascii="Times New Roman" w:eastAsia="宋体" w:hAnsi="Times New Roman" w:cs="Times New Roman"/>
          <w:color w:val="000000"/>
          <w:sz w:val="24"/>
          <w:szCs w:val="24"/>
        </w:rPr>
        <w:t>5:00</w:t>
      </w:r>
      <w:r>
        <w:rPr>
          <w:rFonts w:ascii="Times New Roman" w:eastAsia="宋体" w:hAnsi="Times New Roman" w:cs="Times New Roman"/>
          <w:color w:val="000000"/>
          <w:sz w:val="24"/>
          <w:szCs w:val="24"/>
        </w:rPr>
        <w:t>，谷时段</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小时</w:t>
      </w:r>
      <w:r>
        <w:rPr>
          <w:rFonts w:ascii="Times New Roman" w:eastAsia="宋体" w:hAnsi="Times New Roman" w:cs="Times New Roman"/>
          <w:color w:val="000000"/>
          <w:sz w:val="24"/>
          <w:szCs w:val="24"/>
        </w:rPr>
        <w:t>:10:00-15:00</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大风季峰平谷</w:t>
      </w:r>
      <w:proofErr w:type="gramEnd"/>
      <w:r>
        <w:rPr>
          <w:rFonts w:ascii="Times New Roman" w:eastAsia="宋体" w:hAnsi="Times New Roman" w:cs="Times New Roman"/>
          <w:color w:val="000000"/>
          <w:sz w:val="24"/>
          <w:szCs w:val="24"/>
        </w:rPr>
        <w:t>交易价格比为</w:t>
      </w:r>
      <w:r>
        <w:rPr>
          <w:rFonts w:ascii="Times New Roman" w:eastAsia="宋体" w:hAnsi="Times New Roman" w:cs="Times New Roman"/>
          <w:color w:val="000000"/>
          <w:sz w:val="24"/>
          <w:szCs w:val="24"/>
        </w:rPr>
        <w:t>1.48:1:0.7</w:t>
      </w:r>
      <w:r>
        <w:rPr>
          <w:rFonts w:ascii="Times New Roman" w:eastAsia="宋体" w:hAnsi="Times New Roman" w:cs="Times New Roman"/>
          <w:color w:val="000000"/>
          <w:sz w:val="24"/>
          <w:szCs w:val="24"/>
        </w:rPr>
        <w:t>9</w:t>
      </w:r>
      <w:r>
        <w:rPr>
          <w:rFonts w:ascii="Times New Roman" w:eastAsia="宋体" w:hAnsi="Times New Roman" w:cs="Times New Roman"/>
          <w:color w:val="000000"/>
          <w:sz w:val="24"/>
          <w:szCs w:val="24"/>
        </w:rPr>
        <w:t>，平</w:t>
      </w:r>
      <w:proofErr w:type="gramStart"/>
      <w:r>
        <w:rPr>
          <w:rFonts w:ascii="Times New Roman" w:eastAsia="宋体" w:hAnsi="Times New Roman" w:cs="Times New Roman"/>
          <w:color w:val="000000"/>
          <w:sz w:val="24"/>
          <w:szCs w:val="24"/>
        </w:rPr>
        <w:t>段价格</w:t>
      </w:r>
      <w:proofErr w:type="gramEnd"/>
      <w:r>
        <w:rPr>
          <w:rFonts w:ascii="Times New Roman" w:eastAsia="宋体" w:hAnsi="Times New Roman" w:cs="Times New Roman"/>
          <w:color w:val="000000"/>
          <w:sz w:val="24"/>
          <w:szCs w:val="24"/>
        </w:rPr>
        <w:t>为平时段平均交易价格，</w:t>
      </w:r>
      <w:proofErr w:type="gramStart"/>
      <w:r>
        <w:rPr>
          <w:rFonts w:ascii="Times New Roman" w:eastAsia="宋体" w:hAnsi="Times New Roman" w:cs="Times New Roman"/>
          <w:color w:val="000000"/>
          <w:sz w:val="24"/>
          <w:szCs w:val="24"/>
        </w:rPr>
        <w:t>峰段在</w:t>
      </w:r>
      <w:proofErr w:type="gramEnd"/>
      <w:r>
        <w:rPr>
          <w:rFonts w:ascii="Times New Roman" w:eastAsia="宋体" w:hAnsi="Times New Roman" w:cs="Times New Roman"/>
          <w:color w:val="000000"/>
          <w:sz w:val="24"/>
          <w:szCs w:val="24"/>
        </w:rPr>
        <w:t>平</w:t>
      </w:r>
      <w:proofErr w:type="gramStart"/>
      <w:r>
        <w:rPr>
          <w:rFonts w:ascii="Times New Roman" w:eastAsia="宋体" w:hAnsi="Times New Roman" w:cs="Times New Roman"/>
          <w:color w:val="000000"/>
          <w:sz w:val="24"/>
          <w:szCs w:val="24"/>
        </w:rPr>
        <w:t>段价格</w:t>
      </w:r>
      <w:proofErr w:type="gramEnd"/>
      <w:r>
        <w:rPr>
          <w:rFonts w:ascii="Times New Roman" w:eastAsia="宋体" w:hAnsi="Times New Roman" w:cs="Times New Roman"/>
          <w:color w:val="000000"/>
          <w:sz w:val="24"/>
          <w:szCs w:val="24"/>
        </w:rPr>
        <w:t>的基础</w:t>
      </w:r>
      <w:proofErr w:type="gramStart"/>
      <w:r>
        <w:rPr>
          <w:rFonts w:ascii="Times New Roman" w:eastAsia="宋体" w:hAnsi="Times New Roman" w:cs="Times New Roman"/>
          <w:color w:val="000000"/>
          <w:sz w:val="24"/>
          <w:szCs w:val="24"/>
        </w:rPr>
        <w:t>上</w:t>
      </w:r>
      <w:proofErr w:type="gramEnd"/>
      <w:r>
        <w:rPr>
          <w:rFonts w:ascii="Times New Roman" w:eastAsia="宋体" w:hAnsi="Times New Roman" w:cs="Times New Roman"/>
          <w:color w:val="000000"/>
          <w:sz w:val="24"/>
          <w:szCs w:val="24"/>
        </w:rPr>
        <w:t>上浮</w:t>
      </w:r>
      <w:r>
        <w:rPr>
          <w:rFonts w:ascii="Times New Roman" w:eastAsia="宋体" w:hAnsi="Times New Roman" w:cs="Times New Roman"/>
          <w:color w:val="000000"/>
          <w:sz w:val="24"/>
          <w:szCs w:val="24"/>
        </w:rPr>
        <w:t>48%</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谷段在</w:t>
      </w:r>
      <w:proofErr w:type="gramEnd"/>
      <w:r>
        <w:rPr>
          <w:rFonts w:ascii="Times New Roman" w:eastAsia="宋体" w:hAnsi="Times New Roman" w:cs="Times New Roman"/>
          <w:color w:val="000000"/>
          <w:sz w:val="24"/>
          <w:szCs w:val="24"/>
        </w:rPr>
        <w:t>平</w:t>
      </w:r>
      <w:proofErr w:type="gramStart"/>
      <w:r>
        <w:rPr>
          <w:rFonts w:ascii="Times New Roman" w:eastAsia="宋体" w:hAnsi="Times New Roman" w:cs="Times New Roman"/>
          <w:color w:val="000000"/>
          <w:sz w:val="24"/>
          <w:szCs w:val="24"/>
        </w:rPr>
        <w:t>段价格</w:t>
      </w:r>
      <w:proofErr w:type="gramEnd"/>
      <w:r>
        <w:rPr>
          <w:rFonts w:ascii="Times New Roman" w:eastAsia="宋体" w:hAnsi="Times New Roman" w:cs="Times New Roman"/>
          <w:color w:val="000000"/>
          <w:sz w:val="24"/>
          <w:szCs w:val="24"/>
        </w:rPr>
        <w:t>的基础上下浮</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。小风季峰平谷交易价格比为</w:t>
      </w:r>
      <w:r>
        <w:rPr>
          <w:rFonts w:ascii="Times New Roman" w:eastAsia="宋体" w:hAnsi="Times New Roman" w:cs="Times New Roman"/>
          <w:color w:val="000000"/>
          <w:sz w:val="24"/>
          <w:szCs w:val="24"/>
        </w:rPr>
        <w:t>1.48:1:0.47</w:t>
      </w:r>
      <w:r>
        <w:rPr>
          <w:rFonts w:ascii="Times New Roman" w:eastAsia="宋体" w:hAnsi="Times New Roman" w:cs="Times New Roman"/>
          <w:color w:val="000000"/>
          <w:sz w:val="24"/>
          <w:szCs w:val="24"/>
        </w:rPr>
        <w:t>，平</w:t>
      </w:r>
      <w:proofErr w:type="gramStart"/>
      <w:r>
        <w:rPr>
          <w:rFonts w:ascii="Times New Roman" w:eastAsia="宋体" w:hAnsi="Times New Roman" w:cs="Times New Roman"/>
          <w:color w:val="000000"/>
          <w:sz w:val="24"/>
          <w:szCs w:val="24"/>
        </w:rPr>
        <w:t>段价格</w:t>
      </w:r>
      <w:proofErr w:type="gramEnd"/>
      <w:r>
        <w:rPr>
          <w:rFonts w:ascii="Times New Roman" w:eastAsia="宋体" w:hAnsi="Times New Roman" w:cs="Times New Roman"/>
          <w:color w:val="000000"/>
          <w:sz w:val="24"/>
          <w:szCs w:val="24"/>
        </w:rPr>
        <w:t>为平时段平均交易价格，</w:t>
      </w:r>
      <w:proofErr w:type="gramStart"/>
      <w:r>
        <w:rPr>
          <w:rFonts w:ascii="Times New Roman" w:eastAsia="宋体" w:hAnsi="Times New Roman" w:cs="Times New Roman"/>
          <w:color w:val="000000"/>
          <w:sz w:val="24"/>
          <w:szCs w:val="24"/>
        </w:rPr>
        <w:t>峰段在</w:t>
      </w:r>
      <w:proofErr w:type="gramEnd"/>
      <w:r>
        <w:rPr>
          <w:rFonts w:ascii="Times New Roman" w:eastAsia="宋体" w:hAnsi="Times New Roman" w:cs="Times New Roman"/>
          <w:color w:val="000000"/>
          <w:sz w:val="24"/>
          <w:szCs w:val="24"/>
        </w:rPr>
        <w:t>平</w:t>
      </w:r>
      <w:proofErr w:type="gramStart"/>
      <w:r>
        <w:rPr>
          <w:rFonts w:ascii="Times New Roman" w:eastAsia="宋体" w:hAnsi="Times New Roman" w:cs="Times New Roman"/>
          <w:color w:val="000000"/>
          <w:sz w:val="24"/>
          <w:szCs w:val="24"/>
        </w:rPr>
        <w:t>段价格</w:t>
      </w:r>
      <w:proofErr w:type="gramEnd"/>
      <w:r>
        <w:rPr>
          <w:rFonts w:ascii="Times New Roman" w:eastAsia="宋体" w:hAnsi="Times New Roman" w:cs="Times New Roman"/>
          <w:color w:val="000000"/>
          <w:sz w:val="24"/>
          <w:szCs w:val="24"/>
        </w:rPr>
        <w:t>的基础</w:t>
      </w:r>
      <w:proofErr w:type="gramStart"/>
      <w:r>
        <w:rPr>
          <w:rFonts w:ascii="Times New Roman" w:eastAsia="宋体" w:hAnsi="Times New Roman" w:cs="Times New Roman"/>
          <w:color w:val="000000"/>
          <w:sz w:val="24"/>
          <w:szCs w:val="24"/>
        </w:rPr>
        <w:t>上</w:t>
      </w:r>
      <w:proofErr w:type="gramEnd"/>
      <w:r>
        <w:rPr>
          <w:rFonts w:ascii="Times New Roman" w:eastAsia="宋体" w:hAnsi="Times New Roman" w:cs="Times New Roman"/>
          <w:color w:val="000000"/>
          <w:sz w:val="24"/>
          <w:szCs w:val="24"/>
        </w:rPr>
        <w:t>上浮</w:t>
      </w:r>
      <w:r>
        <w:rPr>
          <w:rFonts w:ascii="Times New Roman" w:eastAsia="宋体" w:hAnsi="Times New Roman" w:cs="Times New Roman"/>
          <w:color w:val="000000"/>
          <w:sz w:val="24"/>
          <w:szCs w:val="24"/>
        </w:rPr>
        <w:t>48%</w:t>
      </w:r>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谷段在</w:t>
      </w:r>
      <w:proofErr w:type="gramEnd"/>
      <w:r>
        <w:rPr>
          <w:rFonts w:ascii="Times New Roman" w:eastAsia="宋体" w:hAnsi="Times New Roman" w:cs="Times New Roman"/>
          <w:color w:val="000000"/>
          <w:sz w:val="24"/>
          <w:szCs w:val="24"/>
        </w:rPr>
        <w:t>平</w:t>
      </w:r>
      <w:proofErr w:type="gramStart"/>
      <w:r>
        <w:rPr>
          <w:rFonts w:ascii="Times New Roman" w:eastAsia="宋体" w:hAnsi="Times New Roman" w:cs="Times New Roman"/>
          <w:color w:val="000000"/>
          <w:sz w:val="24"/>
          <w:szCs w:val="24"/>
        </w:rPr>
        <w:t>段价格</w:t>
      </w:r>
      <w:proofErr w:type="gramEnd"/>
      <w:r>
        <w:rPr>
          <w:rFonts w:ascii="Times New Roman" w:eastAsia="宋体" w:hAnsi="Times New Roman" w:cs="Times New Roman"/>
          <w:color w:val="000000"/>
          <w:sz w:val="24"/>
          <w:szCs w:val="24"/>
        </w:rPr>
        <w:t>的基础上下浮</w:t>
      </w:r>
      <w:r>
        <w:rPr>
          <w:rFonts w:ascii="Times New Roman" w:eastAsia="宋体" w:hAnsi="Times New Roman" w:cs="Times New Roman"/>
          <w:color w:val="000000"/>
          <w:sz w:val="24"/>
          <w:szCs w:val="24"/>
        </w:rPr>
        <w:t>53%</w:t>
      </w:r>
      <w:r>
        <w:rPr>
          <w:rFonts w:ascii="Times New Roman" w:eastAsia="宋体" w:hAnsi="Times New Roman" w:cs="Times New Roman"/>
          <w:color w:val="000000"/>
          <w:sz w:val="24"/>
          <w:szCs w:val="24"/>
        </w:rPr>
        <w:t>。</w:t>
      </w:r>
    </w:p>
    <w:p w14:paraId="44659BB8" w14:textId="77777777" w:rsidR="009E7409" w:rsidRDefault="00391D89">
      <w:pPr>
        <w:numPr>
          <w:ilvl w:val="255"/>
          <w:numId w:val="0"/>
        </w:numPr>
        <w:spacing w:line="360" w:lineRule="auto"/>
        <w:ind w:firstLine="42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氢能被广泛视为</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世纪终极常规清洁能源，具有零污染物排放、</w:t>
      </w:r>
      <w:proofErr w:type="gramStart"/>
      <w:r>
        <w:rPr>
          <w:rFonts w:ascii="Times New Roman" w:eastAsia="宋体" w:hAnsi="Times New Roman" w:cs="Times New Roman"/>
          <w:color w:val="000000"/>
          <w:sz w:val="24"/>
          <w:szCs w:val="24"/>
        </w:rPr>
        <w:t>零碳排放</w:t>
      </w:r>
      <w:proofErr w:type="gramEnd"/>
      <w:r>
        <w:rPr>
          <w:rFonts w:ascii="Times New Roman" w:eastAsia="宋体" w:hAnsi="Times New Roman" w:cs="Times New Roman"/>
          <w:color w:val="000000"/>
          <w:sz w:val="24"/>
          <w:szCs w:val="24"/>
        </w:rPr>
        <w:t>、水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w:t>
      </w:r>
      <w:proofErr w:type="gramStart"/>
      <w:r>
        <w:rPr>
          <w:rFonts w:ascii="Times New Roman" w:eastAsia="宋体" w:hAnsi="Times New Roman" w:cs="Times New Roman"/>
          <w:color w:val="000000"/>
          <w:sz w:val="24"/>
          <w:szCs w:val="24"/>
        </w:rPr>
        <w:t>消纳风电</w:t>
      </w:r>
      <w:proofErr w:type="gramEnd"/>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光伏等可再生能源</w:t>
      </w:r>
      <w:proofErr w:type="gramEnd"/>
      <w:r>
        <w:rPr>
          <w:rFonts w:ascii="Times New Roman" w:eastAsia="宋体" w:hAnsi="Times New Roman" w:cs="Times New Roman"/>
          <w:color w:val="000000"/>
          <w:sz w:val="24"/>
          <w:szCs w:val="24"/>
        </w:rPr>
        <w:t>发电的不确定性；氢能还可以作为长期无碳的季节性储存介质，它可以根据供给需求灵活地储存可再生能源</w:t>
      </w:r>
      <w:r>
        <w:rPr>
          <w:rFonts w:ascii="Times New Roman" w:eastAsia="宋体" w:hAnsi="Times New Roman" w:cs="Times New Roman"/>
          <w:color w:val="000000"/>
          <w:sz w:val="24"/>
          <w:szCs w:val="24"/>
        </w:rPr>
        <w:t>，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w:t>
      </w:r>
      <w:proofErr w:type="gramStart"/>
      <w:r>
        <w:rPr>
          <w:rFonts w:ascii="Times New Roman" w:eastAsia="宋体" w:hAnsi="Times New Roman" w:cs="Times New Roman"/>
          <w:color w:val="000000"/>
          <w:sz w:val="24"/>
          <w:szCs w:val="24"/>
        </w:rPr>
        <w:t>灰氢结合碳</w:t>
      </w:r>
      <w:proofErr w:type="gramEnd"/>
      <w:r>
        <w:rPr>
          <w:rFonts w:ascii="Times New Roman" w:eastAsia="宋体" w:hAnsi="Times New Roman" w:cs="Times New Roman"/>
          <w:color w:val="000000"/>
          <w:sz w:val="24"/>
          <w:szCs w:val="24"/>
        </w:rPr>
        <w:t>捕捉、封存和利用技术制得）和绿氢（由可再生电力电解制取的氢气，没有碳排放）。根据达</w:t>
      </w:r>
      <w:proofErr w:type="gramStart"/>
      <w:r>
        <w:rPr>
          <w:rFonts w:ascii="Times New Roman" w:eastAsia="宋体" w:hAnsi="Times New Roman" w:cs="Times New Roman"/>
          <w:color w:val="000000"/>
          <w:sz w:val="24"/>
          <w:szCs w:val="24"/>
        </w:rPr>
        <w:t>尔罕茂</w:t>
      </w:r>
      <w:proofErr w:type="gramEnd"/>
      <w:r>
        <w:rPr>
          <w:rFonts w:ascii="Times New Roman" w:eastAsia="宋体" w:hAnsi="Times New Roman" w:cs="Times New Roman"/>
          <w:color w:val="000000"/>
          <w:sz w:val="24"/>
          <w:szCs w:val="24"/>
        </w:rPr>
        <w:t>明安联合</w:t>
      </w:r>
      <w:proofErr w:type="gramStart"/>
      <w:r>
        <w:rPr>
          <w:rFonts w:ascii="Times New Roman" w:eastAsia="宋体" w:hAnsi="Times New Roman" w:cs="Times New Roman"/>
          <w:color w:val="000000"/>
          <w:sz w:val="24"/>
          <w:szCs w:val="24"/>
        </w:rPr>
        <w:t>旗统计</w:t>
      </w:r>
      <w:proofErr w:type="gramEnd"/>
      <w:r>
        <w:rPr>
          <w:rFonts w:ascii="Times New Roman" w:eastAsia="宋体" w:hAnsi="Times New Roman" w:cs="Times New Roman"/>
          <w:color w:val="000000"/>
          <w:sz w:val="24"/>
          <w:szCs w:val="24"/>
        </w:rPr>
        <w:t>年鉴的数据，再经过调研，目前该地区制氢潜力优秀。</w:t>
      </w:r>
      <w:commentRangeStart w:id="40"/>
      <w:commentRangeEnd w:id="40"/>
      <w:r>
        <w:commentReference w:id="40"/>
      </w:r>
      <w:r>
        <w:rPr>
          <w:rFonts w:hint="eastAsia"/>
        </w:rPr>
        <w:t>。</w:t>
      </w:r>
      <w:r>
        <w:rPr>
          <w:rFonts w:ascii="Times New Roman" w:eastAsia="宋体" w:hAnsi="Times New Roman" w:cs="Times New Roman"/>
          <w:color w:val="000000"/>
          <w:sz w:val="24"/>
          <w:szCs w:val="24"/>
        </w:rPr>
        <w:t>2021</w:t>
      </w:r>
      <w:r>
        <w:rPr>
          <w:rFonts w:ascii="Times New Roman" w:eastAsia="宋体" w:hAnsi="Times New Roman" w:cs="Times New Roman"/>
          <w:color w:val="000000"/>
          <w:sz w:val="24"/>
          <w:szCs w:val="24"/>
        </w:rPr>
        <w:t>年</w:t>
      </w:r>
      <w:r>
        <w:rPr>
          <w:rFonts w:ascii="Times New Roman" w:eastAsia="宋体" w:hAnsi="Times New Roman" w:cs="Times New Roman"/>
          <w:color w:val="000000"/>
          <w:sz w:val="24"/>
          <w:szCs w:val="24"/>
        </w:rPr>
        <w:t>7</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23</w:t>
      </w:r>
      <w:r>
        <w:rPr>
          <w:rFonts w:ascii="Times New Roman" w:eastAsia="宋体" w:hAnsi="Times New Roman" w:cs="Times New Roman"/>
          <w:color w:val="000000"/>
          <w:sz w:val="24"/>
          <w:szCs w:val="24"/>
        </w:rPr>
        <w:t>日，国家发展改革委、国家能源局正式联合发布《关于加快推动新型储能发展的指导意见》，氢能被明确纳入</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新型储能</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，意味着氢储能正在得到越来越多的关注和认可。氢能被广泛视为</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世纪终极常规清洁能源，具有零污染物排放、</w:t>
      </w:r>
      <w:proofErr w:type="gramStart"/>
      <w:r>
        <w:rPr>
          <w:rFonts w:ascii="Times New Roman" w:eastAsia="宋体" w:hAnsi="Times New Roman" w:cs="Times New Roman"/>
          <w:color w:val="000000"/>
          <w:sz w:val="24"/>
          <w:szCs w:val="24"/>
        </w:rPr>
        <w:t>零碳排放</w:t>
      </w:r>
      <w:proofErr w:type="gramEnd"/>
      <w:r>
        <w:rPr>
          <w:rFonts w:ascii="Times New Roman" w:eastAsia="宋体" w:hAnsi="Times New Roman" w:cs="Times New Roman"/>
          <w:color w:val="000000"/>
          <w:sz w:val="24"/>
          <w:szCs w:val="24"/>
        </w:rPr>
        <w:t>、水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w:t>
      </w:r>
      <w:r>
        <w:rPr>
          <w:rFonts w:ascii="Times New Roman" w:eastAsia="宋体" w:hAnsi="Times New Roman" w:cs="Times New Roman"/>
          <w:color w:val="000000"/>
          <w:sz w:val="24"/>
          <w:szCs w:val="24"/>
        </w:rPr>
        <w:lastRenderedPageBreak/>
        <w:t>将扮演重要角色。对于风力发电、光伏发电之类的不稳定能源，氢储能则是一个非常理想的解决方案。</w:t>
      </w:r>
      <w:commentRangeStart w:id="41"/>
      <w:commentRangeEnd w:id="41"/>
      <w:r>
        <w:rPr>
          <w:rFonts w:ascii="Times New Roman" w:eastAsia="宋体" w:hAnsi="Times New Roman" w:cs="Times New Roman"/>
          <w:color w:val="000000"/>
          <w:sz w:val="24"/>
          <w:szCs w:val="24"/>
        </w:rPr>
        <w:commentReference w:id="41"/>
      </w:r>
    </w:p>
    <w:p w14:paraId="21F34AD7" w14:textId="77777777" w:rsidR="009E7409" w:rsidRDefault="00391D89">
      <w:pPr>
        <w:spacing w:line="360" w:lineRule="auto"/>
        <w:ind w:firstLine="420"/>
        <w:rPr>
          <w:rFonts w:ascii="Times New Roman" w:eastAsia="宋体" w:hAnsi="Times New Roman" w:cs="Times New Roman"/>
          <w:color w:val="000000"/>
          <w:sz w:val="24"/>
          <w:szCs w:val="24"/>
        </w:rPr>
      </w:pPr>
      <w:commentRangeStart w:id="42"/>
      <w:commentRangeEnd w:id="42"/>
      <w:r>
        <w:commentReference w:id="42"/>
      </w:r>
      <w:r>
        <w:rPr>
          <w:rFonts w:ascii="Times New Roman" w:eastAsia="宋体" w:hAnsi="Times New Roman" w:cs="Times New Roman"/>
          <w:color w:val="000000"/>
          <w:sz w:val="24"/>
          <w:szCs w:val="24"/>
        </w:rPr>
        <w:t>地热资源属新能源，价廉、方便且无污染，可广泛应用于化工、纺织工业</w:t>
      </w:r>
      <w:r>
        <w:rPr>
          <w:rFonts w:ascii="Times New Roman" w:eastAsia="宋体" w:hAnsi="Times New Roman" w:cs="Times New Roman"/>
          <w:color w:val="000000"/>
          <w:sz w:val="24"/>
          <w:szCs w:val="24"/>
        </w:rPr>
        <w:t>、居民区供热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达茂</w:t>
      </w:r>
      <w:proofErr w:type="gramStart"/>
      <w:r>
        <w:rPr>
          <w:rFonts w:ascii="Times New Roman" w:eastAsia="宋体" w:hAnsi="Times New Roman" w:cs="Times New Roman"/>
          <w:color w:val="000000"/>
          <w:sz w:val="24"/>
          <w:szCs w:val="24"/>
        </w:rPr>
        <w:t>旗属于</w:t>
      </w:r>
      <w:proofErr w:type="gramEnd"/>
      <w:r>
        <w:rPr>
          <w:rFonts w:ascii="Times New Roman" w:eastAsia="宋体" w:hAnsi="Times New Roman" w:cs="Times New Roman"/>
          <w:color w:val="000000"/>
          <w:sz w:val="24"/>
          <w:szCs w:val="24"/>
        </w:rPr>
        <w:t>夏热冬冷气候区。</w:t>
      </w:r>
      <w:commentRangeStart w:id="43"/>
      <w:commentRangeEnd w:id="43"/>
      <w:r>
        <w:rPr>
          <w:rFonts w:ascii="Times New Roman" w:eastAsia="宋体" w:hAnsi="Times New Roman" w:cs="Times New Roman"/>
          <w:color w:val="000000"/>
          <w:sz w:val="24"/>
          <w:szCs w:val="24"/>
        </w:rPr>
        <w:commentReference w:id="43"/>
      </w:r>
    </w:p>
    <w:p w14:paraId="4A6F8BA1" w14:textId="77777777" w:rsidR="009E7409" w:rsidRDefault="00391D89">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3.5</w:t>
      </w:r>
      <w:r>
        <w:rPr>
          <w:rFonts w:ascii="Times New Roman" w:eastAsia="宋体" w:hAnsi="Times New Roman" w:cs="Times New Roman"/>
          <w:sz w:val="24"/>
          <w:szCs w:val="24"/>
        </w:rPr>
        <w:t>设备参数</w:t>
      </w:r>
    </w:p>
    <w:p w14:paraId="344C8312" w14:textId="77777777" w:rsidR="009E7409" w:rsidRDefault="00391D89">
      <w:pPr>
        <w:spacing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能源系统</w:t>
      </w:r>
      <w:r>
        <w:rPr>
          <w:rFonts w:ascii="Times New Roman" w:eastAsia="宋体" w:hAnsi="Times New Roman" w:cs="Times New Roman"/>
          <w:sz w:val="24"/>
          <w:szCs w:val="24"/>
        </w:rPr>
        <w:t>核心设备及参数如表</w:t>
      </w:r>
      <w:r>
        <w:rPr>
          <w:rFonts w:ascii="Times New Roman" w:eastAsia="宋体" w:hAnsi="Times New Roman" w:cs="Times New Roman"/>
          <w:sz w:val="24"/>
          <w:szCs w:val="24"/>
        </w:rPr>
        <w:t>1</w:t>
      </w:r>
      <w:r>
        <w:rPr>
          <w:rFonts w:ascii="Times New Roman" w:eastAsia="宋体" w:hAnsi="Times New Roman" w:cs="Times New Roman"/>
          <w:sz w:val="24"/>
          <w:szCs w:val="24"/>
        </w:rPr>
        <w:t>所示。</w:t>
      </w:r>
      <w:commentRangeStart w:id="44"/>
      <w:commentRangeEnd w:id="44"/>
      <w:r>
        <w:commentReference w:id="44"/>
      </w:r>
    </w:p>
    <w:p w14:paraId="04E0999E" w14:textId="77777777" w:rsidR="009E7409" w:rsidRDefault="00391D89">
      <w:pPr>
        <w:spacing w:beforeLines="50" w:before="156"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1</w:t>
      </w:r>
      <w:commentRangeStart w:id="45"/>
      <w:r>
        <w:rPr>
          <w:rFonts w:ascii="Times New Roman" w:eastAsia="宋体" w:hAnsi="Times New Roman" w:cs="Times New Roman"/>
          <w:b/>
          <w:bCs/>
          <w:sz w:val="24"/>
          <w:szCs w:val="24"/>
        </w:rPr>
        <w:t>达茂</w:t>
      </w:r>
      <w:proofErr w:type="gramStart"/>
      <w:r>
        <w:rPr>
          <w:rFonts w:ascii="Times New Roman" w:eastAsia="宋体" w:hAnsi="Times New Roman" w:cs="Times New Roman"/>
          <w:b/>
          <w:bCs/>
          <w:sz w:val="24"/>
          <w:szCs w:val="24"/>
        </w:rPr>
        <w:t>旗零碳</w:t>
      </w:r>
      <w:proofErr w:type="gramEnd"/>
      <w:r>
        <w:rPr>
          <w:rFonts w:ascii="Times New Roman" w:eastAsia="宋体" w:hAnsi="Times New Roman" w:cs="Times New Roman"/>
          <w:b/>
          <w:bCs/>
          <w:sz w:val="24"/>
          <w:szCs w:val="24"/>
        </w:rPr>
        <w:t>博物馆能源站</w:t>
      </w:r>
      <w:commentRangeEnd w:id="45"/>
      <w:r>
        <w:rPr>
          <w:rFonts w:ascii="Times New Roman" w:eastAsia="宋体" w:hAnsi="Times New Roman" w:cs="Times New Roman"/>
          <w:b/>
          <w:bCs/>
          <w:sz w:val="24"/>
          <w:szCs w:val="24"/>
        </w:rPr>
        <w:commentReference w:id="45"/>
      </w:r>
      <w:r>
        <w:rPr>
          <w:rFonts w:ascii="Times New Roman" w:eastAsia="宋体" w:hAnsi="Times New Roman" w:cs="Times New Roman"/>
          <w:b/>
          <w:bCs/>
          <w:sz w:val="24"/>
          <w:szCs w:val="24"/>
        </w:rPr>
        <w:t>核心设备参数表</w:t>
      </w:r>
    </w:p>
    <w:tbl>
      <w:tblPr>
        <w:tblW w:w="7811" w:type="dxa"/>
        <w:tblInd w:w="266" w:type="dxa"/>
        <w:tblLook w:val="04A0" w:firstRow="1" w:lastRow="0" w:firstColumn="1" w:lastColumn="0" w:noHBand="0" w:noVBand="1"/>
      </w:tblPr>
      <w:tblGrid>
        <w:gridCol w:w="1898"/>
        <w:gridCol w:w="2192"/>
        <w:gridCol w:w="2316"/>
        <w:gridCol w:w="1405"/>
      </w:tblGrid>
      <w:tr w:rsidR="009E7409" w14:paraId="5A48E6E0" w14:textId="77777777">
        <w:trPr>
          <w:trHeight w:val="90"/>
        </w:trPr>
        <w:tc>
          <w:tcPr>
            <w:tcW w:w="2186" w:type="dxa"/>
            <w:tcBorders>
              <w:top w:val="single" w:sz="12" w:space="0" w:color="auto"/>
              <w:left w:val="nil"/>
              <w:bottom w:val="nil"/>
              <w:right w:val="nil"/>
            </w:tcBorders>
            <w:shd w:val="clear" w:color="auto" w:fill="auto"/>
            <w:vAlign w:val="center"/>
          </w:tcPr>
          <w:p w14:paraId="29C4661E" w14:textId="77777777" w:rsidR="009E7409" w:rsidRDefault="00391D89">
            <w:pPr>
              <w:widowControl/>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设备名称</w:t>
            </w:r>
          </w:p>
        </w:tc>
        <w:tc>
          <w:tcPr>
            <w:tcW w:w="2561" w:type="dxa"/>
            <w:tcBorders>
              <w:top w:val="single" w:sz="12" w:space="0" w:color="auto"/>
              <w:left w:val="nil"/>
              <w:bottom w:val="nil"/>
              <w:right w:val="nil"/>
            </w:tcBorders>
            <w:shd w:val="clear" w:color="auto" w:fill="auto"/>
            <w:vAlign w:val="center"/>
          </w:tcPr>
          <w:p w14:paraId="6E8E5B7F" w14:textId="77777777" w:rsidR="009E7409" w:rsidRDefault="00391D89">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参数名称</w:t>
            </w:r>
          </w:p>
        </w:tc>
        <w:tc>
          <w:tcPr>
            <w:tcW w:w="1543" w:type="dxa"/>
            <w:tcBorders>
              <w:top w:val="single" w:sz="12" w:space="0" w:color="auto"/>
              <w:left w:val="nil"/>
              <w:bottom w:val="nil"/>
              <w:right w:val="nil"/>
            </w:tcBorders>
            <w:shd w:val="clear" w:color="auto" w:fill="auto"/>
            <w:vAlign w:val="center"/>
          </w:tcPr>
          <w:p w14:paraId="665905BB"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参数值</w:t>
            </w:r>
          </w:p>
        </w:tc>
        <w:tc>
          <w:tcPr>
            <w:tcW w:w="1521" w:type="dxa"/>
            <w:tcBorders>
              <w:top w:val="single" w:sz="12" w:space="0" w:color="auto"/>
              <w:left w:val="nil"/>
              <w:bottom w:val="nil"/>
              <w:right w:val="nil"/>
            </w:tcBorders>
            <w:shd w:val="clear" w:color="auto" w:fill="auto"/>
            <w:vAlign w:val="center"/>
          </w:tcPr>
          <w:p w14:paraId="003DB4AC" w14:textId="77777777" w:rsidR="009E7409" w:rsidRDefault="00391D89">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单位</w:t>
            </w:r>
          </w:p>
        </w:tc>
      </w:tr>
      <w:tr w:rsidR="009E7409" w14:paraId="69CB5A8B" w14:textId="77777777">
        <w:trPr>
          <w:trHeight w:val="330"/>
        </w:trPr>
        <w:tc>
          <w:tcPr>
            <w:tcW w:w="2186" w:type="dxa"/>
            <w:vMerge w:val="restart"/>
            <w:tcBorders>
              <w:top w:val="nil"/>
              <w:left w:val="nil"/>
              <w:bottom w:val="nil"/>
              <w:right w:val="nil"/>
            </w:tcBorders>
            <w:shd w:val="clear" w:color="auto" w:fill="auto"/>
            <w:vAlign w:val="center"/>
          </w:tcPr>
          <w:p w14:paraId="39CE08A7" w14:textId="77777777" w:rsidR="009E7409" w:rsidRDefault="00391D89">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氢压机</w:t>
            </w:r>
            <w:proofErr w:type="gramEnd"/>
          </w:p>
        </w:tc>
        <w:tc>
          <w:tcPr>
            <w:tcW w:w="2561" w:type="dxa"/>
            <w:tcBorders>
              <w:top w:val="nil"/>
              <w:left w:val="nil"/>
              <w:bottom w:val="nil"/>
              <w:right w:val="nil"/>
            </w:tcBorders>
            <w:shd w:val="clear" w:color="auto" w:fill="auto"/>
            <w:vAlign w:val="center"/>
          </w:tcPr>
          <w:p w14:paraId="302EB866"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耗电系数</w:t>
            </w:r>
          </w:p>
        </w:tc>
        <w:tc>
          <w:tcPr>
            <w:tcW w:w="1543" w:type="dxa"/>
            <w:tcBorders>
              <w:top w:val="nil"/>
              <w:left w:val="nil"/>
              <w:bottom w:val="nil"/>
              <w:right w:val="nil"/>
            </w:tcBorders>
            <w:shd w:val="clear" w:color="auto" w:fill="auto"/>
            <w:vAlign w:val="center"/>
          </w:tcPr>
          <w:p w14:paraId="0B64F0B5"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1.399</w:t>
            </w:r>
          </w:p>
        </w:tc>
        <w:tc>
          <w:tcPr>
            <w:tcW w:w="1521" w:type="dxa"/>
            <w:tcBorders>
              <w:top w:val="nil"/>
              <w:left w:val="nil"/>
              <w:bottom w:val="nil"/>
              <w:right w:val="nil"/>
            </w:tcBorders>
            <w:shd w:val="clear" w:color="auto" w:fill="auto"/>
            <w:vAlign w:val="center"/>
          </w:tcPr>
          <w:p w14:paraId="3A730674"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9E7409" w14:paraId="31D18FA6" w14:textId="77777777">
        <w:trPr>
          <w:trHeight w:val="330"/>
        </w:trPr>
        <w:tc>
          <w:tcPr>
            <w:tcW w:w="2186" w:type="dxa"/>
            <w:vMerge/>
            <w:tcBorders>
              <w:top w:val="nil"/>
              <w:left w:val="nil"/>
              <w:bottom w:val="nil"/>
              <w:right w:val="nil"/>
            </w:tcBorders>
            <w:shd w:val="clear" w:color="auto" w:fill="auto"/>
            <w:vAlign w:val="center"/>
          </w:tcPr>
          <w:p w14:paraId="395D6E7F"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064DC79"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486ADBBB"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1000</w:t>
            </w:r>
          </w:p>
        </w:tc>
        <w:tc>
          <w:tcPr>
            <w:tcW w:w="1521" w:type="dxa"/>
            <w:tcBorders>
              <w:top w:val="nil"/>
              <w:left w:val="nil"/>
              <w:bottom w:val="nil"/>
              <w:right w:val="nil"/>
            </w:tcBorders>
            <w:shd w:val="clear" w:color="auto" w:fill="auto"/>
            <w:vAlign w:val="center"/>
          </w:tcPr>
          <w:p w14:paraId="467C839A"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9E7409" w14:paraId="25616486" w14:textId="77777777">
        <w:trPr>
          <w:trHeight w:val="330"/>
        </w:trPr>
        <w:tc>
          <w:tcPr>
            <w:tcW w:w="2186" w:type="dxa"/>
            <w:vMerge/>
            <w:tcBorders>
              <w:top w:val="nil"/>
              <w:left w:val="nil"/>
              <w:bottom w:val="nil"/>
              <w:right w:val="nil"/>
            </w:tcBorders>
            <w:shd w:val="clear" w:color="auto" w:fill="auto"/>
            <w:vAlign w:val="center"/>
          </w:tcPr>
          <w:p w14:paraId="4F80B1F0"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7372DD7"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3AE648ED"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w:t>
            </w:r>
          </w:p>
        </w:tc>
        <w:tc>
          <w:tcPr>
            <w:tcW w:w="1521" w:type="dxa"/>
            <w:tcBorders>
              <w:top w:val="nil"/>
              <w:left w:val="nil"/>
              <w:bottom w:val="nil"/>
              <w:right w:val="nil"/>
            </w:tcBorders>
            <w:shd w:val="clear" w:color="auto" w:fill="auto"/>
            <w:vAlign w:val="center"/>
          </w:tcPr>
          <w:p w14:paraId="2F88924D"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9E7409" w14:paraId="670AF62B" w14:textId="77777777">
        <w:trPr>
          <w:trHeight w:val="330"/>
        </w:trPr>
        <w:tc>
          <w:tcPr>
            <w:tcW w:w="2186" w:type="dxa"/>
            <w:vMerge w:val="restart"/>
            <w:tcBorders>
              <w:top w:val="nil"/>
              <w:left w:val="nil"/>
              <w:bottom w:val="nil"/>
              <w:right w:val="nil"/>
            </w:tcBorders>
            <w:shd w:val="clear" w:color="auto" w:fill="auto"/>
            <w:vAlign w:val="center"/>
          </w:tcPr>
          <w:p w14:paraId="245A2646"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燃料电池</w:t>
            </w:r>
          </w:p>
        </w:tc>
        <w:tc>
          <w:tcPr>
            <w:tcW w:w="2561" w:type="dxa"/>
            <w:tcBorders>
              <w:top w:val="nil"/>
              <w:left w:val="nil"/>
              <w:bottom w:val="nil"/>
              <w:right w:val="nil"/>
            </w:tcBorders>
            <w:shd w:val="clear" w:color="auto" w:fill="auto"/>
            <w:vAlign w:val="center"/>
          </w:tcPr>
          <w:p w14:paraId="317B0ABF" w14:textId="77777777" w:rsidR="009E7409" w:rsidRDefault="00391D89">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电堆氢转</w:t>
            </w:r>
            <w:proofErr w:type="gramEnd"/>
            <w:r>
              <w:rPr>
                <w:rFonts w:ascii="Times New Roman" w:eastAsia="宋体" w:hAnsi="Times New Roman" w:cs="Times New Roman"/>
                <w:sz w:val="24"/>
                <w:szCs w:val="24"/>
                <w:lang w:bidi="ar"/>
              </w:rPr>
              <w:t>电系数</w:t>
            </w:r>
          </w:p>
        </w:tc>
        <w:tc>
          <w:tcPr>
            <w:tcW w:w="1543" w:type="dxa"/>
            <w:tcBorders>
              <w:top w:val="nil"/>
              <w:left w:val="nil"/>
              <w:bottom w:val="nil"/>
              <w:right w:val="nil"/>
            </w:tcBorders>
            <w:shd w:val="clear" w:color="auto" w:fill="auto"/>
            <w:vAlign w:val="center"/>
          </w:tcPr>
          <w:p w14:paraId="58580785"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442553C1"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9E7409" w14:paraId="1376A864" w14:textId="77777777">
        <w:trPr>
          <w:trHeight w:val="330"/>
        </w:trPr>
        <w:tc>
          <w:tcPr>
            <w:tcW w:w="2186" w:type="dxa"/>
            <w:vMerge/>
            <w:tcBorders>
              <w:top w:val="nil"/>
              <w:left w:val="nil"/>
              <w:bottom w:val="nil"/>
              <w:right w:val="nil"/>
            </w:tcBorders>
            <w:shd w:val="clear" w:color="auto" w:fill="auto"/>
            <w:vAlign w:val="center"/>
          </w:tcPr>
          <w:p w14:paraId="2A92AE68"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8399D01" w14:textId="77777777" w:rsidR="009E7409" w:rsidRDefault="00391D89">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电堆氢</w:t>
            </w:r>
            <w:proofErr w:type="gramEnd"/>
            <w:r>
              <w:rPr>
                <w:rFonts w:ascii="Times New Roman" w:eastAsia="宋体" w:hAnsi="Times New Roman" w:cs="Times New Roman"/>
                <w:sz w:val="24"/>
                <w:szCs w:val="24"/>
                <w:lang w:bidi="ar"/>
              </w:rPr>
              <w:t>转热系数</w:t>
            </w:r>
          </w:p>
        </w:tc>
        <w:tc>
          <w:tcPr>
            <w:tcW w:w="1543" w:type="dxa"/>
            <w:tcBorders>
              <w:top w:val="nil"/>
              <w:left w:val="nil"/>
              <w:bottom w:val="nil"/>
              <w:right w:val="nil"/>
            </w:tcBorders>
            <w:shd w:val="clear" w:color="auto" w:fill="auto"/>
            <w:vAlign w:val="center"/>
          </w:tcPr>
          <w:p w14:paraId="3549054F"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16.6</w:t>
            </w:r>
          </w:p>
        </w:tc>
        <w:tc>
          <w:tcPr>
            <w:tcW w:w="1521" w:type="dxa"/>
            <w:tcBorders>
              <w:top w:val="nil"/>
              <w:left w:val="nil"/>
              <w:bottom w:val="nil"/>
              <w:right w:val="nil"/>
            </w:tcBorders>
            <w:shd w:val="clear" w:color="auto" w:fill="auto"/>
            <w:vAlign w:val="center"/>
          </w:tcPr>
          <w:p w14:paraId="4D5D6849"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9E7409" w14:paraId="7195DAAB" w14:textId="77777777">
        <w:trPr>
          <w:trHeight w:val="300"/>
        </w:trPr>
        <w:tc>
          <w:tcPr>
            <w:tcW w:w="2186" w:type="dxa"/>
            <w:vMerge/>
            <w:tcBorders>
              <w:top w:val="nil"/>
              <w:left w:val="nil"/>
              <w:bottom w:val="nil"/>
              <w:right w:val="nil"/>
            </w:tcBorders>
            <w:shd w:val="clear" w:color="auto" w:fill="auto"/>
            <w:vAlign w:val="center"/>
          </w:tcPr>
          <w:p w14:paraId="4A26BF12"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B7CFEF6"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热交换器效率</w:t>
            </w:r>
          </w:p>
        </w:tc>
        <w:tc>
          <w:tcPr>
            <w:tcW w:w="1543" w:type="dxa"/>
            <w:tcBorders>
              <w:top w:val="nil"/>
              <w:left w:val="nil"/>
              <w:bottom w:val="nil"/>
              <w:right w:val="nil"/>
            </w:tcBorders>
            <w:shd w:val="clear" w:color="auto" w:fill="auto"/>
            <w:vAlign w:val="center"/>
          </w:tcPr>
          <w:p w14:paraId="154E1303"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0.95</w:t>
            </w:r>
          </w:p>
        </w:tc>
        <w:tc>
          <w:tcPr>
            <w:tcW w:w="1521" w:type="dxa"/>
            <w:tcBorders>
              <w:top w:val="nil"/>
              <w:left w:val="nil"/>
              <w:bottom w:val="nil"/>
              <w:right w:val="nil"/>
            </w:tcBorders>
            <w:shd w:val="clear" w:color="auto" w:fill="auto"/>
            <w:vAlign w:val="center"/>
          </w:tcPr>
          <w:p w14:paraId="6F3C264A"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9E7409" w14:paraId="18172E95" w14:textId="77777777">
        <w:trPr>
          <w:trHeight w:val="300"/>
        </w:trPr>
        <w:tc>
          <w:tcPr>
            <w:tcW w:w="2186" w:type="dxa"/>
            <w:vMerge/>
            <w:tcBorders>
              <w:top w:val="nil"/>
              <w:left w:val="nil"/>
              <w:bottom w:val="nil"/>
              <w:right w:val="nil"/>
            </w:tcBorders>
            <w:shd w:val="clear" w:color="auto" w:fill="auto"/>
            <w:vAlign w:val="center"/>
          </w:tcPr>
          <w:p w14:paraId="1CF2C0A5"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7D52A6C"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37C938B7"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8000</w:t>
            </w:r>
          </w:p>
        </w:tc>
        <w:tc>
          <w:tcPr>
            <w:tcW w:w="1521" w:type="dxa"/>
            <w:tcBorders>
              <w:top w:val="nil"/>
              <w:left w:val="nil"/>
              <w:bottom w:val="nil"/>
              <w:right w:val="nil"/>
            </w:tcBorders>
            <w:shd w:val="clear" w:color="auto" w:fill="auto"/>
            <w:vAlign w:val="center"/>
          </w:tcPr>
          <w:p w14:paraId="3D91A942"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9E7409" w14:paraId="4A1DB4CE" w14:textId="77777777">
        <w:trPr>
          <w:trHeight w:val="90"/>
        </w:trPr>
        <w:tc>
          <w:tcPr>
            <w:tcW w:w="2186" w:type="dxa"/>
            <w:vMerge/>
            <w:tcBorders>
              <w:top w:val="nil"/>
              <w:left w:val="nil"/>
              <w:bottom w:val="nil"/>
              <w:right w:val="nil"/>
            </w:tcBorders>
            <w:shd w:val="clear" w:color="auto" w:fill="auto"/>
            <w:vAlign w:val="center"/>
          </w:tcPr>
          <w:p w14:paraId="4C62C94B"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4D120CF"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65E46184"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w:t>
            </w:r>
          </w:p>
        </w:tc>
        <w:tc>
          <w:tcPr>
            <w:tcW w:w="1521" w:type="dxa"/>
            <w:tcBorders>
              <w:top w:val="nil"/>
              <w:left w:val="nil"/>
              <w:bottom w:val="nil"/>
              <w:right w:val="nil"/>
            </w:tcBorders>
            <w:shd w:val="clear" w:color="auto" w:fill="auto"/>
            <w:vAlign w:val="center"/>
          </w:tcPr>
          <w:p w14:paraId="057DE743"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9E7409" w14:paraId="4008F56A" w14:textId="77777777">
        <w:trPr>
          <w:trHeight w:val="120"/>
        </w:trPr>
        <w:tc>
          <w:tcPr>
            <w:tcW w:w="2186" w:type="dxa"/>
            <w:vMerge w:val="restart"/>
            <w:tcBorders>
              <w:top w:val="nil"/>
              <w:left w:val="nil"/>
              <w:bottom w:val="nil"/>
              <w:right w:val="nil"/>
            </w:tcBorders>
            <w:shd w:val="clear" w:color="auto" w:fill="auto"/>
            <w:vAlign w:val="center"/>
          </w:tcPr>
          <w:p w14:paraId="70AE16E7"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热水罐</w:t>
            </w:r>
          </w:p>
        </w:tc>
        <w:tc>
          <w:tcPr>
            <w:tcW w:w="2561" w:type="dxa"/>
            <w:tcBorders>
              <w:top w:val="nil"/>
              <w:left w:val="nil"/>
              <w:bottom w:val="nil"/>
              <w:right w:val="nil"/>
            </w:tcBorders>
            <w:shd w:val="clear" w:color="auto" w:fill="auto"/>
            <w:vAlign w:val="center"/>
          </w:tcPr>
          <w:p w14:paraId="61B1947A"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储水温度上限</w:t>
            </w:r>
          </w:p>
        </w:tc>
        <w:tc>
          <w:tcPr>
            <w:tcW w:w="1543" w:type="dxa"/>
            <w:tcBorders>
              <w:top w:val="nil"/>
              <w:left w:val="nil"/>
              <w:bottom w:val="nil"/>
              <w:right w:val="nil"/>
            </w:tcBorders>
            <w:shd w:val="clear" w:color="auto" w:fill="auto"/>
            <w:vAlign w:val="center"/>
          </w:tcPr>
          <w:p w14:paraId="7499F032"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90</w:t>
            </w:r>
          </w:p>
        </w:tc>
        <w:tc>
          <w:tcPr>
            <w:tcW w:w="1521" w:type="dxa"/>
            <w:tcBorders>
              <w:top w:val="nil"/>
              <w:left w:val="nil"/>
              <w:bottom w:val="nil"/>
              <w:right w:val="nil"/>
            </w:tcBorders>
            <w:shd w:val="clear" w:color="auto" w:fill="auto"/>
            <w:vAlign w:val="center"/>
          </w:tcPr>
          <w:p w14:paraId="50A0B33C"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9E7409" w14:paraId="584B3977" w14:textId="77777777">
        <w:trPr>
          <w:trHeight w:val="311"/>
        </w:trPr>
        <w:tc>
          <w:tcPr>
            <w:tcW w:w="2186" w:type="dxa"/>
            <w:vMerge/>
            <w:tcBorders>
              <w:top w:val="nil"/>
              <w:left w:val="nil"/>
              <w:bottom w:val="nil"/>
              <w:right w:val="nil"/>
            </w:tcBorders>
            <w:shd w:val="clear" w:color="auto" w:fill="auto"/>
            <w:vAlign w:val="center"/>
          </w:tcPr>
          <w:p w14:paraId="32BBBD93"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764709D"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储水温度下限</w:t>
            </w:r>
          </w:p>
        </w:tc>
        <w:tc>
          <w:tcPr>
            <w:tcW w:w="1543" w:type="dxa"/>
            <w:tcBorders>
              <w:top w:val="nil"/>
              <w:left w:val="nil"/>
              <w:bottom w:val="nil"/>
              <w:right w:val="nil"/>
            </w:tcBorders>
            <w:shd w:val="clear" w:color="auto" w:fill="auto"/>
            <w:vAlign w:val="center"/>
          </w:tcPr>
          <w:p w14:paraId="13412A6E"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w:t>
            </w:r>
          </w:p>
        </w:tc>
        <w:tc>
          <w:tcPr>
            <w:tcW w:w="1521" w:type="dxa"/>
            <w:tcBorders>
              <w:top w:val="nil"/>
              <w:left w:val="nil"/>
              <w:bottom w:val="nil"/>
              <w:right w:val="nil"/>
            </w:tcBorders>
            <w:shd w:val="clear" w:color="auto" w:fill="auto"/>
            <w:vAlign w:val="center"/>
          </w:tcPr>
          <w:p w14:paraId="460566F2"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9E7409" w14:paraId="4E5D068F" w14:textId="77777777">
        <w:trPr>
          <w:trHeight w:val="191"/>
        </w:trPr>
        <w:tc>
          <w:tcPr>
            <w:tcW w:w="2186" w:type="dxa"/>
            <w:vMerge/>
            <w:tcBorders>
              <w:top w:val="nil"/>
              <w:left w:val="nil"/>
              <w:bottom w:val="nil"/>
              <w:right w:val="nil"/>
            </w:tcBorders>
            <w:shd w:val="clear" w:color="auto" w:fill="auto"/>
            <w:vAlign w:val="center"/>
          </w:tcPr>
          <w:p w14:paraId="58E8651E"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67C1666"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4174337A"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0.5</w:t>
            </w:r>
          </w:p>
        </w:tc>
        <w:tc>
          <w:tcPr>
            <w:tcW w:w="1521" w:type="dxa"/>
            <w:tcBorders>
              <w:top w:val="nil"/>
              <w:left w:val="nil"/>
              <w:bottom w:val="nil"/>
              <w:right w:val="nil"/>
            </w:tcBorders>
            <w:shd w:val="clear" w:color="auto" w:fill="auto"/>
            <w:vAlign w:val="center"/>
          </w:tcPr>
          <w:p w14:paraId="21E7A2CB"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/kg</w:t>
            </w:r>
          </w:p>
        </w:tc>
      </w:tr>
      <w:tr w:rsidR="009E7409" w14:paraId="654D101E" w14:textId="77777777">
        <w:trPr>
          <w:trHeight w:val="173"/>
        </w:trPr>
        <w:tc>
          <w:tcPr>
            <w:tcW w:w="2186" w:type="dxa"/>
            <w:vMerge/>
            <w:tcBorders>
              <w:top w:val="nil"/>
              <w:left w:val="nil"/>
              <w:bottom w:val="nil"/>
              <w:right w:val="nil"/>
            </w:tcBorders>
            <w:shd w:val="clear" w:color="auto" w:fill="auto"/>
            <w:vAlign w:val="center"/>
          </w:tcPr>
          <w:p w14:paraId="61D17A5B"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C4FF02B"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61BD65CE"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20</w:t>
            </w:r>
          </w:p>
        </w:tc>
        <w:tc>
          <w:tcPr>
            <w:tcW w:w="1521" w:type="dxa"/>
            <w:tcBorders>
              <w:top w:val="nil"/>
              <w:left w:val="nil"/>
              <w:bottom w:val="nil"/>
              <w:right w:val="nil"/>
            </w:tcBorders>
            <w:shd w:val="clear" w:color="auto" w:fill="auto"/>
            <w:vAlign w:val="center"/>
          </w:tcPr>
          <w:p w14:paraId="39F774EA"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9E7409" w14:paraId="3BE2814F" w14:textId="77777777">
        <w:trPr>
          <w:trHeight w:val="300"/>
        </w:trPr>
        <w:tc>
          <w:tcPr>
            <w:tcW w:w="2186" w:type="dxa"/>
            <w:vMerge w:val="restart"/>
            <w:tcBorders>
              <w:top w:val="nil"/>
              <w:left w:val="nil"/>
              <w:bottom w:val="nil"/>
              <w:right w:val="nil"/>
            </w:tcBorders>
            <w:shd w:val="clear" w:color="auto" w:fill="auto"/>
            <w:vAlign w:val="center"/>
          </w:tcPr>
          <w:p w14:paraId="58704A4E"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地源热泵</w:t>
            </w:r>
          </w:p>
        </w:tc>
        <w:tc>
          <w:tcPr>
            <w:tcW w:w="2561" w:type="dxa"/>
            <w:tcBorders>
              <w:top w:val="nil"/>
              <w:left w:val="nil"/>
              <w:bottom w:val="nil"/>
              <w:right w:val="nil"/>
            </w:tcBorders>
            <w:shd w:val="clear" w:color="auto" w:fill="auto"/>
            <w:vAlign w:val="center"/>
          </w:tcPr>
          <w:p w14:paraId="66DF7264"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制热</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2534614A"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3.54</w:t>
            </w:r>
          </w:p>
        </w:tc>
        <w:tc>
          <w:tcPr>
            <w:tcW w:w="1521" w:type="dxa"/>
            <w:tcBorders>
              <w:top w:val="nil"/>
              <w:left w:val="nil"/>
              <w:bottom w:val="nil"/>
              <w:right w:val="nil"/>
            </w:tcBorders>
            <w:shd w:val="clear" w:color="auto" w:fill="auto"/>
            <w:vAlign w:val="center"/>
          </w:tcPr>
          <w:p w14:paraId="65850A21"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9E7409" w14:paraId="06DDAFD7" w14:textId="77777777">
        <w:trPr>
          <w:trHeight w:val="330"/>
        </w:trPr>
        <w:tc>
          <w:tcPr>
            <w:tcW w:w="2186" w:type="dxa"/>
            <w:vMerge/>
            <w:tcBorders>
              <w:top w:val="nil"/>
              <w:left w:val="nil"/>
              <w:bottom w:val="nil"/>
              <w:right w:val="nil"/>
            </w:tcBorders>
            <w:shd w:val="clear" w:color="auto" w:fill="auto"/>
            <w:vAlign w:val="center"/>
          </w:tcPr>
          <w:p w14:paraId="7B878E0F"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A61D7E7"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制冷</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36A47589"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w:t>
            </w:r>
          </w:p>
        </w:tc>
        <w:tc>
          <w:tcPr>
            <w:tcW w:w="1521" w:type="dxa"/>
            <w:tcBorders>
              <w:top w:val="nil"/>
              <w:left w:val="nil"/>
              <w:bottom w:val="nil"/>
              <w:right w:val="nil"/>
            </w:tcBorders>
            <w:shd w:val="clear" w:color="auto" w:fill="auto"/>
            <w:vAlign w:val="center"/>
          </w:tcPr>
          <w:p w14:paraId="5E3DE095"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9E7409" w14:paraId="3B4B1D9B" w14:textId="77777777">
        <w:trPr>
          <w:trHeight w:val="330"/>
        </w:trPr>
        <w:tc>
          <w:tcPr>
            <w:tcW w:w="2186" w:type="dxa"/>
            <w:vMerge/>
            <w:tcBorders>
              <w:top w:val="nil"/>
              <w:left w:val="nil"/>
              <w:bottom w:val="nil"/>
              <w:right w:val="nil"/>
            </w:tcBorders>
            <w:shd w:val="clear" w:color="auto" w:fill="auto"/>
            <w:vAlign w:val="center"/>
          </w:tcPr>
          <w:p w14:paraId="01AF7A50"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3F4132C"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5905D1A"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4000</w:t>
            </w:r>
          </w:p>
        </w:tc>
        <w:tc>
          <w:tcPr>
            <w:tcW w:w="1521" w:type="dxa"/>
            <w:tcBorders>
              <w:top w:val="nil"/>
              <w:left w:val="nil"/>
              <w:bottom w:val="nil"/>
              <w:right w:val="nil"/>
            </w:tcBorders>
            <w:shd w:val="clear" w:color="auto" w:fill="auto"/>
            <w:vAlign w:val="center"/>
          </w:tcPr>
          <w:p w14:paraId="0E5057F5"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9E7409" w14:paraId="5F16437D" w14:textId="77777777">
        <w:trPr>
          <w:trHeight w:val="300"/>
        </w:trPr>
        <w:tc>
          <w:tcPr>
            <w:tcW w:w="2186" w:type="dxa"/>
            <w:vMerge/>
            <w:tcBorders>
              <w:top w:val="nil"/>
              <w:left w:val="nil"/>
              <w:bottom w:val="nil"/>
              <w:right w:val="nil"/>
            </w:tcBorders>
            <w:shd w:val="clear" w:color="auto" w:fill="auto"/>
            <w:vAlign w:val="center"/>
          </w:tcPr>
          <w:p w14:paraId="4BBBA7B6"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791DDA3D"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094A504C"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02F72A16"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9E7409" w14:paraId="3A2E57B7" w14:textId="77777777">
        <w:trPr>
          <w:trHeight w:val="340"/>
        </w:trPr>
        <w:tc>
          <w:tcPr>
            <w:tcW w:w="2186" w:type="dxa"/>
            <w:vMerge w:val="restart"/>
            <w:tcBorders>
              <w:top w:val="nil"/>
              <w:left w:val="nil"/>
              <w:bottom w:val="nil"/>
              <w:right w:val="nil"/>
            </w:tcBorders>
            <w:shd w:val="clear" w:color="auto" w:fill="auto"/>
            <w:vAlign w:val="center"/>
          </w:tcPr>
          <w:p w14:paraId="742806C6"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浅层地热井</w:t>
            </w:r>
          </w:p>
        </w:tc>
        <w:tc>
          <w:tcPr>
            <w:tcW w:w="2561" w:type="dxa"/>
            <w:tcBorders>
              <w:top w:val="nil"/>
              <w:left w:val="nil"/>
              <w:bottom w:val="nil"/>
              <w:right w:val="nil"/>
            </w:tcBorders>
            <w:shd w:val="clear" w:color="auto" w:fill="auto"/>
            <w:vAlign w:val="center"/>
          </w:tcPr>
          <w:p w14:paraId="3E98CE25"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最大规划个数</w:t>
            </w:r>
          </w:p>
        </w:tc>
        <w:tc>
          <w:tcPr>
            <w:tcW w:w="1543" w:type="dxa"/>
            <w:tcBorders>
              <w:top w:val="nil"/>
              <w:left w:val="nil"/>
              <w:bottom w:val="nil"/>
              <w:right w:val="nil"/>
            </w:tcBorders>
            <w:shd w:val="clear" w:color="auto" w:fill="auto"/>
            <w:vAlign w:val="center"/>
          </w:tcPr>
          <w:p w14:paraId="072930CB"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10000</w:t>
            </w:r>
          </w:p>
        </w:tc>
        <w:tc>
          <w:tcPr>
            <w:tcW w:w="1521" w:type="dxa"/>
            <w:tcBorders>
              <w:top w:val="nil"/>
              <w:left w:val="nil"/>
              <w:bottom w:val="nil"/>
              <w:right w:val="nil"/>
            </w:tcBorders>
            <w:shd w:val="clear" w:color="auto" w:fill="auto"/>
            <w:vAlign w:val="center"/>
          </w:tcPr>
          <w:p w14:paraId="52419CEF" w14:textId="77777777" w:rsidR="009E7409" w:rsidRDefault="00391D89">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个</w:t>
            </w:r>
            <w:proofErr w:type="gramEnd"/>
          </w:p>
        </w:tc>
      </w:tr>
      <w:tr w:rsidR="009E7409" w14:paraId="490AB114" w14:textId="77777777">
        <w:trPr>
          <w:trHeight w:val="151"/>
        </w:trPr>
        <w:tc>
          <w:tcPr>
            <w:tcW w:w="2186" w:type="dxa"/>
            <w:vMerge/>
            <w:tcBorders>
              <w:top w:val="nil"/>
              <w:left w:val="nil"/>
              <w:bottom w:val="nil"/>
              <w:right w:val="nil"/>
            </w:tcBorders>
            <w:shd w:val="clear" w:color="auto" w:fill="auto"/>
            <w:vAlign w:val="center"/>
          </w:tcPr>
          <w:p w14:paraId="1EE7C79F"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CE1E4D2"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41141FC2"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30000</w:t>
            </w:r>
          </w:p>
        </w:tc>
        <w:tc>
          <w:tcPr>
            <w:tcW w:w="1521" w:type="dxa"/>
            <w:tcBorders>
              <w:top w:val="nil"/>
              <w:left w:val="nil"/>
              <w:bottom w:val="nil"/>
              <w:right w:val="nil"/>
            </w:tcBorders>
            <w:shd w:val="clear" w:color="auto" w:fill="auto"/>
            <w:vAlign w:val="center"/>
          </w:tcPr>
          <w:p w14:paraId="3C133CA7"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proofErr w:type="gramStart"/>
            <w:r>
              <w:rPr>
                <w:rFonts w:ascii="Times New Roman" w:eastAsia="宋体" w:hAnsi="Times New Roman" w:cs="Times New Roman"/>
                <w:sz w:val="24"/>
                <w:szCs w:val="24"/>
                <w:lang w:bidi="ar"/>
              </w:rPr>
              <w:t>个</w:t>
            </w:r>
            <w:proofErr w:type="gramEnd"/>
          </w:p>
        </w:tc>
      </w:tr>
      <w:tr w:rsidR="009E7409" w14:paraId="55A712A6" w14:textId="77777777">
        <w:trPr>
          <w:trHeight w:val="330"/>
        </w:trPr>
        <w:tc>
          <w:tcPr>
            <w:tcW w:w="2186" w:type="dxa"/>
            <w:vMerge/>
            <w:tcBorders>
              <w:top w:val="nil"/>
              <w:left w:val="nil"/>
              <w:bottom w:val="nil"/>
              <w:right w:val="nil"/>
            </w:tcBorders>
            <w:shd w:val="clear" w:color="auto" w:fill="auto"/>
            <w:vAlign w:val="center"/>
          </w:tcPr>
          <w:p w14:paraId="3A382103"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6573447"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2A7D4682"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30</w:t>
            </w:r>
          </w:p>
        </w:tc>
        <w:tc>
          <w:tcPr>
            <w:tcW w:w="1521" w:type="dxa"/>
            <w:tcBorders>
              <w:top w:val="nil"/>
              <w:left w:val="nil"/>
              <w:bottom w:val="nil"/>
              <w:right w:val="nil"/>
            </w:tcBorders>
            <w:shd w:val="clear" w:color="auto" w:fill="auto"/>
            <w:vAlign w:val="center"/>
          </w:tcPr>
          <w:p w14:paraId="2306C457"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9E7409" w14:paraId="262FA789" w14:textId="77777777">
        <w:trPr>
          <w:trHeight w:val="300"/>
        </w:trPr>
        <w:tc>
          <w:tcPr>
            <w:tcW w:w="2186" w:type="dxa"/>
            <w:vMerge w:val="restart"/>
            <w:tcBorders>
              <w:top w:val="nil"/>
              <w:left w:val="nil"/>
              <w:bottom w:val="nil"/>
              <w:right w:val="nil"/>
            </w:tcBorders>
            <w:shd w:val="clear" w:color="auto" w:fill="auto"/>
            <w:vAlign w:val="center"/>
          </w:tcPr>
          <w:p w14:paraId="05834A5E"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冷水罐</w:t>
            </w:r>
          </w:p>
        </w:tc>
        <w:tc>
          <w:tcPr>
            <w:tcW w:w="2561" w:type="dxa"/>
            <w:tcBorders>
              <w:top w:val="nil"/>
              <w:left w:val="nil"/>
              <w:bottom w:val="nil"/>
              <w:right w:val="nil"/>
            </w:tcBorders>
            <w:shd w:val="clear" w:color="auto" w:fill="auto"/>
            <w:vAlign w:val="center"/>
          </w:tcPr>
          <w:p w14:paraId="18C8A662"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储水温度上限</w:t>
            </w:r>
          </w:p>
        </w:tc>
        <w:tc>
          <w:tcPr>
            <w:tcW w:w="1543" w:type="dxa"/>
            <w:tcBorders>
              <w:top w:val="nil"/>
              <w:left w:val="nil"/>
              <w:bottom w:val="nil"/>
              <w:right w:val="nil"/>
            </w:tcBorders>
            <w:shd w:val="clear" w:color="auto" w:fill="auto"/>
            <w:vAlign w:val="center"/>
          </w:tcPr>
          <w:p w14:paraId="64A3B3D9"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13</w:t>
            </w:r>
          </w:p>
        </w:tc>
        <w:tc>
          <w:tcPr>
            <w:tcW w:w="1521" w:type="dxa"/>
            <w:tcBorders>
              <w:top w:val="nil"/>
              <w:left w:val="nil"/>
              <w:bottom w:val="nil"/>
              <w:right w:val="nil"/>
            </w:tcBorders>
            <w:shd w:val="clear" w:color="auto" w:fill="auto"/>
            <w:vAlign w:val="center"/>
          </w:tcPr>
          <w:p w14:paraId="77377926"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9E7409" w14:paraId="43888CF1" w14:textId="77777777">
        <w:trPr>
          <w:trHeight w:val="300"/>
        </w:trPr>
        <w:tc>
          <w:tcPr>
            <w:tcW w:w="2186" w:type="dxa"/>
            <w:vMerge/>
            <w:tcBorders>
              <w:top w:val="nil"/>
              <w:left w:val="nil"/>
              <w:bottom w:val="nil"/>
              <w:right w:val="nil"/>
            </w:tcBorders>
            <w:shd w:val="clear" w:color="auto" w:fill="auto"/>
            <w:vAlign w:val="center"/>
          </w:tcPr>
          <w:p w14:paraId="0D3AE8A5"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7FBCC6C"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储水温度下限</w:t>
            </w:r>
          </w:p>
        </w:tc>
        <w:tc>
          <w:tcPr>
            <w:tcW w:w="1543" w:type="dxa"/>
            <w:tcBorders>
              <w:top w:val="nil"/>
              <w:left w:val="nil"/>
              <w:bottom w:val="nil"/>
              <w:right w:val="nil"/>
            </w:tcBorders>
            <w:shd w:val="clear" w:color="auto" w:fill="auto"/>
            <w:vAlign w:val="center"/>
          </w:tcPr>
          <w:p w14:paraId="01DE13D8"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w:t>
            </w:r>
          </w:p>
        </w:tc>
        <w:tc>
          <w:tcPr>
            <w:tcW w:w="1521" w:type="dxa"/>
            <w:tcBorders>
              <w:top w:val="nil"/>
              <w:left w:val="nil"/>
              <w:bottom w:val="nil"/>
              <w:right w:val="nil"/>
            </w:tcBorders>
            <w:shd w:val="clear" w:color="auto" w:fill="auto"/>
            <w:vAlign w:val="center"/>
          </w:tcPr>
          <w:p w14:paraId="3FABF952"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9E7409" w14:paraId="25E6FF16" w14:textId="77777777">
        <w:trPr>
          <w:trHeight w:val="330"/>
        </w:trPr>
        <w:tc>
          <w:tcPr>
            <w:tcW w:w="2186" w:type="dxa"/>
            <w:vMerge/>
            <w:tcBorders>
              <w:top w:val="nil"/>
              <w:left w:val="nil"/>
              <w:bottom w:val="nil"/>
              <w:right w:val="nil"/>
            </w:tcBorders>
            <w:shd w:val="clear" w:color="auto" w:fill="auto"/>
            <w:vAlign w:val="center"/>
          </w:tcPr>
          <w:p w14:paraId="6893D556"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A6C31A4"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73B91B8B"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0.5</w:t>
            </w:r>
          </w:p>
        </w:tc>
        <w:tc>
          <w:tcPr>
            <w:tcW w:w="1521" w:type="dxa"/>
            <w:tcBorders>
              <w:top w:val="nil"/>
              <w:left w:val="nil"/>
              <w:bottom w:val="nil"/>
              <w:right w:val="nil"/>
            </w:tcBorders>
            <w:shd w:val="clear" w:color="auto" w:fill="auto"/>
            <w:vAlign w:val="center"/>
          </w:tcPr>
          <w:p w14:paraId="1F62A1D4"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9E7409" w14:paraId="1D3B36AE" w14:textId="77777777">
        <w:trPr>
          <w:trHeight w:val="300"/>
        </w:trPr>
        <w:tc>
          <w:tcPr>
            <w:tcW w:w="2186" w:type="dxa"/>
            <w:vMerge/>
            <w:tcBorders>
              <w:top w:val="nil"/>
              <w:left w:val="nil"/>
              <w:bottom w:val="nil"/>
              <w:right w:val="nil"/>
            </w:tcBorders>
            <w:shd w:val="clear" w:color="auto" w:fill="auto"/>
            <w:vAlign w:val="center"/>
          </w:tcPr>
          <w:p w14:paraId="29D4A3E5"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DA044CF"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687C9103"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0DD41BCD"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9E7409" w14:paraId="11E11675" w14:textId="77777777">
        <w:trPr>
          <w:trHeight w:val="330"/>
        </w:trPr>
        <w:tc>
          <w:tcPr>
            <w:tcW w:w="2186" w:type="dxa"/>
            <w:vMerge w:val="restart"/>
            <w:tcBorders>
              <w:top w:val="nil"/>
              <w:left w:val="nil"/>
              <w:bottom w:val="nil"/>
              <w:right w:val="nil"/>
            </w:tcBorders>
            <w:shd w:val="clear" w:color="auto" w:fill="auto"/>
            <w:vAlign w:val="center"/>
          </w:tcPr>
          <w:p w14:paraId="03AD7553"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储氢罐</w:t>
            </w:r>
          </w:p>
        </w:tc>
        <w:tc>
          <w:tcPr>
            <w:tcW w:w="2561" w:type="dxa"/>
            <w:tcBorders>
              <w:top w:val="nil"/>
              <w:left w:val="nil"/>
              <w:bottom w:val="nil"/>
              <w:right w:val="nil"/>
            </w:tcBorders>
            <w:shd w:val="clear" w:color="auto" w:fill="auto"/>
            <w:vAlign w:val="center"/>
          </w:tcPr>
          <w:p w14:paraId="307AA8E6"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6CAE5EC9"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3000</w:t>
            </w:r>
          </w:p>
        </w:tc>
        <w:tc>
          <w:tcPr>
            <w:tcW w:w="1521" w:type="dxa"/>
            <w:tcBorders>
              <w:top w:val="nil"/>
              <w:left w:val="nil"/>
              <w:bottom w:val="nil"/>
              <w:right w:val="nil"/>
            </w:tcBorders>
            <w:shd w:val="clear" w:color="auto" w:fill="auto"/>
            <w:vAlign w:val="center"/>
          </w:tcPr>
          <w:p w14:paraId="7877400C"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9E7409" w14:paraId="289C25A3" w14:textId="77777777">
        <w:trPr>
          <w:trHeight w:val="300"/>
        </w:trPr>
        <w:tc>
          <w:tcPr>
            <w:tcW w:w="2186" w:type="dxa"/>
            <w:vMerge/>
            <w:tcBorders>
              <w:top w:val="nil"/>
              <w:left w:val="nil"/>
              <w:bottom w:val="nil"/>
              <w:right w:val="nil"/>
            </w:tcBorders>
            <w:shd w:val="clear" w:color="auto" w:fill="auto"/>
            <w:vAlign w:val="center"/>
          </w:tcPr>
          <w:p w14:paraId="032730FE"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18F3361"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3DB2BF12"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0D58F42D"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9E7409" w14:paraId="2A96429B" w14:textId="77777777">
        <w:trPr>
          <w:trHeight w:val="295"/>
        </w:trPr>
        <w:tc>
          <w:tcPr>
            <w:tcW w:w="2186" w:type="dxa"/>
            <w:vMerge/>
            <w:tcBorders>
              <w:top w:val="nil"/>
              <w:left w:val="nil"/>
              <w:bottom w:val="nil"/>
              <w:right w:val="nil"/>
            </w:tcBorders>
            <w:shd w:val="clear" w:color="auto" w:fill="auto"/>
            <w:vAlign w:val="center"/>
          </w:tcPr>
          <w:p w14:paraId="095C960A"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FF4BD79"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规划容量上限</w:t>
            </w:r>
          </w:p>
        </w:tc>
        <w:tc>
          <w:tcPr>
            <w:tcW w:w="1543" w:type="dxa"/>
            <w:tcBorders>
              <w:top w:val="nil"/>
              <w:left w:val="nil"/>
              <w:bottom w:val="nil"/>
              <w:right w:val="nil"/>
            </w:tcBorders>
            <w:shd w:val="clear" w:color="auto" w:fill="auto"/>
            <w:vAlign w:val="center"/>
          </w:tcPr>
          <w:p w14:paraId="2B159B82"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50000000</w:t>
            </w:r>
          </w:p>
        </w:tc>
        <w:tc>
          <w:tcPr>
            <w:tcW w:w="1521" w:type="dxa"/>
            <w:tcBorders>
              <w:top w:val="nil"/>
              <w:left w:val="nil"/>
              <w:bottom w:val="nil"/>
              <w:right w:val="nil"/>
            </w:tcBorders>
            <w:shd w:val="clear" w:color="auto" w:fill="auto"/>
            <w:vAlign w:val="center"/>
          </w:tcPr>
          <w:p w14:paraId="76FB87D1"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kg</w:t>
            </w:r>
          </w:p>
        </w:tc>
      </w:tr>
      <w:tr w:rsidR="009E7409" w14:paraId="4D9D9AEA" w14:textId="77777777">
        <w:trPr>
          <w:trHeight w:val="229"/>
        </w:trPr>
        <w:tc>
          <w:tcPr>
            <w:tcW w:w="2186" w:type="dxa"/>
            <w:vMerge w:val="restart"/>
            <w:tcBorders>
              <w:top w:val="nil"/>
              <w:left w:val="nil"/>
              <w:bottom w:val="nil"/>
              <w:right w:val="nil"/>
            </w:tcBorders>
            <w:shd w:val="clear" w:color="auto" w:fill="auto"/>
            <w:vAlign w:val="center"/>
          </w:tcPr>
          <w:p w14:paraId="6185FA84"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电解槽</w:t>
            </w:r>
          </w:p>
        </w:tc>
        <w:tc>
          <w:tcPr>
            <w:tcW w:w="2561" w:type="dxa"/>
            <w:tcBorders>
              <w:top w:val="nil"/>
              <w:left w:val="nil"/>
              <w:bottom w:val="nil"/>
              <w:right w:val="nil"/>
            </w:tcBorders>
            <w:shd w:val="clear" w:color="auto" w:fill="auto"/>
            <w:vAlign w:val="center"/>
          </w:tcPr>
          <w:p w14:paraId="6BE87B5C"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投资成本</w:t>
            </w:r>
          </w:p>
        </w:tc>
        <w:tc>
          <w:tcPr>
            <w:tcW w:w="1543" w:type="dxa"/>
            <w:tcBorders>
              <w:top w:val="nil"/>
              <w:left w:val="nil"/>
              <w:bottom w:val="nil"/>
              <w:right w:val="nil"/>
            </w:tcBorders>
            <w:shd w:val="clear" w:color="auto" w:fill="auto"/>
            <w:vAlign w:val="center"/>
          </w:tcPr>
          <w:p w14:paraId="50D1575B"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15000.000000000002</w:t>
            </w:r>
          </w:p>
        </w:tc>
        <w:tc>
          <w:tcPr>
            <w:tcW w:w="1521" w:type="dxa"/>
            <w:tcBorders>
              <w:top w:val="nil"/>
              <w:left w:val="nil"/>
              <w:bottom w:val="nil"/>
              <w:right w:val="nil"/>
            </w:tcBorders>
            <w:shd w:val="clear" w:color="auto" w:fill="auto"/>
            <w:vAlign w:val="center"/>
          </w:tcPr>
          <w:p w14:paraId="0A111D4C"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9E7409" w14:paraId="5B3D48D3" w14:textId="77777777">
        <w:trPr>
          <w:trHeight w:val="330"/>
        </w:trPr>
        <w:tc>
          <w:tcPr>
            <w:tcW w:w="2186" w:type="dxa"/>
            <w:vMerge/>
            <w:tcBorders>
              <w:top w:val="nil"/>
              <w:left w:val="nil"/>
              <w:bottom w:val="nil"/>
              <w:right w:val="nil"/>
            </w:tcBorders>
            <w:shd w:val="clear" w:color="auto" w:fill="auto"/>
            <w:vAlign w:val="center"/>
          </w:tcPr>
          <w:p w14:paraId="324CE697"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B36F1B1"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15E2EE0B"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7</w:t>
            </w:r>
          </w:p>
        </w:tc>
        <w:tc>
          <w:tcPr>
            <w:tcW w:w="1521" w:type="dxa"/>
            <w:tcBorders>
              <w:top w:val="nil"/>
              <w:left w:val="nil"/>
              <w:bottom w:val="nil"/>
              <w:right w:val="nil"/>
            </w:tcBorders>
            <w:shd w:val="clear" w:color="auto" w:fill="auto"/>
            <w:vAlign w:val="center"/>
          </w:tcPr>
          <w:p w14:paraId="3DD2CE33"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9E7409" w14:paraId="0777D884" w14:textId="77777777">
        <w:trPr>
          <w:trHeight w:val="330"/>
        </w:trPr>
        <w:tc>
          <w:tcPr>
            <w:tcW w:w="2186" w:type="dxa"/>
            <w:vMerge/>
            <w:tcBorders>
              <w:top w:val="nil"/>
              <w:left w:val="nil"/>
              <w:bottom w:val="nil"/>
              <w:right w:val="nil"/>
            </w:tcBorders>
            <w:shd w:val="clear" w:color="auto" w:fill="auto"/>
            <w:vAlign w:val="center"/>
          </w:tcPr>
          <w:p w14:paraId="591FBFBC"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20B7D84"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容量上限</w:t>
            </w:r>
          </w:p>
        </w:tc>
        <w:tc>
          <w:tcPr>
            <w:tcW w:w="1543" w:type="dxa"/>
            <w:tcBorders>
              <w:top w:val="nil"/>
              <w:left w:val="nil"/>
              <w:bottom w:val="nil"/>
              <w:right w:val="nil"/>
            </w:tcBorders>
            <w:shd w:val="clear" w:color="auto" w:fill="auto"/>
            <w:vAlign w:val="center"/>
          </w:tcPr>
          <w:p w14:paraId="7DDB1235" w14:textId="77777777" w:rsidR="009E7409" w:rsidRDefault="00391D89">
            <w:pPr>
              <w:spacing w:line="360" w:lineRule="auto"/>
              <w:jc w:val="center"/>
              <w:rPr>
                <w:rFonts w:ascii="Times New Roman" w:eastAsia="宋体" w:hAnsi="Times New Roman" w:cs="Times New Roman"/>
                <w:sz w:val="24"/>
                <w:szCs w:val="24"/>
              </w:rPr>
            </w:pPr>
            <w:r>
              <w:rPr>
                <w:rFonts w:ascii="Times New Roman" w:eastAsia="宋体" w:hAnsi="Times New Roman"/>
                <w:sz w:val="24"/>
              </w:rPr>
              <w:t>5000000</w:t>
            </w:r>
          </w:p>
        </w:tc>
        <w:tc>
          <w:tcPr>
            <w:tcW w:w="1521" w:type="dxa"/>
            <w:tcBorders>
              <w:top w:val="nil"/>
              <w:left w:val="nil"/>
              <w:bottom w:val="nil"/>
              <w:right w:val="nil"/>
            </w:tcBorders>
            <w:shd w:val="clear" w:color="auto" w:fill="auto"/>
            <w:vAlign w:val="center"/>
          </w:tcPr>
          <w:p w14:paraId="5856729D"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9E7409" w14:paraId="7D32D759" w14:textId="77777777">
        <w:trPr>
          <w:trHeight w:val="330"/>
        </w:trPr>
        <w:tc>
          <w:tcPr>
            <w:tcW w:w="2186" w:type="dxa"/>
            <w:vMerge w:val="restart"/>
            <w:tcBorders>
              <w:top w:val="nil"/>
              <w:left w:val="nil"/>
              <w:bottom w:val="nil"/>
              <w:right w:val="nil"/>
            </w:tcBorders>
            <w:shd w:val="clear" w:color="auto" w:fill="auto"/>
            <w:vAlign w:val="center"/>
          </w:tcPr>
          <w:p w14:paraId="1BB9ED83" w14:textId="77777777" w:rsidR="009E7409" w:rsidRDefault="00391D89">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光伏板</w:t>
            </w:r>
            <w:proofErr w:type="gramEnd"/>
          </w:p>
        </w:tc>
        <w:tc>
          <w:tcPr>
            <w:tcW w:w="2561" w:type="dxa"/>
            <w:tcBorders>
              <w:top w:val="nil"/>
              <w:left w:val="nil"/>
              <w:bottom w:val="nil"/>
              <w:right w:val="nil"/>
            </w:tcBorders>
            <w:shd w:val="clear" w:color="auto" w:fill="auto"/>
            <w:vAlign w:val="center"/>
          </w:tcPr>
          <w:p w14:paraId="46D97ED9"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20E436E1"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1000</w:t>
            </w:r>
          </w:p>
        </w:tc>
        <w:tc>
          <w:tcPr>
            <w:tcW w:w="1521" w:type="dxa"/>
            <w:tcBorders>
              <w:top w:val="nil"/>
              <w:left w:val="nil"/>
              <w:bottom w:val="nil"/>
              <w:right w:val="nil"/>
            </w:tcBorders>
            <w:shd w:val="clear" w:color="auto" w:fill="auto"/>
            <w:vAlign w:val="center"/>
          </w:tcPr>
          <w:p w14:paraId="6E1A2CBA"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hAnsi="Times New Roman" w:cs="Times New Roman"/>
                <w:sz w:val="24"/>
                <w:szCs w:val="24"/>
                <w:lang w:bidi="ar"/>
              </w:rPr>
              <w:t>m</w:t>
            </w:r>
            <w:r>
              <w:rPr>
                <w:rFonts w:ascii="Times New Roman" w:hAnsi="Times New Roman" w:cs="Times New Roman"/>
                <w:sz w:val="24"/>
                <w:szCs w:val="24"/>
                <w:vertAlign w:val="superscript"/>
                <w:lang w:bidi="ar"/>
              </w:rPr>
              <w:t>2</w:t>
            </w:r>
          </w:p>
        </w:tc>
      </w:tr>
      <w:tr w:rsidR="009E7409" w14:paraId="1925B809" w14:textId="77777777">
        <w:trPr>
          <w:trHeight w:val="330"/>
        </w:trPr>
        <w:tc>
          <w:tcPr>
            <w:tcW w:w="2186" w:type="dxa"/>
            <w:vMerge/>
            <w:tcBorders>
              <w:top w:val="nil"/>
              <w:left w:val="nil"/>
              <w:bottom w:val="nil"/>
              <w:right w:val="nil"/>
            </w:tcBorders>
            <w:shd w:val="clear" w:color="auto" w:fill="auto"/>
            <w:vAlign w:val="center"/>
          </w:tcPr>
          <w:p w14:paraId="227C743C" w14:textId="77777777" w:rsidR="009E7409" w:rsidRDefault="009E7409">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B83E1DD"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2D7C9A60"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20</w:t>
            </w:r>
          </w:p>
        </w:tc>
        <w:tc>
          <w:tcPr>
            <w:tcW w:w="1521" w:type="dxa"/>
            <w:tcBorders>
              <w:top w:val="nil"/>
              <w:left w:val="nil"/>
              <w:bottom w:val="nil"/>
              <w:right w:val="nil"/>
            </w:tcBorders>
            <w:shd w:val="clear" w:color="auto" w:fill="auto"/>
            <w:vAlign w:val="center"/>
          </w:tcPr>
          <w:p w14:paraId="203B2C78" w14:textId="77777777" w:rsidR="009E7409" w:rsidRDefault="00391D89">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bl>
    <w:p w14:paraId="5711ECD6"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w:t>
      </w:r>
      <w:proofErr w:type="gramStart"/>
      <w:r>
        <w:rPr>
          <w:rFonts w:ascii="Times New Roman" w:eastAsia="宋体" w:hAnsi="Times New Roman" w:cs="Times New Roman"/>
          <w:sz w:val="24"/>
          <w:szCs w:val="24"/>
        </w:rPr>
        <w:t>集热器和</w:t>
      </w:r>
      <w:proofErr w:type="gramEnd"/>
      <w:r>
        <w:rPr>
          <w:rFonts w:ascii="Times New Roman" w:eastAsia="宋体" w:hAnsi="Times New Roman" w:cs="Times New Roman"/>
          <w:sz w:val="24"/>
          <w:szCs w:val="24"/>
        </w:rPr>
        <w:t>光伏发电系统为系统提供清洁的热能和电能，电解槽将未及时利用的清洁电能存储于储氢罐中；氢燃料电池、储氢罐与储冷</w:t>
      </w:r>
      <w:r>
        <w:rPr>
          <w:rFonts w:ascii="Times New Roman" w:eastAsia="宋体" w:hAnsi="Times New Roman" w:cs="Times New Roman"/>
          <w:sz w:val="24"/>
          <w:szCs w:val="24"/>
        </w:rPr>
        <w:t>/</w:t>
      </w:r>
      <w:r>
        <w:rPr>
          <w:rFonts w:ascii="Times New Roman" w:eastAsia="宋体" w:hAnsi="Times New Roman" w:cs="Times New Roman"/>
          <w:sz w:val="24"/>
          <w:szCs w:val="24"/>
        </w:rPr>
        <w:t>热水罐的协同运行为系统需求</w:t>
      </w:r>
      <w:proofErr w:type="gramStart"/>
      <w:r>
        <w:rPr>
          <w:rFonts w:ascii="Times New Roman" w:eastAsia="宋体" w:hAnsi="Times New Roman" w:cs="Times New Roman"/>
          <w:sz w:val="24"/>
          <w:szCs w:val="24"/>
        </w:rPr>
        <w:t>侧供应</w:t>
      </w:r>
      <w:proofErr w:type="gramEnd"/>
      <w:r>
        <w:rPr>
          <w:rFonts w:ascii="Times New Roman" w:eastAsia="宋体" w:hAnsi="Times New Roman" w:cs="Times New Roman"/>
          <w:sz w:val="24"/>
          <w:szCs w:val="24"/>
        </w:rPr>
        <w:t>电、热、冷等多种能源，电热联供效率可高达</w:t>
      </w:r>
      <w:r>
        <w:rPr>
          <w:rFonts w:ascii="Times New Roman" w:eastAsia="宋体" w:hAnsi="Times New Roman" w:cs="Times New Roman"/>
          <w:sz w:val="24"/>
          <w:szCs w:val="24"/>
        </w:rPr>
        <w:t>90%</w:t>
      </w:r>
      <w:r>
        <w:rPr>
          <w:rFonts w:ascii="Times New Roman" w:eastAsia="宋体" w:hAnsi="Times New Roman" w:cs="Times New Roman"/>
          <w:sz w:val="24"/>
          <w:szCs w:val="24"/>
        </w:rPr>
        <w:t>以上且供能</w:t>
      </w:r>
      <w:proofErr w:type="gramStart"/>
      <w:r>
        <w:rPr>
          <w:rFonts w:ascii="Times New Roman" w:eastAsia="宋体" w:hAnsi="Times New Roman" w:cs="Times New Roman"/>
          <w:sz w:val="24"/>
          <w:szCs w:val="24"/>
        </w:rPr>
        <w:t>全程零碳排放</w:t>
      </w:r>
      <w:proofErr w:type="gramEnd"/>
      <w:r>
        <w:rPr>
          <w:rFonts w:ascii="Times New Roman" w:eastAsia="宋体" w:hAnsi="Times New Roman" w:cs="Times New Roman"/>
          <w:sz w:val="24"/>
          <w:szCs w:val="24"/>
        </w:rPr>
        <w:t>；同时，系统中储能与其他设备间的协调配合可以有效缓解负荷高</w:t>
      </w:r>
      <w:r>
        <w:rPr>
          <w:rFonts w:ascii="Times New Roman" w:eastAsia="宋体" w:hAnsi="Times New Roman" w:cs="Times New Roman"/>
          <w:sz w:val="24"/>
          <w:szCs w:val="24"/>
        </w:rPr>
        <w:t>峰时段的供能压力，重塑建筑负荷曲线，大幅减少供能设备的额定容量，降低系统投资成本与运行成本。</w:t>
      </w:r>
    </w:p>
    <w:p w14:paraId="65B7B717" w14:textId="77777777" w:rsidR="009E7409" w:rsidRDefault="00391D89">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并网模式投资规划方案测算结果</w:t>
      </w:r>
    </w:p>
    <w:p w14:paraId="53F7D608"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规划模型以最小化年度系统支出为目标函数，年度系统支出包括投资成本</w:t>
      </w:r>
      <w:r>
        <w:rPr>
          <w:rFonts w:ascii="Times New Roman" w:eastAsia="宋体" w:hAnsi="Times New Roman" w:cs="Times New Roman"/>
          <w:sz w:val="24"/>
          <w:szCs w:val="24"/>
        </w:rPr>
        <w:lastRenderedPageBreak/>
        <w:t>(CAPEX)</w:t>
      </w:r>
      <w:r>
        <w:rPr>
          <w:rFonts w:ascii="Times New Roman" w:eastAsia="宋体" w:hAnsi="Times New Roman" w:cs="Times New Roman"/>
          <w:sz w:val="24"/>
          <w:szCs w:val="24"/>
        </w:rPr>
        <w:t>和运营费用，其中投资成本包括</w:t>
      </w:r>
      <w:r>
        <w:rPr>
          <w:rFonts w:ascii="Times New Roman" w:eastAsia="宋体" w:hAnsi="Times New Roman" w:cs="Times New Roman"/>
          <w:sz w:val="24"/>
          <w:szCs w:val="24"/>
        </w:rPr>
        <w:t>燃料电池、地热井、地源热泵、电解槽、储氢罐、储热罐、光伏板、</w:t>
      </w:r>
      <w:proofErr w:type="gramStart"/>
      <w:r>
        <w:rPr>
          <w:rFonts w:ascii="Times New Roman" w:eastAsia="宋体" w:hAnsi="Times New Roman" w:cs="Times New Roman"/>
          <w:sz w:val="24"/>
          <w:szCs w:val="24"/>
        </w:rPr>
        <w:t>氢压机</w:t>
      </w:r>
      <w:proofErr w:type="gramEnd"/>
      <w:r>
        <w:rPr>
          <w:rFonts w:ascii="Times New Roman" w:eastAsia="宋体" w:hAnsi="Times New Roman" w:cs="Times New Roman"/>
          <w:sz w:val="24"/>
          <w:szCs w:val="24"/>
        </w:rPr>
        <w:t>的投资成本；达茂</w:t>
      </w:r>
      <w:proofErr w:type="gramStart"/>
      <w:r>
        <w:rPr>
          <w:rFonts w:ascii="Times New Roman" w:eastAsia="宋体" w:hAnsi="Times New Roman" w:cs="Times New Roman"/>
          <w:sz w:val="24"/>
          <w:szCs w:val="24"/>
        </w:rPr>
        <w:t>旗零碳</w:t>
      </w:r>
      <w:proofErr w:type="gramEnd"/>
      <w:r>
        <w:rPr>
          <w:rFonts w:ascii="Times New Roman" w:eastAsia="宋体" w:hAnsi="Times New Roman" w:cs="Times New Roman"/>
          <w:sz w:val="24"/>
          <w:szCs w:val="24"/>
        </w:rPr>
        <w:t>博物馆能源站</w:t>
      </w:r>
      <w:r>
        <w:rPr>
          <w:rFonts w:ascii="Times New Roman" w:eastAsia="宋体" w:hAnsi="Times New Roman" w:cs="Times New Roman"/>
          <w:sz w:val="24"/>
          <w:szCs w:val="24"/>
        </w:rPr>
        <w:t>不允许</w:t>
      </w:r>
      <w:r>
        <w:rPr>
          <w:rFonts w:ascii="Times New Roman" w:eastAsia="宋体" w:hAnsi="Times New Roman" w:cs="Times New Roman"/>
          <w:sz w:val="24"/>
          <w:szCs w:val="24"/>
        </w:rPr>
        <w:t>额</w:t>
      </w:r>
      <w:r>
        <w:rPr>
          <w:rFonts w:ascii="Times New Roman" w:eastAsia="宋体" w:hAnsi="Times New Roman" w:cs="Times New Roman"/>
          <w:color w:val="000000"/>
          <w:sz w:val="24"/>
          <w:szCs w:val="24"/>
        </w:rPr>
        <w:t>外电量上网，氢气价格设置为</w:t>
      </w:r>
      <w:r>
        <w:rPr>
          <w:rFonts w:ascii="Times New Roman" w:eastAsia="宋体" w:hAnsi="Times New Roman" w:cs="Times New Roman"/>
          <w:color w:val="000000"/>
          <w:sz w:val="24"/>
          <w:szCs w:val="24"/>
        </w:rPr>
        <w:t>30</w:t>
      </w:r>
      <w:commentRangeStart w:id="46"/>
      <w:commentRangeEnd w:id="46"/>
      <w:r>
        <w:commentReference w:id="46"/>
      </w:r>
      <w:r>
        <w:rPr>
          <w:rFonts w:ascii="Times New Roman" w:eastAsia="宋体" w:hAnsi="Times New Roman" w:cs="Times New Roman"/>
          <w:sz w:val="24"/>
          <w:szCs w:val="24"/>
        </w:rPr>
        <w:t>元</w:t>
      </w:r>
      <w:r>
        <w:rPr>
          <w:rFonts w:ascii="Times New Roman" w:eastAsia="宋体" w:hAnsi="Times New Roman" w:cs="Times New Roman"/>
          <w:sz w:val="24"/>
          <w:szCs w:val="24"/>
        </w:rPr>
        <w:t>/kg</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运营费用包括买电、</w:t>
      </w:r>
      <w:proofErr w:type="gramStart"/>
      <w:r>
        <w:rPr>
          <w:rFonts w:ascii="Times New Roman" w:eastAsia="宋体" w:hAnsi="Times New Roman" w:cs="Times New Roman"/>
          <w:sz w:val="24"/>
          <w:szCs w:val="24"/>
        </w:rPr>
        <w:t>买氢的</w:t>
      </w:r>
      <w:proofErr w:type="gramEnd"/>
      <w:r>
        <w:rPr>
          <w:rFonts w:ascii="Times New Roman" w:eastAsia="宋体" w:hAnsi="Times New Roman" w:cs="Times New Roman"/>
          <w:sz w:val="24"/>
          <w:szCs w:val="24"/>
        </w:rPr>
        <w:t>成本</w:t>
      </w:r>
      <w:r>
        <w:rPr>
          <w:rFonts w:ascii="Times New Roman" w:eastAsia="宋体" w:hAnsi="Times New Roman" w:cs="Times New Roman" w:hint="eastAsia"/>
          <w:sz w:val="24"/>
          <w:szCs w:val="24"/>
        </w:rPr>
        <w:t>，</w:t>
      </w:r>
      <w:commentRangeStart w:id="47"/>
      <w:r>
        <w:rPr>
          <w:rFonts w:ascii="Times New Roman" w:eastAsia="宋体" w:hAnsi="Times New Roman" w:cs="Times New Roman" w:hint="eastAsia"/>
          <w:sz w:val="24"/>
          <w:szCs w:val="24"/>
        </w:rPr>
        <w:t>以及卖电收益产生的抵扣</w:t>
      </w:r>
      <w:commentRangeEnd w:id="47"/>
      <w:r>
        <w:commentReference w:id="47"/>
      </w:r>
      <w:r>
        <w:rPr>
          <w:rFonts w:ascii="Times New Roman" w:eastAsia="宋体" w:hAnsi="Times New Roman" w:cs="Times New Roman"/>
          <w:sz w:val="24"/>
          <w:szCs w:val="24"/>
        </w:rPr>
        <w:t>。</w:t>
      </w:r>
    </w:p>
    <w:p w14:paraId="20DF37BA" w14:textId="77777777" w:rsidR="009E7409" w:rsidRDefault="00391D8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基于系统多能源实时匹配、供需协同规划的方法</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所得到的该系统在并网模式下的</w:t>
      </w:r>
      <w:r>
        <w:rPr>
          <w:rFonts w:ascii="Times New Roman" w:eastAsia="宋体" w:hAnsi="Times New Roman" w:cs="Times New Roman"/>
          <w:sz w:val="24"/>
          <w:szCs w:val="24"/>
        </w:rPr>
        <w:t>投资规划方案如下表所示，</w:t>
      </w:r>
      <w:r>
        <w:rPr>
          <w:rFonts w:ascii="Times New Roman" w:eastAsia="宋体" w:hAnsi="Times New Roman" w:cs="Times New Roman" w:hint="eastAsia"/>
          <w:sz w:val="24"/>
          <w:szCs w:val="24"/>
        </w:rPr>
        <w:t>根据该方案</w:t>
      </w:r>
      <w:r>
        <w:rPr>
          <w:rFonts w:ascii="Times New Roman" w:eastAsia="宋体" w:hAnsi="Times New Roman" w:cs="Times New Roman"/>
          <w:sz w:val="24"/>
          <w:szCs w:val="24"/>
        </w:rPr>
        <w:t>，可得到</w:t>
      </w:r>
      <w:bookmarkStart w:id="48" w:name="OLE_LINK15"/>
      <w:r>
        <w:rPr>
          <w:rFonts w:ascii="Times New Roman" w:eastAsia="宋体" w:hAnsi="Times New Roman" w:cs="Times New Roman"/>
          <w:sz w:val="24"/>
          <w:szCs w:val="24"/>
        </w:rPr>
        <w:t>系统设备投资总成本</w:t>
      </w:r>
      <w:bookmarkEnd w:id="48"/>
      <w:r>
        <w:rPr>
          <w:rFonts w:ascii="Times New Roman" w:eastAsia="宋体" w:hAnsi="Times New Roman" w:cs="Times New Roman"/>
          <w:sz w:val="24"/>
          <w:szCs w:val="24"/>
        </w:rPr>
        <w:t>为</w:t>
      </w:r>
      <w:r>
        <w:rPr>
          <w:rFonts w:ascii="Times New Roman" w:eastAsia="宋体" w:hAnsi="Times New Roman" w:cs="Times New Roman" w:hint="eastAsia"/>
          <w:sz w:val="24"/>
          <w:szCs w:val="24"/>
        </w:rPr>
        <w:t>1065.87</w:t>
      </w:r>
      <w:r>
        <w:rPr>
          <w:rFonts w:ascii="Times New Roman" w:eastAsia="宋体" w:hAnsi="Times New Roman" w:cs="Times New Roman" w:hint="eastAsia"/>
          <w:sz w:val="24"/>
          <w:szCs w:val="24"/>
        </w:rPr>
        <w:t>万</w:t>
      </w:r>
      <w:r>
        <w:rPr>
          <w:rFonts w:ascii="Times New Roman" w:eastAsia="宋体" w:hAnsi="Times New Roman" w:cs="Times New Roman"/>
          <w:sz w:val="24"/>
          <w:szCs w:val="24"/>
        </w:rPr>
        <w:t>元。</w:t>
      </w:r>
    </w:p>
    <w:p w14:paraId="2E699F95" w14:textId="77777777" w:rsidR="009E7409" w:rsidRDefault="00391D89">
      <w:pPr>
        <w:spacing w:line="360" w:lineRule="auto"/>
        <w:ind w:firstLine="480"/>
        <w:jc w:val="center"/>
        <w:rPr>
          <w:rFonts w:ascii="Times New Roman" w:eastAsia="宋体" w:hAnsi="Times New Roman" w:cs="Times New Roman"/>
          <w:color w:val="0000FF"/>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a</w:t>
      </w:r>
      <w:r>
        <w:rPr>
          <w:rFonts w:ascii="Times New Roman" w:eastAsia="宋体" w:hAnsi="Times New Roman" w:cs="Times New Roman"/>
          <w:b/>
          <w:bCs/>
          <w:sz w:val="24"/>
          <w:szCs w:val="24"/>
        </w:rPr>
        <w:t>）</w:t>
      </w:r>
      <w:commentRangeStart w:id="49"/>
      <w:r>
        <w:rPr>
          <w:rFonts w:ascii="Times New Roman" w:eastAsia="宋体" w:hAnsi="Times New Roman" w:cs="Times New Roman"/>
          <w:b/>
          <w:bCs/>
          <w:sz w:val="24"/>
          <w:szCs w:val="24"/>
        </w:rPr>
        <w:t>达茂</w:t>
      </w:r>
      <w:proofErr w:type="gramStart"/>
      <w:r>
        <w:rPr>
          <w:rFonts w:ascii="Times New Roman" w:eastAsia="宋体" w:hAnsi="Times New Roman" w:cs="Times New Roman"/>
          <w:b/>
          <w:bCs/>
          <w:sz w:val="24"/>
          <w:szCs w:val="24"/>
        </w:rPr>
        <w:t>旗零碳</w:t>
      </w:r>
      <w:proofErr w:type="gramEnd"/>
      <w:r>
        <w:rPr>
          <w:rFonts w:ascii="Times New Roman" w:eastAsia="宋体" w:hAnsi="Times New Roman" w:cs="Times New Roman"/>
          <w:b/>
          <w:bCs/>
          <w:sz w:val="24"/>
          <w:szCs w:val="24"/>
        </w:rPr>
        <w:t>博物馆能源站</w:t>
      </w:r>
      <w:commentRangeEnd w:id="49"/>
      <w:r>
        <w:commentReference w:id="49"/>
      </w:r>
      <w:bookmarkStart w:id="50" w:name="OLE_LINK2"/>
      <w:r>
        <w:rPr>
          <w:rFonts w:ascii="Times New Roman" w:eastAsia="宋体" w:hAnsi="Times New Roman" w:cs="Times New Roman"/>
          <w:b/>
          <w:bCs/>
          <w:sz w:val="24"/>
          <w:szCs w:val="24"/>
        </w:rPr>
        <w:t>并网核心设备配置</w:t>
      </w:r>
      <w:bookmarkEnd w:id="50"/>
    </w:p>
    <w:tbl>
      <w:tblPr>
        <w:tblStyle w:val="a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2815"/>
        <w:gridCol w:w="2078"/>
        <w:gridCol w:w="2078"/>
      </w:tblGrid>
      <w:tr w:rsidR="009E7409" w14:paraId="54BF4B8F" w14:textId="77777777">
        <w:trPr>
          <w:trHeight w:hRule="exact" w:val="590"/>
          <w:jc w:val="center"/>
        </w:trPr>
        <w:tc>
          <w:tcPr>
            <w:tcW w:w="804" w:type="pct"/>
            <w:tcBorders>
              <w:bottom w:val="single" w:sz="4" w:space="0" w:color="auto"/>
              <w:tl2br w:val="nil"/>
              <w:tr2bl w:val="nil"/>
            </w:tcBorders>
            <w:vAlign w:val="center"/>
          </w:tcPr>
          <w:p w14:paraId="37E4BAB6" w14:textId="77777777" w:rsidR="009E7409" w:rsidRDefault="00391D89">
            <w:pPr>
              <w:jc w:val="center"/>
              <w:rPr>
                <w:rFonts w:ascii="Times New Roman" w:eastAsia="宋体" w:hAnsi="Times New Roman" w:cs="Times New Roman"/>
                <w:b/>
                <w:bCs/>
                <w:sz w:val="22"/>
              </w:rPr>
            </w:pPr>
            <w:commentRangeStart w:id="51"/>
            <w:r>
              <w:rPr>
                <w:rFonts w:ascii="Times New Roman" w:eastAsia="宋体" w:hAnsi="Times New Roman" w:cs="Times New Roman"/>
                <w:b/>
                <w:bCs/>
                <w:sz w:val="22"/>
              </w:rPr>
              <w:t>序号</w:t>
            </w:r>
          </w:p>
        </w:tc>
        <w:tc>
          <w:tcPr>
            <w:tcW w:w="1694" w:type="pct"/>
            <w:tcBorders>
              <w:bottom w:val="single" w:sz="4" w:space="0" w:color="auto"/>
              <w:tl2br w:val="nil"/>
              <w:tr2bl w:val="nil"/>
            </w:tcBorders>
            <w:vAlign w:val="center"/>
          </w:tcPr>
          <w:p w14:paraId="5CDBB148" w14:textId="77777777" w:rsidR="009E7409" w:rsidRDefault="00391D89">
            <w:pPr>
              <w:jc w:val="center"/>
              <w:rPr>
                <w:rFonts w:ascii="Times New Roman" w:eastAsia="宋体" w:hAnsi="Times New Roman" w:cs="Times New Roman"/>
                <w:b/>
                <w:bCs/>
                <w:sz w:val="22"/>
              </w:rPr>
            </w:pPr>
            <w:r>
              <w:rPr>
                <w:rFonts w:ascii="Times New Roman" w:eastAsia="宋体" w:hAnsi="Times New Roman" w:cs="Times New Roman" w:hint="eastAsia"/>
                <w:b/>
                <w:bCs/>
                <w:sz w:val="22"/>
              </w:rPr>
              <w:t>参数</w:t>
            </w:r>
            <w:r>
              <w:rPr>
                <w:rFonts w:ascii="Times New Roman" w:eastAsia="宋体" w:hAnsi="Times New Roman" w:cs="Times New Roman"/>
                <w:b/>
                <w:bCs/>
                <w:sz w:val="22"/>
              </w:rPr>
              <w:t>名称</w:t>
            </w:r>
          </w:p>
        </w:tc>
        <w:tc>
          <w:tcPr>
            <w:tcW w:w="1250" w:type="pct"/>
            <w:tcBorders>
              <w:bottom w:val="single" w:sz="4" w:space="0" w:color="auto"/>
              <w:tl2br w:val="nil"/>
              <w:tr2bl w:val="nil"/>
            </w:tcBorders>
            <w:vAlign w:val="center"/>
          </w:tcPr>
          <w:p w14:paraId="732CF6D6" w14:textId="77777777" w:rsidR="009E7409" w:rsidRDefault="00391D89">
            <w:pPr>
              <w:jc w:val="center"/>
              <w:rPr>
                <w:rFonts w:ascii="Times New Roman" w:eastAsia="宋体" w:hAnsi="Times New Roman" w:cs="Times New Roman"/>
                <w:b/>
                <w:bCs/>
                <w:sz w:val="22"/>
              </w:rPr>
            </w:pPr>
            <w:r>
              <w:rPr>
                <w:rFonts w:ascii="Times New Roman" w:eastAsia="宋体" w:hAnsi="Times New Roman" w:cs="Times New Roman"/>
                <w:b/>
                <w:bCs/>
                <w:sz w:val="22"/>
              </w:rPr>
              <w:t>参数</w:t>
            </w:r>
            <w:r>
              <w:rPr>
                <w:rFonts w:ascii="Times New Roman" w:eastAsia="宋体" w:hAnsi="Times New Roman" w:cs="Times New Roman" w:hint="eastAsia"/>
                <w:b/>
                <w:bCs/>
                <w:sz w:val="22"/>
              </w:rPr>
              <w:t>值</w:t>
            </w:r>
          </w:p>
        </w:tc>
        <w:tc>
          <w:tcPr>
            <w:tcW w:w="1250" w:type="pct"/>
            <w:tcBorders>
              <w:bottom w:val="single" w:sz="4" w:space="0" w:color="auto"/>
              <w:tl2br w:val="nil"/>
              <w:tr2bl w:val="nil"/>
            </w:tcBorders>
            <w:vAlign w:val="center"/>
          </w:tcPr>
          <w:p w14:paraId="1F066E39" w14:textId="77777777" w:rsidR="009E7409" w:rsidRDefault="00391D89">
            <w:pPr>
              <w:jc w:val="center"/>
              <w:rPr>
                <w:rFonts w:ascii="Times New Roman" w:eastAsia="宋体" w:hAnsi="Times New Roman" w:cs="Times New Roman"/>
                <w:b/>
                <w:bCs/>
                <w:sz w:val="22"/>
              </w:rPr>
            </w:pPr>
            <w:r>
              <w:rPr>
                <w:rFonts w:ascii="Times New Roman" w:eastAsia="宋体" w:hAnsi="Times New Roman" w:cs="Times New Roman" w:hint="eastAsia"/>
                <w:b/>
                <w:bCs/>
                <w:sz w:val="22"/>
              </w:rPr>
              <w:t>单位</w:t>
            </w:r>
          </w:p>
        </w:tc>
      </w:tr>
      <w:tr w:rsidR="009E7409" w14:paraId="60455353" w14:textId="77777777">
        <w:trPr>
          <w:trHeight w:hRule="exact" w:val="590"/>
          <w:jc w:val="center"/>
        </w:trPr>
        <w:tc>
          <w:tcPr>
            <w:tcW w:w="804" w:type="pct"/>
            <w:tcBorders>
              <w:top w:val="single" w:sz="4" w:space="0" w:color="auto"/>
            </w:tcBorders>
            <w:vAlign w:val="center"/>
          </w:tcPr>
          <w:p w14:paraId="49C29865" w14:textId="77777777" w:rsidR="009E7409" w:rsidRDefault="00391D89">
            <w:pPr>
              <w:jc w:val="center"/>
              <w:rPr>
                <w:rFonts w:ascii="Times New Roman" w:eastAsia="宋体" w:hAnsi="Times New Roman" w:cs="Times New Roman"/>
                <w:b/>
                <w:bCs/>
                <w:sz w:val="22"/>
              </w:rPr>
            </w:pPr>
            <w:r>
              <w:rPr>
                <w:rFonts w:ascii="Times New Roman" w:eastAsia="宋体" w:hAnsi="Times New Roman"/>
                <w:sz w:val="24"/>
              </w:rPr>
              <w:t>1</w:t>
            </w:r>
          </w:p>
        </w:tc>
        <w:tc>
          <w:tcPr>
            <w:tcW w:w="1694" w:type="pct"/>
            <w:tcBorders>
              <w:top w:val="single" w:sz="4" w:space="0" w:color="auto"/>
            </w:tcBorders>
            <w:vAlign w:val="center"/>
          </w:tcPr>
          <w:p w14:paraId="495D46AA" w14:textId="77777777" w:rsidR="009E7409" w:rsidRDefault="00391D89">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燃料电池容量</w:t>
            </w:r>
          </w:p>
        </w:tc>
        <w:tc>
          <w:tcPr>
            <w:tcW w:w="1250" w:type="pct"/>
            <w:tcBorders>
              <w:top w:val="single" w:sz="4" w:space="0" w:color="auto"/>
            </w:tcBorders>
            <w:vAlign w:val="center"/>
          </w:tcPr>
          <w:p w14:paraId="1A6CB7C9" w14:textId="77777777" w:rsidR="009E7409" w:rsidRDefault="00391D89">
            <w:pPr>
              <w:jc w:val="center"/>
              <w:rPr>
                <w:rFonts w:ascii="Times New Roman" w:eastAsia="宋体" w:hAnsi="Times New Roman" w:cs="Times New Roman"/>
                <w:sz w:val="22"/>
                <w:highlight w:val="yellow"/>
              </w:rPr>
            </w:pPr>
            <w:r>
              <w:rPr>
                <w:rFonts w:ascii="Times New Roman" w:eastAsia="宋体" w:hAnsi="Times New Roman"/>
                <w:sz w:val="24"/>
              </w:rPr>
              <w:t>76</w:t>
            </w:r>
          </w:p>
        </w:tc>
        <w:tc>
          <w:tcPr>
            <w:tcW w:w="1250" w:type="pct"/>
            <w:tcBorders>
              <w:top w:val="single" w:sz="4" w:space="0" w:color="auto"/>
            </w:tcBorders>
            <w:vAlign w:val="center"/>
          </w:tcPr>
          <w:p w14:paraId="57D34D32" w14:textId="77777777" w:rsidR="009E7409" w:rsidRDefault="00391D89">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kW</w:t>
            </w:r>
          </w:p>
        </w:tc>
      </w:tr>
      <w:tr w:rsidR="009E7409" w14:paraId="7914C907" w14:textId="77777777">
        <w:trPr>
          <w:trHeight w:hRule="exact" w:val="590"/>
          <w:jc w:val="center"/>
        </w:trPr>
        <w:tc>
          <w:tcPr>
            <w:tcW w:w="804" w:type="pct"/>
            <w:tcBorders>
              <w:tl2br w:val="nil"/>
              <w:tr2bl w:val="nil"/>
            </w:tcBorders>
            <w:vAlign w:val="center"/>
          </w:tcPr>
          <w:p w14:paraId="5E9A8106" w14:textId="77777777" w:rsidR="009E7409" w:rsidRDefault="00391D89">
            <w:pPr>
              <w:jc w:val="center"/>
              <w:rPr>
                <w:rFonts w:ascii="Times New Roman" w:eastAsia="宋体" w:hAnsi="Times New Roman" w:cs="Times New Roman"/>
                <w:b/>
                <w:bCs/>
                <w:sz w:val="22"/>
              </w:rPr>
            </w:pPr>
            <w:r>
              <w:rPr>
                <w:rFonts w:ascii="Times New Roman" w:eastAsia="宋体" w:hAnsi="Times New Roman"/>
                <w:sz w:val="24"/>
              </w:rPr>
              <w:t>2</w:t>
            </w:r>
          </w:p>
        </w:tc>
        <w:tc>
          <w:tcPr>
            <w:tcW w:w="1694" w:type="pct"/>
            <w:tcBorders>
              <w:tl2br w:val="nil"/>
              <w:tr2bl w:val="nil"/>
            </w:tcBorders>
            <w:vAlign w:val="center"/>
          </w:tcPr>
          <w:p w14:paraId="6854B644" w14:textId="77777777" w:rsidR="009E7409" w:rsidRDefault="00391D89">
            <w:pPr>
              <w:jc w:val="center"/>
              <w:rPr>
                <w:rFonts w:ascii="Times New Roman" w:eastAsia="宋体" w:hAnsi="Times New Roman" w:cs="Times New Roman"/>
                <w:sz w:val="22"/>
                <w:highlight w:val="yellow"/>
              </w:rPr>
            </w:pPr>
            <w:r>
              <w:rPr>
                <w:rFonts w:ascii="Times New Roman" w:eastAsia="宋体" w:hAnsi="Times New Roman" w:cs="Times New Roman" w:hint="eastAsia"/>
                <w:sz w:val="22"/>
              </w:rPr>
              <w:t>地热井数目</w:t>
            </w:r>
          </w:p>
        </w:tc>
        <w:tc>
          <w:tcPr>
            <w:tcW w:w="1250" w:type="pct"/>
            <w:tcBorders>
              <w:tl2br w:val="nil"/>
              <w:tr2bl w:val="nil"/>
            </w:tcBorders>
            <w:vAlign w:val="center"/>
          </w:tcPr>
          <w:p w14:paraId="14E14EE9" w14:textId="77777777" w:rsidR="009E7409" w:rsidRDefault="00391D89">
            <w:pPr>
              <w:jc w:val="center"/>
              <w:rPr>
                <w:rFonts w:ascii="Times New Roman" w:eastAsia="宋体" w:hAnsi="Times New Roman" w:cs="Times New Roman"/>
                <w:sz w:val="22"/>
                <w:highlight w:val="yellow"/>
              </w:rPr>
            </w:pPr>
            <w:r>
              <w:rPr>
                <w:rFonts w:ascii="Times New Roman" w:eastAsia="宋体" w:hAnsi="Times New Roman"/>
                <w:sz w:val="24"/>
              </w:rPr>
              <w:t>14</w:t>
            </w:r>
          </w:p>
        </w:tc>
        <w:tc>
          <w:tcPr>
            <w:tcW w:w="1250" w:type="pct"/>
            <w:tcBorders>
              <w:tl2br w:val="nil"/>
              <w:tr2bl w:val="nil"/>
            </w:tcBorders>
            <w:vAlign w:val="center"/>
          </w:tcPr>
          <w:p w14:paraId="229CEBF5" w14:textId="77777777" w:rsidR="009E7409" w:rsidRDefault="00391D89">
            <w:pPr>
              <w:jc w:val="center"/>
              <w:rPr>
                <w:rFonts w:ascii="Times New Roman" w:eastAsia="宋体" w:hAnsi="Times New Roman" w:cs="Times New Roman"/>
                <w:sz w:val="22"/>
                <w:highlight w:val="yellow"/>
              </w:rPr>
            </w:pPr>
            <w:proofErr w:type="gramStart"/>
            <w:r>
              <w:rPr>
                <w:rFonts w:ascii="Times New Roman" w:eastAsia="宋体" w:hAnsi="Times New Roman" w:cs="Times New Roman" w:hint="eastAsia"/>
                <w:sz w:val="22"/>
              </w:rPr>
              <w:t>个</w:t>
            </w:r>
            <w:proofErr w:type="gramEnd"/>
          </w:p>
        </w:tc>
      </w:tr>
      <w:tr w:rsidR="009E7409" w14:paraId="33C53E70" w14:textId="77777777">
        <w:trPr>
          <w:trHeight w:hRule="exact" w:val="590"/>
          <w:jc w:val="center"/>
        </w:trPr>
        <w:tc>
          <w:tcPr>
            <w:tcW w:w="804" w:type="pct"/>
            <w:tcBorders>
              <w:tl2br w:val="nil"/>
              <w:tr2bl w:val="nil"/>
            </w:tcBorders>
            <w:vAlign w:val="center"/>
          </w:tcPr>
          <w:p w14:paraId="2D710622" w14:textId="77777777" w:rsidR="009E7409" w:rsidRDefault="00391D89">
            <w:pPr>
              <w:jc w:val="center"/>
              <w:rPr>
                <w:rFonts w:ascii="Times New Roman" w:eastAsia="宋体" w:hAnsi="Times New Roman" w:cs="Times New Roman"/>
                <w:b/>
                <w:bCs/>
                <w:sz w:val="22"/>
              </w:rPr>
            </w:pPr>
            <w:r>
              <w:rPr>
                <w:rFonts w:ascii="Times New Roman" w:eastAsia="宋体" w:hAnsi="Times New Roman"/>
                <w:sz w:val="24"/>
              </w:rPr>
              <w:t>3</w:t>
            </w:r>
          </w:p>
        </w:tc>
        <w:tc>
          <w:tcPr>
            <w:tcW w:w="1694" w:type="pct"/>
            <w:tcBorders>
              <w:tl2br w:val="nil"/>
              <w:tr2bl w:val="nil"/>
            </w:tcBorders>
            <w:vAlign w:val="center"/>
          </w:tcPr>
          <w:p w14:paraId="6405121A" w14:textId="77777777" w:rsidR="009E7409" w:rsidRDefault="00391D89">
            <w:pPr>
              <w:jc w:val="center"/>
              <w:rPr>
                <w:rFonts w:ascii="Times New Roman" w:eastAsia="宋体" w:hAnsi="Times New Roman" w:cs="Times New Roman"/>
                <w:sz w:val="22"/>
              </w:rPr>
            </w:pPr>
            <w:r>
              <w:rPr>
                <w:rFonts w:ascii="Times New Roman" w:eastAsia="宋体" w:hAnsi="Times New Roman" w:cs="Times New Roman" w:hint="eastAsia"/>
                <w:sz w:val="22"/>
              </w:rPr>
              <w:t>地源热泵功率</w:t>
            </w:r>
          </w:p>
        </w:tc>
        <w:tc>
          <w:tcPr>
            <w:tcW w:w="1250" w:type="pct"/>
            <w:tcBorders>
              <w:tl2br w:val="nil"/>
              <w:tr2bl w:val="nil"/>
            </w:tcBorders>
            <w:vAlign w:val="center"/>
          </w:tcPr>
          <w:p w14:paraId="319461C9" w14:textId="77777777" w:rsidR="009E7409" w:rsidRDefault="00391D89">
            <w:pPr>
              <w:jc w:val="center"/>
              <w:rPr>
                <w:rFonts w:ascii="Times New Roman" w:eastAsia="宋体" w:hAnsi="Times New Roman" w:cs="Times New Roman"/>
                <w:sz w:val="22"/>
              </w:rPr>
            </w:pPr>
            <w:r>
              <w:rPr>
                <w:rFonts w:ascii="Times New Roman" w:eastAsia="宋体" w:hAnsi="Times New Roman"/>
                <w:sz w:val="24"/>
              </w:rPr>
              <w:t>98</w:t>
            </w:r>
          </w:p>
        </w:tc>
        <w:tc>
          <w:tcPr>
            <w:tcW w:w="1250" w:type="pct"/>
            <w:tcBorders>
              <w:tl2br w:val="nil"/>
              <w:tr2bl w:val="nil"/>
            </w:tcBorders>
            <w:vAlign w:val="center"/>
          </w:tcPr>
          <w:p w14:paraId="24783CE7" w14:textId="77777777" w:rsidR="009E7409" w:rsidRDefault="00391D89">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9E7409" w14:paraId="643D993F" w14:textId="77777777">
        <w:trPr>
          <w:trHeight w:hRule="exact" w:val="590"/>
          <w:jc w:val="center"/>
        </w:trPr>
        <w:tc>
          <w:tcPr>
            <w:tcW w:w="804" w:type="pct"/>
            <w:tcBorders>
              <w:tl2br w:val="nil"/>
              <w:tr2bl w:val="nil"/>
            </w:tcBorders>
            <w:vAlign w:val="center"/>
          </w:tcPr>
          <w:p w14:paraId="30F92455" w14:textId="77777777" w:rsidR="009E7409" w:rsidRDefault="00391D89">
            <w:pPr>
              <w:jc w:val="center"/>
              <w:rPr>
                <w:rFonts w:ascii="Times New Roman" w:eastAsia="宋体" w:hAnsi="Times New Roman" w:cs="Times New Roman"/>
                <w:b/>
                <w:bCs/>
                <w:sz w:val="22"/>
              </w:rPr>
            </w:pPr>
            <w:r>
              <w:rPr>
                <w:rFonts w:ascii="Times New Roman" w:eastAsia="宋体" w:hAnsi="Times New Roman"/>
                <w:sz w:val="24"/>
              </w:rPr>
              <w:t>4</w:t>
            </w:r>
          </w:p>
        </w:tc>
        <w:tc>
          <w:tcPr>
            <w:tcW w:w="1694" w:type="pct"/>
            <w:tcBorders>
              <w:tl2br w:val="nil"/>
              <w:tr2bl w:val="nil"/>
            </w:tcBorders>
            <w:vAlign w:val="center"/>
          </w:tcPr>
          <w:p w14:paraId="60F39BF5" w14:textId="77777777" w:rsidR="009E7409" w:rsidRDefault="00391D89">
            <w:pPr>
              <w:jc w:val="center"/>
              <w:rPr>
                <w:rFonts w:ascii="Times New Roman" w:eastAsia="宋体" w:hAnsi="Times New Roman" w:cs="Times New Roman"/>
                <w:sz w:val="22"/>
              </w:rPr>
            </w:pPr>
            <w:r>
              <w:rPr>
                <w:rFonts w:ascii="Times New Roman" w:eastAsia="宋体" w:hAnsi="Times New Roman" w:cs="Times New Roman" w:hint="eastAsia"/>
                <w:sz w:val="22"/>
              </w:rPr>
              <w:t>电解槽功率</w:t>
            </w:r>
          </w:p>
        </w:tc>
        <w:tc>
          <w:tcPr>
            <w:tcW w:w="1250" w:type="pct"/>
            <w:tcBorders>
              <w:tl2br w:val="nil"/>
              <w:tr2bl w:val="nil"/>
            </w:tcBorders>
            <w:vAlign w:val="center"/>
          </w:tcPr>
          <w:p w14:paraId="7CB2DFFD" w14:textId="77777777" w:rsidR="009E7409" w:rsidRDefault="00391D89">
            <w:pPr>
              <w:jc w:val="center"/>
              <w:rPr>
                <w:rFonts w:ascii="Times New Roman" w:eastAsia="宋体" w:hAnsi="Times New Roman" w:cs="Times New Roman"/>
                <w:sz w:val="22"/>
              </w:rPr>
            </w:pPr>
            <w:r>
              <w:rPr>
                <w:rFonts w:ascii="Times New Roman" w:eastAsia="宋体" w:hAnsi="Times New Roman"/>
                <w:sz w:val="24"/>
              </w:rPr>
              <w:t>649</w:t>
            </w:r>
          </w:p>
        </w:tc>
        <w:tc>
          <w:tcPr>
            <w:tcW w:w="1250" w:type="pct"/>
            <w:tcBorders>
              <w:tl2br w:val="nil"/>
              <w:tr2bl w:val="nil"/>
            </w:tcBorders>
            <w:vAlign w:val="center"/>
          </w:tcPr>
          <w:p w14:paraId="7547F2E1" w14:textId="77777777" w:rsidR="009E7409" w:rsidRDefault="00391D89">
            <w:pPr>
              <w:widowControl/>
              <w:spacing w:line="360" w:lineRule="auto"/>
              <w:jc w:val="center"/>
              <w:rPr>
                <w:rFonts w:ascii="Times New Roman" w:eastAsia="宋体" w:hAnsi="Times New Roman" w:cs="Times New Roman"/>
                <w:sz w:val="22"/>
              </w:rPr>
            </w:pPr>
            <w:r>
              <w:rPr>
                <w:rFonts w:ascii="Times New Roman" w:eastAsia="宋体" w:hAnsi="Times New Roman" w:cs="Times New Roman" w:hint="eastAsia"/>
                <w:sz w:val="22"/>
                <w:lang w:bidi="ar"/>
              </w:rPr>
              <w:t>N</w:t>
            </w:r>
            <w:r>
              <w:rPr>
                <w:rFonts w:ascii="Times New Roman" w:hAnsi="Times New Roman" w:cs="Times New Roman"/>
                <w:sz w:val="22"/>
                <w:lang w:bidi="ar"/>
              </w:rPr>
              <w:t>m</w:t>
            </w:r>
            <w:r>
              <w:rPr>
                <w:rFonts w:ascii="Times New Roman" w:hAnsi="Times New Roman" w:cs="Times New Roman" w:hint="eastAsia"/>
                <w:sz w:val="22"/>
                <w:vertAlign w:val="superscript"/>
                <w:lang w:bidi="ar"/>
              </w:rPr>
              <w:t>3</w:t>
            </w:r>
            <w:r>
              <w:rPr>
                <w:rFonts w:ascii="Times New Roman" w:hAnsi="Times New Roman" w:cs="Times New Roman" w:hint="eastAsia"/>
                <w:sz w:val="22"/>
                <w:lang w:bidi="ar"/>
              </w:rPr>
              <w:t>·</w:t>
            </w:r>
            <w:r>
              <w:rPr>
                <w:rFonts w:ascii="Times New Roman" w:hAnsi="Times New Roman" w:cs="Times New Roman" w:hint="eastAsia"/>
                <w:sz w:val="22"/>
                <w:lang w:bidi="ar"/>
              </w:rPr>
              <w:t>h</w:t>
            </w:r>
            <w:r>
              <w:rPr>
                <w:rFonts w:ascii="Times New Roman" w:hAnsi="Times New Roman" w:cs="Times New Roman" w:hint="eastAsia"/>
                <w:sz w:val="22"/>
                <w:vertAlign w:val="superscript"/>
                <w:lang w:bidi="ar"/>
              </w:rPr>
              <w:t>-1</w:t>
            </w:r>
          </w:p>
        </w:tc>
      </w:tr>
      <w:tr w:rsidR="009E7409" w14:paraId="68706356" w14:textId="77777777">
        <w:trPr>
          <w:trHeight w:hRule="exact" w:val="590"/>
          <w:jc w:val="center"/>
        </w:trPr>
        <w:tc>
          <w:tcPr>
            <w:tcW w:w="804" w:type="pct"/>
            <w:tcBorders>
              <w:tl2br w:val="nil"/>
              <w:tr2bl w:val="nil"/>
            </w:tcBorders>
            <w:vAlign w:val="center"/>
          </w:tcPr>
          <w:p w14:paraId="2A2CFB4D" w14:textId="77777777" w:rsidR="009E7409" w:rsidRDefault="00391D89">
            <w:pPr>
              <w:jc w:val="center"/>
              <w:rPr>
                <w:rFonts w:ascii="Times New Roman" w:eastAsia="宋体" w:hAnsi="Times New Roman" w:cs="Times New Roman"/>
                <w:b/>
                <w:bCs/>
                <w:sz w:val="22"/>
              </w:rPr>
            </w:pPr>
            <w:r>
              <w:rPr>
                <w:rFonts w:ascii="Times New Roman" w:eastAsia="宋体" w:hAnsi="Times New Roman"/>
                <w:sz w:val="24"/>
              </w:rPr>
              <w:t>5</w:t>
            </w:r>
          </w:p>
        </w:tc>
        <w:tc>
          <w:tcPr>
            <w:tcW w:w="1694" w:type="pct"/>
            <w:tcBorders>
              <w:tl2br w:val="nil"/>
              <w:tr2bl w:val="nil"/>
            </w:tcBorders>
            <w:vAlign w:val="center"/>
          </w:tcPr>
          <w:p w14:paraId="1AB184A7" w14:textId="77777777" w:rsidR="009E7409" w:rsidRDefault="00391D89">
            <w:pPr>
              <w:jc w:val="center"/>
              <w:rPr>
                <w:rFonts w:ascii="Times New Roman" w:eastAsia="宋体" w:hAnsi="Times New Roman" w:cs="Times New Roman"/>
                <w:sz w:val="22"/>
              </w:rPr>
            </w:pPr>
            <w:r>
              <w:rPr>
                <w:rFonts w:ascii="Times New Roman" w:eastAsia="宋体" w:hAnsi="Times New Roman" w:cs="Times New Roman" w:hint="eastAsia"/>
                <w:sz w:val="22"/>
              </w:rPr>
              <w:t>储氢罐容量</w:t>
            </w:r>
          </w:p>
        </w:tc>
        <w:tc>
          <w:tcPr>
            <w:tcW w:w="1250" w:type="pct"/>
            <w:tcBorders>
              <w:tl2br w:val="nil"/>
              <w:tr2bl w:val="nil"/>
            </w:tcBorders>
            <w:vAlign w:val="center"/>
          </w:tcPr>
          <w:p w14:paraId="273ABFAE" w14:textId="77777777" w:rsidR="009E7409" w:rsidRDefault="00391D89">
            <w:pPr>
              <w:jc w:val="center"/>
              <w:rPr>
                <w:rFonts w:ascii="Times New Roman" w:eastAsia="宋体" w:hAnsi="Times New Roman" w:cs="Times New Roman"/>
                <w:sz w:val="22"/>
              </w:rPr>
            </w:pPr>
            <w:r>
              <w:rPr>
                <w:rFonts w:ascii="Times New Roman" w:eastAsia="宋体" w:hAnsi="Times New Roman"/>
                <w:sz w:val="24"/>
              </w:rPr>
              <w:t>76</w:t>
            </w:r>
          </w:p>
        </w:tc>
        <w:tc>
          <w:tcPr>
            <w:tcW w:w="1250" w:type="pct"/>
            <w:tcBorders>
              <w:tl2br w:val="nil"/>
              <w:tr2bl w:val="nil"/>
            </w:tcBorders>
            <w:vAlign w:val="center"/>
          </w:tcPr>
          <w:p w14:paraId="13D834DB" w14:textId="77777777" w:rsidR="009E7409" w:rsidRDefault="00391D89">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9E7409" w14:paraId="4951F172" w14:textId="77777777">
        <w:trPr>
          <w:trHeight w:hRule="exact" w:val="590"/>
          <w:jc w:val="center"/>
        </w:trPr>
        <w:tc>
          <w:tcPr>
            <w:tcW w:w="804" w:type="pct"/>
            <w:tcBorders>
              <w:tl2br w:val="nil"/>
              <w:tr2bl w:val="nil"/>
            </w:tcBorders>
            <w:vAlign w:val="center"/>
          </w:tcPr>
          <w:p w14:paraId="3A9FD9C5" w14:textId="77777777" w:rsidR="009E7409" w:rsidRDefault="00391D89">
            <w:pPr>
              <w:jc w:val="center"/>
              <w:rPr>
                <w:rFonts w:ascii="Times New Roman" w:eastAsia="宋体" w:hAnsi="Times New Roman" w:cs="Times New Roman"/>
                <w:b/>
                <w:bCs/>
                <w:sz w:val="22"/>
              </w:rPr>
            </w:pPr>
            <w:r>
              <w:rPr>
                <w:rFonts w:ascii="Times New Roman" w:eastAsia="宋体" w:hAnsi="Times New Roman"/>
                <w:sz w:val="24"/>
              </w:rPr>
              <w:t>6</w:t>
            </w:r>
          </w:p>
        </w:tc>
        <w:tc>
          <w:tcPr>
            <w:tcW w:w="1694" w:type="pct"/>
            <w:tcBorders>
              <w:tl2br w:val="nil"/>
              <w:tr2bl w:val="nil"/>
            </w:tcBorders>
            <w:vAlign w:val="center"/>
          </w:tcPr>
          <w:p w14:paraId="21723A41" w14:textId="77777777" w:rsidR="009E7409" w:rsidRDefault="00391D89">
            <w:pPr>
              <w:jc w:val="center"/>
              <w:rPr>
                <w:rFonts w:ascii="Times New Roman" w:eastAsia="宋体" w:hAnsi="Times New Roman" w:cs="Times New Roman"/>
                <w:sz w:val="22"/>
              </w:rPr>
            </w:pPr>
            <w:r>
              <w:rPr>
                <w:rFonts w:ascii="Times New Roman" w:eastAsia="宋体" w:hAnsi="Times New Roman" w:cs="Times New Roman" w:hint="eastAsia"/>
                <w:sz w:val="22"/>
              </w:rPr>
              <w:t>储热罐容量</w:t>
            </w:r>
          </w:p>
        </w:tc>
        <w:tc>
          <w:tcPr>
            <w:tcW w:w="1250" w:type="pct"/>
            <w:tcBorders>
              <w:tl2br w:val="nil"/>
              <w:tr2bl w:val="nil"/>
            </w:tcBorders>
            <w:vAlign w:val="center"/>
          </w:tcPr>
          <w:p w14:paraId="3631815E" w14:textId="77777777" w:rsidR="009E7409" w:rsidRDefault="00391D89">
            <w:pPr>
              <w:jc w:val="center"/>
              <w:rPr>
                <w:rFonts w:ascii="Times New Roman" w:eastAsia="宋体" w:hAnsi="Times New Roman" w:cs="Times New Roman"/>
                <w:sz w:val="22"/>
              </w:rPr>
            </w:pPr>
            <w:r>
              <w:rPr>
                <w:rFonts w:ascii="Times New Roman" w:eastAsia="宋体" w:hAnsi="Times New Roman"/>
                <w:sz w:val="24"/>
              </w:rPr>
              <w:t>92</w:t>
            </w:r>
          </w:p>
        </w:tc>
        <w:tc>
          <w:tcPr>
            <w:tcW w:w="1250" w:type="pct"/>
            <w:tcBorders>
              <w:tl2br w:val="nil"/>
              <w:tr2bl w:val="nil"/>
            </w:tcBorders>
            <w:vAlign w:val="center"/>
          </w:tcPr>
          <w:p w14:paraId="243CBE01" w14:textId="77777777" w:rsidR="009E7409" w:rsidRDefault="00391D89">
            <w:pPr>
              <w:jc w:val="center"/>
              <w:rPr>
                <w:rFonts w:ascii="Times New Roman" w:eastAsia="宋体" w:hAnsi="Times New Roman" w:cs="Times New Roman"/>
                <w:sz w:val="22"/>
              </w:rPr>
            </w:pPr>
            <w:r>
              <w:rPr>
                <w:rFonts w:ascii="Times New Roman" w:eastAsia="宋体" w:hAnsi="Times New Roman" w:cs="Times New Roman" w:hint="eastAsia"/>
                <w:sz w:val="22"/>
              </w:rPr>
              <w:t>t</w:t>
            </w:r>
          </w:p>
        </w:tc>
      </w:tr>
      <w:tr w:rsidR="009E7409" w14:paraId="0F8B7E11" w14:textId="77777777">
        <w:trPr>
          <w:trHeight w:hRule="exact" w:val="590"/>
          <w:jc w:val="center"/>
        </w:trPr>
        <w:tc>
          <w:tcPr>
            <w:tcW w:w="804" w:type="pct"/>
            <w:tcBorders>
              <w:tl2br w:val="nil"/>
              <w:tr2bl w:val="nil"/>
            </w:tcBorders>
            <w:vAlign w:val="center"/>
          </w:tcPr>
          <w:p w14:paraId="67A88E62" w14:textId="77777777" w:rsidR="009E7409" w:rsidRDefault="00391D89">
            <w:pPr>
              <w:jc w:val="center"/>
              <w:rPr>
                <w:rFonts w:ascii="Times New Roman" w:eastAsia="宋体" w:hAnsi="Times New Roman" w:cs="Times New Roman"/>
                <w:b/>
                <w:bCs/>
                <w:sz w:val="22"/>
              </w:rPr>
            </w:pPr>
            <w:r>
              <w:rPr>
                <w:rFonts w:ascii="Times New Roman" w:eastAsia="宋体" w:hAnsi="Times New Roman"/>
                <w:sz w:val="24"/>
              </w:rPr>
              <w:t>7</w:t>
            </w:r>
          </w:p>
        </w:tc>
        <w:tc>
          <w:tcPr>
            <w:tcW w:w="1694" w:type="pct"/>
            <w:tcBorders>
              <w:tl2br w:val="nil"/>
              <w:tr2bl w:val="nil"/>
            </w:tcBorders>
            <w:vAlign w:val="center"/>
          </w:tcPr>
          <w:p w14:paraId="486B3BFD" w14:textId="77777777" w:rsidR="009E7409" w:rsidRDefault="00391D89">
            <w:pPr>
              <w:jc w:val="center"/>
              <w:rPr>
                <w:rFonts w:ascii="Times New Roman" w:eastAsia="宋体" w:hAnsi="Times New Roman" w:cs="Times New Roman"/>
                <w:sz w:val="22"/>
              </w:rPr>
            </w:pPr>
            <w:proofErr w:type="gramStart"/>
            <w:r>
              <w:rPr>
                <w:rFonts w:ascii="Times New Roman" w:eastAsia="宋体" w:hAnsi="Times New Roman" w:cs="Times New Roman" w:hint="eastAsia"/>
                <w:sz w:val="22"/>
              </w:rPr>
              <w:t>光伏板面积</w:t>
            </w:r>
            <w:proofErr w:type="gramEnd"/>
          </w:p>
        </w:tc>
        <w:tc>
          <w:tcPr>
            <w:tcW w:w="1250" w:type="pct"/>
            <w:tcBorders>
              <w:tl2br w:val="nil"/>
              <w:tr2bl w:val="nil"/>
            </w:tcBorders>
            <w:vAlign w:val="center"/>
          </w:tcPr>
          <w:p w14:paraId="54E93273" w14:textId="77777777" w:rsidR="009E7409" w:rsidRDefault="00391D89">
            <w:pPr>
              <w:jc w:val="center"/>
              <w:rPr>
                <w:rFonts w:ascii="Times New Roman" w:eastAsia="宋体" w:hAnsi="Times New Roman" w:cs="Times New Roman"/>
                <w:sz w:val="22"/>
              </w:rPr>
            </w:pPr>
            <w:r>
              <w:rPr>
                <w:rFonts w:ascii="Times New Roman" w:eastAsia="宋体" w:hAnsi="Times New Roman"/>
                <w:sz w:val="24"/>
              </w:rPr>
              <w:t>6764</w:t>
            </w:r>
          </w:p>
        </w:tc>
        <w:tc>
          <w:tcPr>
            <w:tcW w:w="1250" w:type="pct"/>
            <w:tcBorders>
              <w:tl2br w:val="nil"/>
              <w:tr2bl w:val="nil"/>
            </w:tcBorders>
            <w:vAlign w:val="center"/>
          </w:tcPr>
          <w:p w14:paraId="114141F1" w14:textId="77777777" w:rsidR="009E7409" w:rsidRDefault="00391D89">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9E7409" w14:paraId="1E1E6830" w14:textId="77777777">
        <w:trPr>
          <w:trHeight w:hRule="exact" w:val="590"/>
          <w:jc w:val="center"/>
        </w:trPr>
        <w:tc>
          <w:tcPr>
            <w:tcW w:w="804" w:type="pct"/>
            <w:tcBorders>
              <w:tl2br w:val="nil"/>
              <w:tr2bl w:val="nil"/>
            </w:tcBorders>
            <w:vAlign w:val="center"/>
          </w:tcPr>
          <w:p w14:paraId="756FF889" w14:textId="77777777" w:rsidR="009E7409" w:rsidRDefault="00391D89">
            <w:pPr>
              <w:jc w:val="center"/>
              <w:rPr>
                <w:rFonts w:ascii="Times New Roman" w:eastAsia="宋体" w:hAnsi="Times New Roman" w:cs="Times New Roman"/>
                <w:b/>
                <w:bCs/>
                <w:sz w:val="22"/>
              </w:rPr>
            </w:pPr>
            <w:r>
              <w:rPr>
                <w:rFonts w:ascii="Times New Roman" w:eastAsia="宋体" w:hAnsi="Times New Roman"/>
                <w:sz w:val="24"/>
              </w:rPr>
              <w:t>8</w:t>
            </w:r>
          </w:p>
        </w:tc>
        <w:tc>
          <w:tcPr>
            <w:tcW w:w="1694" w:type="pct"/>
            <w:tcBorders>
              <w:tl2br w:val="nil"/>
              <w:tr2bl w:val="nil"/>
            </w:tcBorders>
            <w:vAlign w:val="center"/>
          </w:tcPr>
          <w:p w14:paraId="639E9FF8" w14:textId="77777777" w:rsidR="009E7409" w:rsidRDefault="00391D89">
            <w:pPr>
              <w:jc w:val="center"/>
              <w:rPr>
                <w:rFonts w:ascii="Times New Roman" w:eastAsia="宋体" w:hAnsi="Times New Roman" w:cs="Times New Roman"/>
                <w:sz w:val="22"/>
              </w:rPr>
            </w:pPr>
            <w:proofErr w:type="gramStart"/>
            <w:r>
              <w:rPr>
                <w:rFonts w:ascii="Times New Roman" w:eastAsia="宋体" w:hAnsi="Times New Roman" w:cs="Times New Roman" w:hint="eastAsia"/>
                <w:sz w:val="22"/>
              </w:rPr>
              <w:t>氢压机</w:t>
            </w:r>
            <w:proofErr w:type="gramEnd"/>
            <w:r>
              <w:rPr>
                <w:rFonts w:ascii="Times New Roman" w:eastAsia="宋体" w:hAnsi="Times New Roman" w:cs="Times New Roman" w:hint="eastAsia"/>
                <w:sz w:val="22"/>
              </w:rPr>
              <w:t>功率</w:t>
            </w:r>
          </w:p>
        </w:tc>
        <w:tc>
          <w:tcPr>
            <w:tcW w:w="1250" w:type="pct"/>
            <w:tcBorders>
              <w:tl2br w:val="nil"/>
              <w:tr2bl w:val="nil"/>
            </w:tcBorders>
            <w:vAlign w:val="center"/>
          </w:tcPr>
          <w:p w14:paraId="576BE534" w14:textId="77777777" w:rsidR="009E7409" w:rsidRDefault="00391D89">
            <w:pPr>
              <w:jc w:val="center"/>
              <w:rPr>
                <w:rFonts w:ascii="Times New Roman" w:eastAsia="宋体" w:hAnsi="Times New Roman" w:cs="Times New Roman"/>
                <w:sz w:val="22"/>
              </w:rPr>
            </w:pPr>
            <w:r>
              <w:rPr>
                <w:rFonts w:ascii="Times New Roman" w:eastAsia="宋体" w:hAnsi="Times New Roman"/>
                <w:sz w:val="24"/>
              </w:rPr>
              <w:t>16</w:t>
            </w:r>
          </w:p>
        </w:tc>
        <w:tc>
          <w:tcPr>
            <w:tcW w:w="1250" w:type="pct"/>
            <w:tcBorders>
              <w:tl2br w:val="nil"/>
              <w:tr2bl w:val="nil"/>
            </w:tcBorders>
            <w:vAlign w:val="center"/>
          </w:tcPr>
          <w:p w14:paraId="6144DC3F" w14:textId="77777777" w:rsidR="009E7409" w:rsidRDefault="00391D89">
            <w:pPr>
              <w:jc w:val="center"/>
              <w:rPr>
                <w:rFonts w:ascii="Times New Roman" w:eastAsia="宋体" w:hAnsi="Times New Roman" w:cs="Times New Roman"/>
                <w:sz w:val="22"/>
              </w:rPr>
            </w:pPr>
            <w:r>
              <w:rPr>
                <w:rFonts w:ascii="Times New Roman" w:eastAsia="宋体" w:hAnsi="Times New Roman" w:cs="Times New Roman" w:hint="eastAsia"/>
                <w:sz w:val="22"/>
              </w:rPr>
              <w:t>kW</w:t>
            </w:r>
            <w:commentRangeEnd w:id="51"/>
            <w:r>
              <w:rPr>
                <w:sz w:val="22"/>
              </w:rPr>
              <w:commentReference w:id="51"/>
            </w:r>
          </w:p>
        </w:tc>
      </w:tr>
    </w:tbl>
    <w:p w14:paraId="0F8FC1E5"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随后，以传统系统作为对照，分析</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系统</w:t>
      </w:r>
      <w:r>
        <w:rPr>
          <w:rFonts w:ascii="Times New Roman" w:eastAsia="宋体" w:hAnsi="Times New Roman" w:cs="Times New Roman" w:hint="eastAsia"/>
          <w:sz w:val="24"/>
          <w:szCs w:val="24"/>
        </w:rPr>
        <w:t>在并网模式下</w:t>
      </w:r>
      <w:r>
        <w:rPr>
          <w:rFonts w:ascii="Times New Roman" w:eastAsia="宋体" w:hAnsi="Times New Roman" w:cs="Times New Roman"/>
          <w:sz w:val="24"/>
          <w:szCs w:val="24"/>
        </w:rPr>
        <w:t>的经济效益</w:t>
      </w:r>
      <w:r>
        <w:rPr>
          <w:rFonts w:ascii="Times New Roman" w:eastAsia="宋体" w:hAnsi="Times New Roman" w:cs="Times New Roman" w:hint="eastAsia"/>
          <w:sz w:val="24"/>
          <w:szCs w:val="24"/>
        </w:rPr>
        <w:t>和</w:t>
      </w:r>
      <w:proofErr w:type="gramStart"/>
      <w:r>
        <w:rPr>
          <w:rFonts w:ascii="Times New Roman" w:eastAsia="宋体" w:hAnsi="Times New Roman" w:cs="Times New Roman" w:hint="eastAsia"/>
          <w:sz w:val="24"/>
          <w:szCs w:val="24"/>
        </w:rPr>
        <w:t>碳排放</w:t>
      </w:r>
      <w:proofErr w:type="gramEnd"/>
      <w:r>
        <w:rPr>
          <w:rFonts w:ascii="Times New Roman" w:eastAsia="宋体" w:hAnsi="Times New Roman" w:cs="Times New Roman" w:hint="eastAsia"/>
          <w:sz w:val="24"/>
          <w:szCs w:val="24"/>
        </w:rPr>
        <w:t>水平，其中传统系统的电力由电力系统提供、热力由集中供热提供。</w:t>
      </w:r>
    </w:p>
    <w:p w14:paraId="190E3A79" w14:textId="77777777" w:rsidR="009E7409" w:rsidRDefault="00391D89">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b</w:t>
      </w:r>
      <w:r>
        <w:rPr>
          <w:rFonts w:ascii="Times New Roman" w:eastAsia="宋体" w:hAnsi="Times New Roman" w:cs="Times New Roman"/>
          <w:b/>
          <w:bCs/>
          <w:sz w:val="24"/>
          <w:szCs w:val="24"/>
        </w:rPr>
        <w:t>）</w:t>
      </w:r>
      <w:commentRangeStart w:id="52"/>
      <w:r>
        <w:rPr>
          <w:rFonts w:ascii="Times New Roman" w:eastAsia="宋体" w:hAnsi="Times New Roman" w:cs="Times New Roman"/>
          <w:b/>
          <w:bCs/>
          <w:sz w:val="24"/>
          <w:szCs w:val="24"/>
        </w:rPr>
        <w:t>达茂</w:t>
      </w:r>
      <w:proofErr w:type="gramStart"/>
      <w:r>
        <w:rPr>
          <w:rFonts w:ascii="Times New Roman" w:eastAsia="宋体" w:hAnsi="Times New Roman" w:cs="Times New Roman"/>
          <w:b/>
          <w:bCs/>
          <w:sz w:val="24"/>
          <w:szCs w:val="24"/>
        </w:rPr>
        <w:t>旗零碳</w:t>
      </w:r>
      <w:proofErr w:type="gramEnd"/>
      <w:r>
        <w:rPr>
          <w:rFonts w:ascii="Times New Roman" w:eastAsia="宋体" w:hAnsi="Times New Roman" w:cs="Times New Roman"/>
          <w:b/>
          <w:bCs/>
          <w:sz w:val="24"/>
          <w:szCs w:val="24"/>
        </w:rPr>
        <w:t>博物馆能源站</w:t>
      </w:r>
      <w:commentRangeEnd w:id="52"/>
      <w:r>
        <w:rPr>
          <w:rFonts w:ascii="Times New Roman" w:eastAsia="宋体" w:hAnsi="Times New Roman" w:cs="Times New Roman"/>
          <w:b/>
          <w:bCs/>
          <w:sz w:val="24"/>
          <w:szCs w:val="24"/>
        </w:rPr>
        <w:commentReference w:id="52"/>
      </w:r>
      <w:r>
        <w:rPr>
          <w:rFonts w:ascii="Times New Roman" w:eastAsia="宋体" w:hAnsi="Times New Roman" w:cs="Times New Roman"/>
          <w:b/>
          <w:bCs/>
          <w:sz w:val="24"/>
          <w:szCs w:val="24"/>
        </w:rPr>
        <w:t>并网经济</w:t>
      </w:r>
      <w:proofErr w:type="gramStart"/>
      <w:r>
        <w:rPr>
          <w:rFonts w:ascii="Times New Roman" w:eastAsia="宋体" w:hAnsi="Times New Roman" w:cs="Times New Roman"/>
          <w:b/>
          <w:bCs/>
          <w:sz w:val="24"/>
          <w:szCs w:val="24"/>
        </w:rPr>
        <w:t>及碳排</w:t>
      </w:r>
      <w:proofErr w:type="gramEnd"/>
      <w:r>
        <w:rPr>
          <w:rFonts w:ascii="Times New Roman" w:eastAsia="宋体" w:hAnsi="Times New Roman" w:cs="Times New Roman"/>
          <w:b/>
          <w:bCs/>
          <w:sz w:val="24"/>
          <w:szCs w:val="24"/>
        </w:rPr>
        <w:t>分析</w:t>
      </w:r>
    </w:p>
    <w:tbl>
      <w:tblPr>
        <w:tblStyle w:val="ad"/>
        <w:tblW w:w="4999"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2807"/>
      </w:tblGrid>
      <w:tr w:rsidR="009E7409" w14:paraId="69400F83" w14:textId="77777777">
        <w:trPr>
          <w:trHeight w:hRule="exact" w:val="590"/>
          <w:jc w:val="center"/>
        </w:trPr>
        <w:tc>
          <w:tcPr>
            <w:tcW w:w="3309" w:type="pct"/>
            <w:tcBorders>
              <w:bottom w:val="single" w:sz="8" w:space="0" w:color="auto"/>
              <w:tl2br w:val="nil"/>
              <w:tr2bl w:val="nil"/>
            </w:tcBorders>
            <w:vAlign w:val="center"/>
          </w:tcPr>
          <w:p w14:paraId="7B6824F1" w14:textId="77777777" w:rsidR="009E7409" w:rsidRDefault="00391D89">
            <w:pPr>
              <w:jc w:val="center"/>
              <w:rPr>
                <w:rFonts w:ascii="Times New Roman" w:eastAsia="宋体" w:hAnsi="Times New Roman" w:cs="Times New Roman"/>
                <w:b/>
                <w:bCs/>
                <w:sz w:val="22"/>
              </w:rPr>
            </w:pPr>
            <w:r>
              <w:rPr>
                <w:rFonts w:ascii="Times New Roman" w:eastAsia="宋体" w:hAnsi="Times New Roman" w:cs="Times New Roman"/>
                <w:b/>
                <w:bCs/>
                <w:sz w:val="22"/>
              </w:rPr>
              <w:t>分析指标</w:t>
            </w:r>
          </w:p>
        </w:tc>
        <w:tc>
          <w:tcPr>
            <w:tcW w:w="1690" w:type="pct"/>
            <w:tcBorders>
              <w:bottom w:val="single" w:sz="8" w:space="0" w:color="auto"/>
              <w:tl2br w:val="nil"/>
              <w:tr2bl w:val="nil"/>
            </w:tcBorders>
            <w:vAlign w:val="center"/>
          </w:tcPr>
          <w:p w14:paraId="655E2F0E" w14:textId="77777777" w:rsidR="009E7409" w:rsidRDefault="00391D89">
            <w:pPr>
              <w:jc w:val="center"/>
              <w:rPr>
                <w:rFonts w:ascii="Times New Roman" w:eastAsia="宋体" w:hAnsi="Times New Roman" w:cs="Times New Roman"/>
                <w:b/>
                <w:bCs/>
                <w:sz w:val="22"/>
              </w:rPr>
            </w:pPr>
            <w:r>
              <w:rPr>
                <w:rFonts w:ascii="Times New Roman" w:eastAsia="宋体" w:hAnsi="Times New Roman" w:cs="Times New Roman"/>
                <w:b/>
                <w:bCs/>
                <w:sz w:val="22"/>
              </w:rPr>
              <w:t>测算结果</w:t>
            </w:r>
          </w:p>
        </w:tc>
      </w:tr>
      <w:tr w:rsidR="009E7409" w14:paraId="0D8D9B30" w14:textId="77777777">
        <w:trPr>
          <w:trHeight w:hRule="exact" w:val="590"/>
          <w:jc w:val="center"/>
        </w:trPr>
        <w:tc>
          <w:tcPr>
            <w:tcW w:w="3309" w:type="pct"/>
            <w:tcBorders>
              <w:top w:val="single" w:sz="8" w:space="0" w:color="auto"/>
              <w:bottom w:val="nil"/>
            </w:tcBorders>
            <w:vAlign w:val="center"/>
          </w:tcPr>
          <w:p w14:paraId="59A01637" w14:textId="77777777" w:rsidR="009E7409" w:rsidRDefault="00391D89">
            <w:pPr>
              <w:jc w:val="center"/>
              <w:rPr>
                <w:rFonts w:ascii="Times New Roman" w:eastAsia="宋体" w:hAnsi="Times New Roman" w:cs="Times New Roman"/>
                <w:sz w:val="22"/>
              </w:rPr>
            </w:pPr>
            <w:r>
              <w:rPr>
                <w:rFonts w:ascii="Times New Roman" w:eastAsia="宋体" w:hAnsi="Times New Roman" w:cs="Times New Roman"/>
                <w:sz w:val="22"/>
              </w:rPr>
              <w:t>投资</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single" w:sz="8" w:space="0" w:color="auto"/>
              <w:bottom w:val="nil"/>
            </w:tcBorders>
            <w:vAlign w:val="center"/>
          </w:tcPr>
          <w:p w14:paraId="6D811EF5" w14:textId="77777777" w:rsidR="009E7409" w:rsidRDefault="00391D89">
            <w:pPr>
              <w:jc w:val="center"/>
              <w:rPr>
                <w:rFonts w:ascii="Times New Roman" w:eastAsia="宋体" w:hAnsi="Times New Roman" w:cs="Times New Roman"/>
                <w:sz w:val="22"/>
              </w:rPr>
            </w:pPr>
            <w:r>
              <w:rPr>
                <w:rFonts w:ascii="Times New Roman" w:eastAsia="宋体" w:hAnsi="Times New Roman"/>
                <w:sz w:val="24"/>
              </w:rPr>
              <w:t>1065</w:t>
            </w:r>
          </w:p>
        </w:tc>
      </w:tr>
      <w:tr w:rsidR="009E7409" w14:paraId="72654028" w14:textId="77777777">
        <w:trPr>
          <w:trHeight w:hRule="exact" w:val="590"/>
          <w:jc w:val="center"/>
        </w:trPr>
        <w:tc>
          <w:tcPr>
            <w:tcW w:w="3309" w:type="pct"/>
            <w:tcBorders>
              <w:top w:val="nil"/>
              <w:bottom w:val="nil"/>
            </w:tcBorders>
            <w:vAlign w:val="center"/>
          </w:tcPr>
          <w:p w14:paraId="0C872F6C" w14:textId="77777777" w:rsidR="009E7409" w:rsidRDefault="00391D89">
            <w:pPr>
              <w:jc w:val="center"/>
              <w:rPr>
                <w:rFonts w:ascii="Times New Roman" w:eastAsia="宋体" w:hAnsi="Times New Roman" w:cs="Times New Roman"/>
                <w:sz w:val="22"/>
              </w:rPr>
            </w:pPr>
            <w:proofErr w:type="gramStart"/>
            <w:r>
              <w:rPr>
                <w:rFonts w:ascii="Times New Roman" w:eastAsia="宋体" w:hAnsi="Times New Roman" w:cs="Times New Roman"/>
                <w:sz w:val="22"/>
              </w:rPr>
              <w:t>年化运行成本</w:t>
            </w:r>
            <w:proofErr w:type="gramEnd"/>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nil"/>
              <w:bottom w:val="nil"/>
            </w:tcBorders>
            <w:vAlign w:val="center"/>
          </w:tcPr>
          <w:p w14:paraId="3932F171" w14:textId="77777777" w:rsidR="009E7409" w:rsidRDefault="00391D89">
            <w:pPr>
              <w:jc w:val="center"/>
              <w:rPr>
                <w:rFonts w:ascii="Times New Roman" w:eastAsia="宋体" w:hAnsi="Times New Roman" w:cs="Times New Roman"/>
                <w:sz w:val="22"/>
              </w:rPr>
            </w:pPr>
            <w:r>
              <w:rPr>
                <w:rFonts w:ascii="Times New Roman" w:eastAsia="宋体" w:hAnsi="Times New Roman"/>
                <w:sz w:val="24"/>
              </w:rPr>
              <w:t>73</w:t>
            </w:r>
          </w:p>
        </w:tc>
      </w:tr>
      <w:tr w:rsidR="009E7409" w14:paraId="7BBB2E3F" w14:textId="77777777">
        <w:trPr>
          <w:trHeight w:hRule="exact" w:val="590"/>
          <w:jc w:val="center"/>
        </w:trPr>
        <w:tc>
          <w:tcPr>
            <w:tcW w:w="3309" w:type="pct"/>
            <w:tcBorders>
              <w:top w:val="nil"/>
              <w:bottom w:val="nil"/>
            </w:tcBorders>
            <w:vAlign w:val="center"/>
          </w:tcPr>
          <w:p w14:paraId="315B4301" w14:textId="77777777" w:rsidR="009E7409" w:rsidRDefault="00391D89">
            <w:pPr>
              <w:jc w:val="center"/>
              <w:rPr>
                <w:rFonts w:ascii="Times New Roman" w:eastAsia="宋体" w:hAnsi="Times New Roman" w:cs="Times New Roman"/>
                <w:sz w:val="22"/>
              </w:rPr>
            </w:pPr>
            <w:r>
              <w:rPr>
                <w:rFonts w:ascii="Times New Roman" w:eastAsia="宋体" w:hAnsi="Times New Roman" w:cs="Times New Roman"/>
                <w:sz w:val="22"/>
              </w:rPr>
              <w:t>运行成本节约比例</w:t>
            </w:r>
          </w:p>
        </w:tc>
        <w:tc>
          <w:tcPr>
            <w:tcW w:w="1690" w:type="pct"/>
            <w:tcBorders>
              <w:top w:val="nil"/>
              <w:bottom w:val="nil"/>
            </w:tcBorders>
            <w:vAlign w:val="center"/>
          </w:tcPr>
          <w:p w14:paraId="15265C9A" w14:textId="77777777" w:rsidR="009E7409" w:rsidRDefault="00391D89">
            <w:pPr>
              <w:jc w:val="center"/>
              <w:rPr>
                <w:rFonts w:ascii="Times New Roman" w:eastAsia="宋体" w:hAnsi="Times New Roman" w:cs="Times New Roman"/>
                <w:sz w:val="22"/>
              </w:rPr>
            </w:pPr>
            <w:r>
              <w:rPr>
                <w:rFonts w:ascii="Times New Roman" w:eastAsia="宋体" w:hAnsi="Times New Roman"/>
                <w:sz w:val="24"/>
              </w:rPr>
              <w:t>0.6</w:t>
            </w:r>
          </w:p>
        </w:tc>
      </w:tr>
      <w:tr w:rsidR="009E7409" w14:paraId="0F76DE98" w14:textId="77777777">
        <w:trPr>
          <w:trHeight w:hRule="exact" w:val="590"/>
          <w:jc w:val="center"/>
        </w:trPr>
        <w:tc>
          <w:tcPr>
            <w:tcW w:w="3309" w:type="pct"/>
            <w:tcBorders>
              <w:top w:val="nil"/>
              <w:bottom w:val="nil"/>
            </w:tcBorders>
            <w:vAlign w:val="center"/>
          </w:tcPr>
          <w:p w14:paraId="56EA30D4" w14:textId="77777777" w:rsidR="009E7409" w:rsidRDefault="00391D89">
            <w:pPr>
              <w:jc w:val="center"/>
              <w:rPr>
                <w:rFonts w:ascii="Times New Roman" w:eastAsia="宋体" w:hAnsi="Times New Roman" w:cs="Times New Roman"/>
                <w:sz w:val="22"/>
              </w:rPr>
            </w:pPr>
            <w:r>
              <w:rPr>
                <w:rFonts w:ascii="Times New Roman" w:eastAsia="宋体" w:hAnsi="Times New Roman" w:cs="Times New Roman"/>
                <w:sz w:val="22"/>
              </w:rPr>
              <w:t>投资回报年限</w:t>
            </w:r>
            <w:r>
              <w:rPr>
                <w:rFonts w:ascii="Times New Roman" w:eastAsia="宋体" w:hAnsi="Times New Roman" w:cs="Times New Roman"/>
                <w:sz w:val="22"/>
              </w:rPr>
              <w:t>/</w:t>
            </w:r>
            <w:r>
              <w:rPr>
                <w:rFonts w:ascii="Times New Roman" w:eastAsia="宋体" w:hAnsi="Times New Roman" w:cs="Times New Roman"/>
                <w:sz w:val="22"/>
              </w:rPr>
              <w:t>年</w:t>
            </w:r>
          </w:p>
        </w:tc>
        <w:tc>
          <w:tcPr>
            <w:tcW w:w="1690" w:type="pct"/>
            <w:tcBorders>
              <w:top w:val="nil"/>
              <w:bottom w:val="nil"/>
            </w:tcBorders>
            <w:vAlign w:val="center"/>
          </w:tcPr>
          <w:p w14:paraId="71601E4A" w14:textId="77777777" w:rsidR="009E7409" w:rsidRDefault="00391D89">
            <w:pPr>
              <w:jc w:val="center"/>
              <w:rPr>
                <w:rFonts w:ascii="Times New Roman" w:eastAsia="宋体" w:hAnsi="Times New Roman" w:cs="Times New Roman"/>
                <w:sz w:val="22"/>
              </w:rPr>
            </w:pPr>
            <w:r>
              <w:rPr>
                <w:rFonts w:ascii="Times New Roman" w:eastAsia="宋体" w:hAnsi="Times New Roman"/>
                <w:sz w:val="24"/>
              </w:rPr>
              <w:t>5.85</w:t>
            </w:r>
          </w:p>
        </w:tc>
      </w:tr>
      <w:tr w:rsidR="009E7409" w14:paraId="7C07DA80" w14:textId="77777777">
        <w:trPr>
          <w:trHeight w:hRule="exact" w:val="590"/>
          <w:jc w:val="center"/>
        </w:trPr>
        <w:tc>
          <w:tcPr>
            <w:tcW w:w="3309" w:type="pct"/>
            <w:tcBorders>
              <w:top w:val="nil"/>
              <w:bottom w:val="nil"/>
            </w:tcBorders>
            <w:vAlign w:val="center"/>
          </w:tcPr>
          <w:p w14:paraId="5E461B4C" w14:textId="77777777" w:rsidR="009E7409" w:rsidRDefault="00391D89">
            <w:pPr>
              <w:jc w:val="center"/>
              <w:rPr>
                <w:rFonts w:ascii="Times New Roman" w:eastAsia="宋体" w:hAnsi="Times New Roman" w:cs="Times New Roman"/>
                <w:sz w:val="22"/>
              </w:rPr>
            </w:pPr>
            <w:proofErr w:type="gramStart"/>
            <w:r>
              <w:rPr>
                <w:rFonts w:ascii="Times New Roman" w:eastAsia="宋体" w:hAnsi="Times New Roman" w:cs="Times New Roman" w:hint="eastAsia"/>
                <w:sz w:val="22"/>
              </w:rPr>
              <w:lastRenderedPageBreak/>
              <w:t>年</w:t>
            </w:r>
            <w:r>
              <w:rPr>
                <w:rFonts w:ascii="Times New Roman" w:eastAsia="宋体" w:hAnsi="Times New Roman" w:cs="Times New Roman"/>
                <w:sz w:val="22"/>
              </w:rPr>
              <w:t>碳排</w:t>
            </w:r>
            <w:r>
              <w:rPr>
                <w:rFonts w:ascii="Times New Roman" w:eastAsia="宋体" w:hAnsi="Times New Roman" w:cs="Times New Roman" w:hint="eastAsia"/>
                <w:sz w:val="22"/>
              </w:rPr>
              <w:t>量</w:t>
            </w:r>
            <w:proofErr w:type="gramEnd"/>
            <w:r>
              <w:rPr>
                <w:rFonts w:ascii="Times New Roman" w:eastAsia="宋体" w:hAnsi="Times New Roman" w:cs="Times New Roman" w:hint="eastAsia"/>
                <w:sz w:val="22"/>
              </w:rPr>
              <w:t>/</w:t>
            </w:r>
            <w:r>
              <w:rPr>
                <w:rFonts w:ascii="Times New Roman" w:eastAsia="宋体" w:hAnsi="Times New Roman" w:cs="Times New Roman"/>
                <w:sz w:val="24"/>
                <w:szCs w:val="24"/>
              </w:rPr>
              <w:t>吨</w:t>
            </w:r>
          </w:p>
        </w:tc>
        <w:tc>
          <w:tcPr>
            <w:tcW w:w="1690" w:type="pct"/>
            <w:tcBorders>
              <w:top w:val="nil"/>
              <w:bottom w:val="nil"/>
            </w:tcBorders>
            <w:vAlign w:val="center"/>
          </w:tcPr>
          <w:p w14:paraId="429227A6" w14:textId="77777777" w:rsidR="009E7409" w:rsidRDefault="00391D89">
            <w:pPr>
              <w:jc w:val="center"/>
              <w:rPr>
                <w:rFonts w:ascii="Times New Roman" w:eastAsia="宋体" w:hAnsi="Times New Roman" w:cs="Times New Roman"/>
                <w:sz w:val="22"/>
              </w:rPr>
            </w:pPr>
            <w:r>
              <w:rPr>
                <w:rFonts w:ascii="Times New Roman" w:eastAsia="宋体" w:hAnsi="Times New Roman"/>
                <w:sz w:val="24"/>
              </w:rPr>
              <w:t>613</w:t>
            </w:r>
          </w:p>
        </w:tc>
      </w:tr>
      <w:tr w:rsidR="009E7409" w14:paraId="32842088" w14:textId="77777777">
        <w:trPr>
          <w:trHeight w:hRule="exact" w:val="590"/>
          <w:jc w:val="center"/>
        </w:trPr>
        <w:tc>
          <w:tcPr>
            <w:tcW w:w="3309" w:type="pct"/>
            <w:tcBorders>
              <w:top w:val="nil"/>
              <w:bottom w:val="nil"/>
            </w:tcBorders>
            <w:vAlign w:val="center"/>
          </w:tcPr>
          <w:p w14:paraId="5456607A" w14:textId="77777777" w:rsidR="009E7409" w:rsidRDefault="00391D89">
            <w:pPr>
              <w:jc w:val="center"/>
              <w:rPr>
                <w:rFonts w:ascii="Times New Roman" w:eastAsia="宋体" w:hAnsi="Times New Roman" w:cs="Times New Roman"/>
                <w:sz w:val="22"/>
              </w:rPr>
            </w:pPr>
            <w:r>
              <w:rPr>
                <w:rFonts w:ascii="Times New Roman" w:eastAsia="宋体" w:hAnsi="Times New Roman" w:cs="Times New Roman"/>
                <w:sz w:val="22"/>
              </w:rPr>
              <w:t>减排比例</w:t>
            </w:r>
          </w:p>
        </w:tc>
        <w:tc>
          <w:tcPr>
            <w:tcW w:w="1690" w:type="pct"/>
            <w:tcBorders>
              <w:top w:val="nil"/>
              <w:bottom w:val="nil"/>
            </w:tcBorders>
            <w:vAlign w:val="center"/>
          </w:tcPr>
          <w:p w14:paraId="10C00B74" w14:textId="77777777" w:rsidR="009E7409" w:rsidRDefault="00391D89">
            <w:pPr>
              <w:jc w:val="center"/>
              <w:rPr>
                <w:rFonts w:ascii="Times New Roman" w:eastAsia="宋体" w:hAnsi="Times New Roman" w:cs="Times New Roman"/>
                <w:sz w:val="22"/>
              </w:rPr>
            </w:pPr>
            <w:r>
              <w:rPr>
                <w:rFonts w:ascii="Times New Roman" w:eastAsia="宋体" w:hAnsi="Times New Roman"/>
                <w:sz w:val="24"/>
              </w:rPr>
              <w:t>0.6</w:t>
            </w:r>
          </w:p>
        </w:tc>
      </w:tr>
      <w:tr w:rsidR="009E7409" w14:paraId="757CE2EC" w14:textId="77777777">
        <w:trPr>
          <w:trHeight w:hRule="exact" w:val="590"/>
          <w:jc w:val="center"/>
        </w:trPr>
        <w:tc>
          <w:tcPr>
            <w:tcW w:w="3309" w:type="pct"/>
            <w:tcBorders>
              <w:top w:val="nil"/>
            </w:tcBorders>
            <w:vAlign w:val="center"/>
          </w:tcPr>
          <w:p w14:paraId="11E0CE83" w14:textId="77777777" w:rsidR="009E7409" w:rsidRDefault="00391D89">
            <w:pPr>
              <w:jc w:val="center"/>
              <w:rPr>
                <w:rFonts w:ascii="Times New Roman" w:eastAsia="宋体" w:hAnsi="Times New Roman" w:cs="Times New Roman"/>
                <w:sz w:val="22"/>
              </w:rPr>
            </w:pPr>
            <w:bookmarkStart w:id="53" w:name="OLE_LINK11"/>
            <w:proofErr w:type="gramStart"/>
            <w:r>
              <w:rPr>
                <w:rFonts w:ascii="Times New Roman" w:eastAsia="宋体" w:hAnsi="Times New Roman" w:cs="Times New Roman" w:hint="eastAsia"/>
                <w:sz w:val="22"/>
              </w:rPr>
              <w:t>年</w:t>
            </w:r>
            <w:r>
              <w:rPr>
                <w:rFonts w:ascii="Times New Roman" w:eastAsia="宋体" w:hAnsi="Times New Roman" w:cs="Times New Roman" w:hint="eastAsia"/>
                <w:sz w:val="22"/>
              </w:rPr>
              <w:t>化</w:t>
            </w:r>
            <w:r>
              <w:rPr>
                <w:rFonts w:ascii="Times New Roman" w:eastAsia="宋体" w:hAnsi="Times New Roman" w:cs="Times New Roman" w:hint="eastAsia"/>
                <w:sz w:val="22"/>
              </w:rPr>
              <w:t>运行</w:t>
            </w:r>
            <w:proofErr w:type="gramEnd"/>
            <w:r>
              <w:rPr>
                <w:rFonts w:ascii="Times New Roman" w:eastAsia="宋体" w:hAnsi="Times New Roman" w:cs="Times New Roman" w:hint="eastAsia"/>
                <w:sz w:val="22"/>
              </w:rPr>
              <w:t>收益</w:t>
            </w:r>
          </w:p>
        </w:tc>
        <w:tc>
          <w:tcPr>
            <w:tcW w:w="1690" w:type="pct"/>
            <w:tcBorders>
              <w:top w:val="nil"/>
            </w:tcBorders>
            <w:vAlign w:val="center"/>
          </w:tcPr>
          <w:p w14:paraId="785F278A" w14:textId="77777777" w:rsidR="009E7409" w:rsidRDefault="00391D89">
            <w:pPr>
              <w:jc w:val="center"/>
              <w:rPr>
                <w:rFonts w:ascii="Times New Roman" w:eastAsia="宋体" w:hAnsi="Times New Roman" w:cs="Times New Roman"/>
                <w:sz w:val="22"/>
              </w:rPr>
            </w:pPr>
            <w:r>
              <w:rPr>
                <w:rFonts w:ascii="Times New Roman" w:eastAsia="宋体" w:hAnsi="Times New Roman"/>
                <w:sz w:val="24"/>
              </w:rPr>
              <w:t>256.2</w:t>
            </w:r>
          </w:p>
        </w:tc>
      </w:tr>
    </w:tbl>
    <w:p w14:paraId="531A796F" w14:textId="091F5A91" w:rsidR="009E7409" w:rsidRDefault="00391D89">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本系统</w:t>
      </w:r>
      <w:proofErr w:type="gramStart"/>
      <w:r>
        <w:rPr>
          <w:rFonts w:ascii="Times New Roman" w:eastAsia="宋体" w:hAnsi="Times New Roman" w:cs="Times New Roman" w:hint="eastAsia"/>
          <w:sz w:val="24"/>
          <w:szCs w:val="24"/>
        </w:rPr>
        <w:t>经济性及</w:t>
      </w:r>
      <w:r>
        <w:rPr>
          <w:rFonts w:ascii="Times New Roman" w:eastAsia="宋体" w:hAnsi="Times New Roman" w:cs="Times New Roman"/>
          <w:sz w:val="24"/>
          <w:szCs w:val="24"/>
        </w:rPr>
        <w:t>碳排放量</w:t>
      </w:r>
      <w:proofErr w:type="gramEnd"/>
      <w:r>
        <w:rPr>
          <w:rFonts w:ascii="Times New Roman" w:eastAsia="宋体" w:hAnsi="Times New Roman" w:cs="Times New Roman" w:hint="eastAsia"/>
          <w:sz w:val="24"/>
          <w:szCs w:val="24"/>
        </w:rPr>
        <w:t>水平如</w:t>
      </w:r>
      <w:r>
        <w:rPr>
          <w:rFonts w:ascii="Times New Roman" w:eastAsia="宋体" w:hAnsi="Times New Roman" w:cs="Times New Roman"/>
          <w:sz w:val="24"/>
          <w:szCs w:val="24"/>
        </w:rPr>
        <w:t>上表所示。</w:t>
      </w:r>
      <w:bookmarkEnd w:id="53"/>
      <w:r>
        <w:rPr>
          <w:rFonts w:ascii="Times New Roman" w:eastAsia="宋体" w:hAnsi="Times New Roman" w:cs="Times New Roman"/>
          <w:sz w:val="24"/>
          <w:szCs w:val="24"/>
        </w:rPr>
        <w:t>其中，</w:t>
      </w:r>
      <w:r>
        <w:rPr>
          <w:rFonts w:ascii="Times New Roman" w:eastAsia="宋体" w:hAnsi="Times New Roman" w:cs="Times New Roman" w:hint="eastAsia"/>
          <w:sz w:val="24"/>
          <w:szCs w:val="24"/>
        </w:rPr>
        <w:t>相较于传统系统，</w:t>
      </w:r>
      <w:proofErr w:type="gramStart"/>
      <w:r>
        <w:rPr>
          <w:rFonts w:ascii="Times New Roman" w:eastAsia="宋体" w:hAnsi="Times New Roman" w:cs="Times New Roman"/>
          <w:sz w:val="24"/>
          <w:szCs w:val="24"/>
        </w:rPr>
        <w:t>年化碳减</w:t>
      </w:r>
      <w:proofErr w:type="gramEnd"/>
      <w:r>
        <w:rPr>
          <w:rFonts w:ascii="Times New Roman" w:eastAsia="宋体" w:hAnsi="Times New Roman" w:cs="Times New Roman"/>
          <w:sz w:val="24"/>
          <w:szCs w:val="24"/>
        </w:rPr>
        <w:t>排量为</w:t>
      </w:r>
      <w:r>
        <w:rPr>
          <w:rFonts w:ascii="Times New Roman" w:eastAsia="宋体" w:hAnsi="Times New Roman" w:cs="Times New Roman" w:hint="eastAsia"/>
          <w:sz w:val="24"/>
          <w:szCs w:val="24"/>
        </w:rPr>
        <w:t>1043.7</w:t>
      </w:r>
      <w:r>
        <w:rPr>
          <w:rFonts w:ascii="Times New Roman" w:eastAsia="宋体" w:hAnsi="Times New Roman" w:cs="Times New Roman"/>
          <w:sz w:val="24"/>
          <w:szCs w:val="24"/>
        </w:rPr>
        <w:t>吨</w:t>
      </w:r>
      <w:r>
        <w:rPr>
          <w:rFonts w:ascii="Times New Roman" w:eastAsia="宋体" w:hAnsi="Times New Roman" w:cs="Times New Roman"/>
          <w:sz w:val="24"/>
          <w:szCs w:val="24"/>
        </w:rPr>
        <w:t>。</w:t>
      </w:r>
    </w:p>
    <w:p w14:paraId="39B18159" w14:textId="77777777" w:rsidR="009E7409" w:rsidRDefault="00391D89">
      <w:pPr>
        <w:pStyle w:val="2"/>
        <w:numPr>
          <w:ilvl w:val="0"/>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8"/>
          <w:szCs w:val="28"/>
        </w:rPr>
        <w:t>结论及建议</w:t>
      </w:r>
    </w:p>
    <w:p w14:paraId="69BC0DFE" w14:textId="77777777" w:rsidR="009E7409" w:rsidRDefault="00391D89">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结论</w:t>
      </w:r>
    </w:p>
    <w:p w14:paraId="6E71C13B" w14:textId="77777777" w:rsidR="009E7409" w:rsidRDefault="00391D89">
      <w:pPr>
        <w:widowControl/>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全旗年用电量约</w:t>
      </w:r>
      <w:r>
        <w:rPr>
          <w:rFonts w:ascii="Times New Roman" w:eastAsia="宋体" w:hAnsi="Times New Roman" w:cs="Times New Roman"/>
          <w:color w:val="000000"/>
          <w:sz w:val="24"/>
          <w:szCs w:val="24"/>
        </w:rPr>
        <w:t>10</w:t>
      </w:r>
      <w:r>
        <w:rPr>
          <w:rFonts w:ascii="Times New Roman" w:eastAsia="宋体" w:hAnsi="Times New Roman" w:cs="Times New Roman"/>
          <w:color w:val="000000"/>
          <w:sz w:val="24"/>
          <w:szCs w:val="24"/>
        </w:rPr>
        <w:t>亿千瓦时，平均负荷率</w:t>
      </w:r>
      <w:r>
        <w:rPr>
          <w:rFonts w:ascii="Times New Roman" w:eastAsia="宋体" w:hAnsi="Times New Roman" w:cs="Times New Roman"/>
          <w:color w:val="000000"/>
          <w:sz w:val="24"/>
          <w:szCs w:val="24"/>
        </w:rPr>
        <w:t>23</w:t>
      </w:r>
      <w:r>
        <w:rPr>
          <w:rFonts w:ascii="Times New Roman" w:eastAsia="宋体" w:hAnsi="Times New Roman" w:cs="Times New Roman"/>
          <w:color w:val="000000"/>
          <w:sz w:val="24"/>
          <w:szCs w:val="24"/>
        </w:rPr>
        <w:t>万千瓦，负荷增长较平稳；至</w:t>
      </w:r>
      <w:r>
        <w:rPr>
          <w:rFonts w:ascii="Times New Roman" w:eastAsia="宋体" w:hAnsi="Times New Roman" w:cs="Times New Roman"/>
          <w:color w:val="000000"/>
          <w:sz w:val="24"/>
          <w:szCs w:val="24"/>
        </w:rPr>
        <w:t>2021</w:t>
      </w:r>
      <w:r>
        <w:rPr>
          <w:rFonts w:ascii="Times New Roman" w:eastAsia="宋体" w:hAnsi="Times New Roman" w:cs="Times New Roman"/>
          <w:color w:val="000000"/>
          <w:sz w:val="24"/>
          <w:szCs w:val="24"/>
        </w:rPr>
        <w:t>年</w:t>
      </w:r>
      <w:r>
        <w:rPr>
          <w:rFonts w:ascii="Times New Roman" w:eastAsia="宋体" w:hAnsi="Times New Roman" w:cs="Times New Roman"/>
          <w:color w:val="000000"/>
          <w:sz w:val="24"/>
          <w:szCs w:val="24"/>
        </w:rPr>
        <w:t>6</w:t>
      </w:r>
      <w:r>
        <w:rPr>
          <w:rFonts w:ascii="Times New Roman" w:eastAsia="宋体" w:hAnsi="Times New Roman" w:cs="Times New Roman"/>
          <w:color w:val="000000"/>
          <w:sz w:val="24"/>
          <w:szCs w:val="24"/>
        </w:rPr>
        <w:t>月全旗并网新能源装机</w:t>
      </w:r>
      <w:r>
        <w:rPr>
          <w:rFonts w:ascii="Times New Roman" w:eastAsia="宋体" w:hAnsi="Times New Roman" w:cs="Times New Roman"/>
          <w:color w:val="000000"/>
          <w:sz w:val="24"/>
          <w:szCs w:val="24"/>
        </w:rPr>
        <w:t>351</w:t>
      </w:r>
      <w:r>
        <w:rPr>
          <w:rFonts w:ascii="Times New Roman" w:eastAsia="宋体" w:hAnsi="Times New Roman" w:cs="Times New Roman"/>
          <w:color w:val="000000"/>
          <w:sz w:val="24"/>
          <w:szCs w:val="24"/>
        </w:rPr>
        <w:t>万千瓦（不含分布式），其中风电</w:t>
      </w:r>
      <w:r>
        <w:rPr>
          <w:rFonts w:ascii="Times New Roman" w:eastAsia="宋体" w:hAnsi="Times New Roman" w:cs="Times New Roman"/>
          <w:color w:val="000000"/>
          <w:sz w:val="24"/>
          <w:szCs w:val="24"/>
        </w:rPr>
        <w:t>327</w:t>
      </w:r>
      <w:r>
        <w:rPr>
          <w:rFonts w:ascii="Times New Roman" w:eastAsia="宋体" w:hAnsi="Times New Roman" w:cs="Times New Roman"/>
          <w:color w:val="000000"/>
          <w:sz w:val="24"/>
          <w:szCs w:val="24"/>
        </w:rPr>
        <w:t>万千瓦，光伏</w:t>
      </w:r>
      <w:r>
        <w:rPr>
          <w:rFonts w:ascii="Times New Roman" w:eastAsia="宋体" w:hAnsi="Times New Roman" w:cs="Times New Roman"/>
          <w:color w:val="000000"/>
          <w:sz w:val="24"/>
          <w:szCs w:val="24"/>
        </w:rPr>
        <w:t>24</w:t>
      </w:r>
      <w:r>
        <w:rPr>
          <w:rFonts w:ascii="Times New Roman" w:eastAsia="宋体" w:hAnsi="Times New Roman" w:cs="Times New Roman"/>
          <w:color w:val="000000"/>
          <w:sz w:val="24"/>
          <w:szCs w:val="24"/>
        </w:rPr>
        <w:t>万千瓦，</w:t>
      </w:r>
      <w:r>
        <w:rPr>
          <w:rFonts w:ascii="Times New Roman" w:eastAsia="宋体" w:hAnsi="Times New Roman" w:cs="Times New Roman"/>
          <w:color w:val="000000"/>
          <w:sz w:val="24"/>
          <w:szCs w:val="24"/>
        </w:rPr>
        <w:t>2021</w:t>
      </w:r>
      <w:r>
        <w:rPr>
          <w:rFonts w:ascii="Times New Roman" w:eastAsia="宋体" w:hAnsi="Times New Roman" w:cs="Times New Roman"/>
          <w:color w:val="000000"/>
          <w:sz w:val="24"/>
          <w:szCs w:val="24"/>
        </w:rPr>
        <w:t>年新能源发电量</w:t>
      </w:r>
      <w:r>
        <w:rPr>
          <w:rFonts w:ascii="Times New Roman" w:eastAsia="宋体" w:hAnsi="Times New Roman" w:cs="Times New Roman"/>
          <w:color w:val="000000"/>
          <w:sz w:val="24"/>
          <w:szCs w:val="24"/>
        </w:rPr>
        <w:t>92.7</w:t>
      </w:r>
      <w:r>
        <w:rPr>
          <w:rFonts w:ascii="Times New Roman" w:eastAsia="宋体" w:hAnsi="Times New Roman" w:cs="Times New Roman"/>
          <w:color w:val="000000"/>
          <w:sz w:val="24"/>
          <w:szCs w:val="24"/>
        </w:rPr>
        <w:t>亿千瓦时。十四五期间规划新能源项目</w:t>
      </w:r>
      <w:r>
        <w:rPr>
          <w:rFonts w:ascii="Times New Roman" w:eastAsia="宋体" w:hAnsi="Times New Roman" w:cs="Times New Roman"/>
          <w:color w:val="000000"/>
          <w:sz w:val="24"/>
          <w:szCs w:val="24"/>
        </w:rPr>
        <w:t>47</w:t>
      </w:r>
      <w:r>
        <w:rPr>
          <w:rFonts w:ascii="Times New Roman" w:eastAsia="宋体" w:hAnsi="Times New Roman" w:cs="Times New Roman"/>
          <w:color w:val="000000"/>
          <w:sz w:val="24"/>
          <w:szCs w:val="24"/>
        </w:rPr>
        <w:t>个，其中纳入自治区规划</w:t>
      </w:r>
      <w:r>
        <w:rPr>
          <w:rFonts w:ascii="Times New Roman" w:eastAsia="宋体" w:hAnsi="Times New Roman" w:cs="Times New Roman"/>
          <w:color w:val="000000"/>
          <w:sz w:val="24"/>
          <w:szCs w:val="24"/>
        </w:rPr>
        <w:t>13</w:t>
      </w:r>
      <w:r>
        <w:rPr>
          <w:rFonts w:ascii="Times New Roman" w:eastAsia="宋体" w:hAnsi="Times New Roman" w:cs="Times New Roman"/>
          <w:color w:val="000000"/>
          <w:sz w:val="24"/>
          <w:szCs w:val="24"/>
        </w:rPr>
        <w:t>个，规划装机总额</w:t>
      </w:r>
      <w:r>
        <w:rPr>
          <w:rFonts w:ascii="Times New Roman" w:eastAsia="宋体" w:hAnsi="Times New Roman" w:cs="Times New Roman"/>
          <w:color w:val="000000"/>
          <w:sz w:val="24"/>
          <w:szCs w:val="24"/>
        </w:rPr>
        <w:t>780</w:t>
      </w:r>
      <w:r>
        <w:rPr>
          <w:rFonts w:ascii="Times New Roman" w:eastAsia="宋体" w:hAnsi="Times New Roman" w:cs="Times New Roman"/>
          <w:color w:val="000000"/>
          <w:sz w:val="24"/>
          <w:szCs w:val="24"/>
        </w:rPr>
        <w:t>万千瓦，储备项目</w:t>
      </w:r>
      <w:r>
        <w:rPr>
          <w:rFonts w:ascii="Times New Roman" w:eastAsia="宋体" w:hAnsi="Times New Roman" w:cs="Times New Roman"/>
          <w:color w:val="000000"/>
          <w:sz w:val="24"/>
          <w:szCs w:val="24"/>
        </w:rPr>
        <w:t>34</w:t>
      </w:r>
      <w:r>
        <w:rPr>
          <w:rFonts w:ascii="Times New Roman" w:eastAsia="宋体" w:hAnsi="Times New Roman" w:cs="Times New Roman"/>
          <w:color w:val="000000"/>
          <w:sz w:val="24"/>
          <w:szCs w:val="24"/>
        </w:rPr>
        <w:t>个；全旗规划满都拉、百灵庙、巴音、朱日和、召河</w:t>
      </w:r>
      <w:r>
        <w:rPr>
          <w:rFonts w:ascii="Times New Roman" w:eastAsia="宋体" w:hAnsi="Times New Roman" w:cs="Times New Roman"/>
          <w:color w:val="000000"/>
          <w:sz w:val="24"/>
          <w:szCs w:val="24"/>
        </w:rPr>
        <w:t>5</w:t>
      </w:r>
      <w:r>
        <w:rPr>
          <w:rFonts w:ascii="Times New Roman" w:eastAsia="宋体" w:hAnsi="Times New Roman" w:cs="Times New Roman"/>
          <w:color w:val="000000"/>
          <w:sz w:val="24"/>
          <w:szCs w:val="24"/>
        </w:rPr>
        <w:t>个重点风光开发区域，剩余开发容量约</w:t>
      </w:r>
      <w:r>
        <w:rPr>
          <w:rFonts w:ascii="Times New Roman" w:eastAsia="宋体" w:hAnsi="Times New Roman" w:cs="Times New Roman"/>
          <w:color w:val="000000"/>
          <w:sz w:val="24"/>
          <w:szCs w:val="24"/>
        </w:rPr>
        <w:t>2000</w:t>
      </w:r>
      <w:r>
        <w:rPr>
          <w:rFonts w:ascii="Times New Roman" w:eastAsia="宋体" w:hAnsi="Times New Roman" w:cs="Times New Roman"/>
          <w:color w:val="000000"/>
          <w:sz w:val="24"/>
          <w:szCs w:val="24"/>
        </w:rPr>
        <w:t>万千瓦。</w:t>
      </w:r>
    </w:p>
    <w:p w14:paraId="1D0EED38" w14:textId="77777777" w:rsidR="009E7409" w:rsidRDefault="00391D89">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本测算报告分析得到能源中心用</w:t>
      </w:r>
      <w:proofErr w:type="gramStart"/>
      <w:r>
        <w:rPr>
          <w:rFonts w:ascii="Times New Roman" w:eastAsia="宋体" w:hAnsi="Times New Roman" w:cs="Times New Roman"/>
          <w:color w:val="000000"/>
          <w:sz w:val="24"/>
          <w:szCs w:val="24"/>
        </w:rPr>
        <w:t>能方案</w:t>
      </w:r>
      <w:proofErr w:type="gramEnd"/>
      <w:r>
        <w:rPr>
          <w:rFonts w:ascii="Times New Roman" w:eastAsia="宋体" w:hAnsi="Times New Roman" w:cs="Times New Roman"/>
          <w:color w:val="000000"/>
          <w:sz w:val="24"/>
          <w:szCs w:val="24"/>
        </w:rPr>
        <w:t>为：</w:t>
      </w:r>
      <w:bookmarkStart w:id="54" w:name="OLE_LINK16"/>
      <w:r>
        <w:rPr>
          <w:rFonts w:ascii="Times New Roman" w:eastAsia="宋体" w:hAnsi="Times New Roman" w:cs="Times New Roman"/>
          <w:color w:val="000000"/>
          <w:sz w:val="24"/>
          <w:szCs w:val="24"/>
        </w:rPr>
        <w:t>计划在达茂</w:t>
      </w:r>
      <w:proofErr w:type="gramStart"/>
      <w:r>
        <w:rPr>
          <w:rFonts w:ascii="Times New Roman" w:eastAsia="宋体" w:hAnsi="Times New Roman" w:cs="Times New Roman"/>
          <w:color w:val="000000"/>
          <w:sz w:val="24"/>
          <w:szCs w:val="24"/>
        </w:rPr>
        <w:t>旗零碳</w:t>
      </w:r>
      <w:proofErr w:type="gramEnd"/>
      <w:r>
        <w:rPr>
          <w:rFonts w:ascii="Times New Roman" w:eastAsia="宋体" w:hAnsi="Times New Roman" w:cs="Times New Roman"/>
          <w:color w:val="000000"/>
          <w:sz w:val="24"/>
          <w:szCs w:val="24"/>
        </w:rPr>
        <w:t>博物馆周边</w:t>
      </w:r>
      <w:proofErr w:type="gramStart"/>
      <w:r>
        <w:rPr>
          <w:rFonts w:ascii="Times New Roman" w:eastAsia="宋体" w:hAnsi="Times New Roman" w:cs="Times New Roman"/>
          <w:color w:val="000000"/>
          <w:sz w:val="24"/>
          <w:szCs w:val="24"/>
        </w:rPr>
        <w:t>建设零碳分布式</w:t>
      </w:r>
      <w:proofErr w:type="gramEnd"/>
      <w:r>
        <w:rPr>
          <w:rFonts w:ascii="Times New Roman" w:eastAsia="宋体" w:hAnsi="Times New Roman" w:cs="Times New Roman"/>
          <w:color w:val="000000"/>
          <w:sz w:val="24"/>
          <w:szCs w:val="24"/>
        </w:rPr>
        <w:t>智慧能源中心，建设</w:t>
      </w:r>
      <w:proofErr w:type="gramStart"/>
      <w:r>
        <w:rPr>
          <w:rFonts w:ascii="Times New Roman" w:eastAsia="宋体" w:hAnsi="Times New Roman" w:cs="Times New Roman"/>
          <w:color w:val="000000"/>
          <w:sz w:val="24"/>
          <w:szCs w:val="24"/>
        </w:rPr>
        <w:t>绿色氢水</w:t>
      </w:r>
      <w:proofErr w:type="gramEnd"/>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循环</w:t>
      </w:r>
      <w:r>
        <w:rPr>
          <w:rFonts w:ascii="Times New Roman" w:eastAsia="宋体" w:hAnsi="Times New Roman" w:cs="Times New Roman"/>
          <w:color w:val="000000"/>
          <w:sz w:val="24"/>
          <w:szCs w:val="24"/>
        </w:rPr>
        <w:t>分布式能源站，建立包括氢能燃料电池、储水、储氢、空调机组等供能系统，为发电</w:t>
      </w:r>
      <w:proofErr w:type="gramStart"/>
      <w:r>
        <w:rPr>
          <w:rFonts w:ascii="Times New Roman" w:eastAsia="宋体" w:hAnsi="Times New Roman" w:cs="Times New Roman"/>
          <w:color w:val="000000"/>
          <w:sz w:val="24"/>
          <w:szCs w:val="24"/>
        </w:rPr>
        <w:t>侧提供</w:t>
      </w:r>
      <w:proofErr w:type="gramEnd"/>
      <w:r>
        <w:rPr>
          <w:rFonts w:ascii="Times New Roman" w:eastAsia="宋体" w:hAnsi="Times New Roman" w:cs="Times New Roman"/>
          <w:color w:val="000000"/>
          <w:sz w:val="24"/>
          <w:szCs w:val="24"/>
        </w:rPr>
        <w:t>存储及输出管理，实现氢、电、冷、热、可再生等多种能源交互、人</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机</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物三元融合、供需随机匹配与协同优化以及</w:t>
      </w:r>
      <w:proofErr w:type="gramStart"/>
      <w:r>
        <w:rPr>
          <w:rFonts w:ascii="Times New Roman" w:eastAsia="宋体" w:hAnsi="Times New Roman" w:cs="Times New Roman"/>
          <w:color w:val="000000"/>
          <w:sz w:val="24"/>
          <w:szCs w:val="24"/>
        </w:rPr>
        <w:t>绿色零碳运行</w:t>
      </w:r>
      <w:proofErr w:type="gramEnd"/>
      <w:r>
        <w:rPr>
          <w:rFonts w:ascii="Times New Roman" w:eastAsia="宋体" w:hAnsi="Times New Roman" w:cs="Times New Roman"/>
          <w:color w:val="000000"/>
          <w:sz w:val="24"/>
          <w:szCs w:val="24"/>
        </w:rPr>
        <w:t>，打造</w:t>
      </w:r>
      <w:proofErr w:type="gramStart"/>
      <w:r>
        <w:rPr>
          <w:rFonts w:ascii="Times New Roman" w:eastAsia="宋体" w:hAnsi="Times New Roman" w:cs="Times New Roman"/>
          <w:color w:val="000000"/>
          <w:sz w:val="24"/>
          <w:szCs w:val="24"/>
        </w:rPr>
        <w:t>零碳产业</w:t>
      </w:r>
      <w:proofErr w:type="gramEnd"/>
      <w:r>
        <w:rPr>
          <w:rFonts w:ascii="Times New Roman" w:eastAsia="宋体" w:hAnsi="Times New Roman" w:cs="Times New Roman"/>
          <w:color w:val="000000"/>
          <w:sz w:val="24"/>
          <w:szCs w:val="24"/>
        </w:rPr>
        <w:t>园区示范项目，再逐步推广。</w:t>
      </w:r>
      <w:bookmarkEnd w:id="54"/>
    </w:p>
    <w:p w14:paraId="60AF4FB0" w14:textId="77777777" w:rsidR="009E7409" w:rsidRDefault="00391D89">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综合经济、碳排</w:t>
      </w:r>
      <w:r>
        <w:rPr>
          <w:rFonts w:ascii="Times New Roman" w:eastAsia="宋体" w:hAnsi="Times New Roman" w:cs="Times New Roman" w:hint="eastAsia"/>
          <w:color w:val="000000"/>
          <w:sz w:val="24"/>
          <w:szCs w:val="24"/>
        </w:rPr>
        <w:t>放</w:t>
      </w:r>
      <w:r>
        <w:rPr>
          <w:rFonts w:ascii="Times New Roman" w:eastAsia="宋体" w:hAnsi="Times New Roman" w:cs="Times New Roman"/>
          <w:color w:val="000000"/>
          <w:sz w:val="24"/>
          <w:szCs w:val="24"/>
        </w:rPr>
        <w:t>等技术分析结果，</w:t>
      </w:r>
      <w:r>
        <w:rPr>
          <w:rFonts w:ascii="Times New Roman" w:eastAsia="宋体" w:hAnsi="Times New Roman" w:cs="Times New Roman" w:hint="eastAsia"/>
          <w:color w:val="000000"/>
          <w:sz w:val="24"/>
          <w:szCs w:val="24"/>
        </w:rPr>
        <w:t>本系统在</w:t>
      </w:r>
      <w:r>
        <w:rPr>
          <w:rFonts w:ascii="Times New Roman" w:eastAsia="宋体" w:hAnsi="Times New Roman" w:cs="Times New Roman"/>
          <w:color w:val="000000"/>
          <w:sz w:val="24"/>
          <w:szCs w:val="24"/>
        </w:rPr>
        <w:t>并网模式下投资</w:t>
      </w:r>
      <w:r>
        <w:rPr>
          <w:rFonts w:ascii="Times New Roman" w:eastAsia="宋体" w:hAnsi="Times New Roman" w:cs="Times New Roman" w:hint="eastAsia"/>
          <w:color w:val="000000"/>
          <w:sz w:val="24"/>
          <w:szCs w:val="24"/>
        </w:rPr>
        <w:t>回报</w:t>
      </w:r>
      <w:r>
        <w:rPr>
          <w:rFonts w:ascii="Times New Roman" w:eastAsia="宋体" w:hAnsi="Times New Roman" w:cs="Times New Roman"/>
          <w:color w:val="000000"/>
          <w:sz w:val="24"/>
          <w:szCs w:val="24"/>
        </w:rPr>
        <w:t>年限为</w:t>
      </w:r>
      <w:r>
        <w:rPr>
          <w:rFonts w:ascii="Times New Roman" w:eastAsia="宋体" w:hAnsi="Times New Roman" w:cs="Times New Roman" w:hint="eastAsia"/>
          <w:color w:val="000000"/>
          <w:sz w:val="24"/>
          <w:szCs w:val="24"/>
        </w:rPr>
        <w:t>5.85</w:t>
      </w:r>
      <w:r>
        <w:rPr>
          <w:rFonts w:ascii="Times New Roman" w:eastAsia="宋体" w:hAnsi="Times New Roman" w:cs="Times New Roman"/>
          <w:color w:val="000000"/>
          <w:sz w:val="24"/>
          <w:szCs w:val="24"/>
        </w:rPr>
        <w:t>年，</w:t>
      </w:r>
      <w:proofErr w:type="gramStart"/>
      <w:r>
        <w:rPr>
          <w:rFonts w:ascii="Times New Roman" w:eastAsia="宋体" w:hAnsi="Times New Roman" w:cs="Times New Roman" w:hint="eastAsia"/>
          <w:color w:val="000000"/>
          <w:sz w:val="24"/>
          <w:szCs w:val="24"/>
        </w:rPr>
        <w:t>碳</w:t>
      </w:r>
      <w:r>
        <w:rPr>
          <w:rFonts w:ascii="Times New Roman" w:eastAsia="宋体" w:hAnsi="Times New Roman" w:cs="Times New Roman"/>
          <w:color w:val="000000"/>
          <w:sz w:val="24"/>
          <w:szCs w:val="24"/>
        </w:rPr>
        <w:t>减排率</w:t>
      </w:r>
      <w:proofErr w:type="gramEnd"/>
      <w:r>
        <w:rPr>
          <w:rFonts w:ascii="Times New Roman" w:eastAsia="宋体" w:hAnsi="Times New Roman" w:cs="Times New Roman"/>
          <w:color w:val="000000"/>
          <w:sz w:val="24"/>
          <w:szCs w:val="24"/>
        </w:rPr>
        <w:t>为</w:t>
      </w:r>
      <w:r>
        <w:rPr>
          <w:rFonts w:ascii="Times New Roman" w:eastAsia="宋体" w:hAnsi="Times New Roman" w:cs="Times New Roman" w:hint="eastAsia"/>
          <w:color w:val="000000"/>
          <w:sz w:val="24"/>
          <w:szCs w:val="24"/>
        </w:rPr>
        <w:t>0.6</w:t>
      </w:r>
      <w:r>
        <w:rPr>
          <w:rFonts w:ascii="Times New Roman" w:eastAsia="宋体" w:hAnsi="Times New Roman" w:cs="Times New Roman"/>
          <w:color w:val="000000"/>
          <w:sz w:val="24"/>
          <w:szCs w:val="24"/>
        </w:rPr>
        <w:t>。该能源方案具有运行费用低，供冷、供暖成本低、低碳环保等优势，建议该方案作为</w:t>
      </w:r>
      <w:bookmarkStart w:id="55" w:name="OLE_LINK1"/>
      <w:commentRangeStart w:id="56"/>
      <w:r>
        <w:rPr>
          <w:rFonts w:ascii="Times New Roman" w:eastAsia="宋体" w:hAnsi="Times New Roman" w:cs="Times New Roman"/>
          <w:color w:val="000000"/>
          <w:sz w:val="24"/>
          <w:szCs w:val="24"/>
        </w:rPr>
        <w:t>达茂</w:t>
      </w:r>
      <w:proofErr w:type="gramStart"/>
      <w:r>
        <w:rPr>
          <w:rFonts w:ascii="Times New Roman" w:eastAsia="宋体" w:hAnsi="Times New Roman" w:cs="Times New Roman"/>
          <w:color w:val="000000"/>
          <w:sz w:val="24"/>
          <w:szCs w:val="24"/>
        </w:rPr>
        <w:t>旗零碳</w:t>
      </w:r>
      <w:proofErr w:type="gramEnd"/>
      <w:r>
        <w:rPr>
          <w:rFonts w:ascii="Times New Roman" w:eastAsia="宋体" w:hAnsi="Times New Roman" w:cs="Times New Roman"/>
          <w:color w:val="000000"/>
          <w:sz w:val="24"/>
          <w:szCs w:val="24"/>
        </w:rPr>
        <w:t>博物馆能源站</w:t>
      </w:r>
      <w:commentRangeEnd w:id="56"/>
      <w:r>
        <w:rPr>
          <w:rFonts w:ascii="Times New Roman" w:eastAsia="宋体" w:hAnsi="Times New Roman" w:cs="Times New Roman"/>
          <w:color w:val="000000"/>
          <w:sz w:val="24"/>
          <w:szCs w:val="24"/>
        </w:rPr>
        <w:commentReference w:id="56"/>
      </w:r>
      <w:bookmarkEnd w:id="55"/>
      <w:proofErr w:type="gramStart"/>
      <w:r>
        <w:rPr>
          <w:rFonts w:ascii="Times New Roman" w:eastAsia="宋体" w:hAnsi="Times New Roman" w:cs="Times New Roman"/>
          <w:color w:val="000000"/>
          <w:sz w:val="24"/>
          <w:szCs w:val="24"/>
        </w:rPr>
        <w:t>零碳分布式</w:t>
      </w:r>
      <w:proofErr w:type="gramEnd"/>
      <w:r>
        <w:rPr>
          <w:rFonts w:ascii="Times New Roman" w:eastAsia="宋体" w:hAnsi="Times New Roman" w:cs="Times New Roman"/>
          <w:color w:val="000000"/>
          <w:sz w:val="24"/>
          <w:szCs w:val="24"/>
        </w:rPr>
        <w:t>智慧能源中心示范项目的用能实施方案。</w:t>
      </w:r>
    </w:p>
    <w:p w14:paraId="166D56B6" w14:textId="77777777" w:rsidR="009E7409" w:rsidRDefault="00391D89">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建议</w:t>
      </w:r>
    </w:p>
    <w:p w14:paraId="7BA4533D" w14:textId="77777777" w:rsidR="009E7409" w:rsidRDefault="00391D8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）建议加快项目</w:t>
      </w:r>
      <w:r>
        <w:rPr>
          <w:rFonts w:ascii="Times New Roman" w:eastAsia="宋体" w:hAnsi="Times New Roman" w:cs="Times New Roman"/>
          <w:color w:val="000000"/>
          <w:sz w:val="24"/>
          <w:szCs w:val="24"/>
        </w:rPr>
        <w:t>实施进度，尽早落实项目建设的各项边界条件，实现新能源综合供能工程与</w:t>
      </w:r>
      <w:commentRangeStart w:id="57"/>
      <w:proofErr w:type="gramStart"/>
      <w:r>
        <w:rPr>
          <w:rFonts w:ascii="Times New Roman" w:eastAsia="宋体" w:hAnsi="Times New Roman" w:cs="Times New Roman"/>
          <w:color w:val="000000"/>
          <w:sz w:val="24"/>
          <w:szCs w:val="24"/>
        </w:rPr>
        <w:t>达茂旗零碳博物馆</w:t>
      </w:r>
      <w:proofErr w:type="gramEnd"/>
      <w:r>
        <w:rPr>
          <w:rFonts w:ascii="Times New Roman" w:eastAsia="宋体" w:hAnsi="Times New Roman" w:cs="Times New Roman"/>
          <w:color w:val="000000"/>
          <w:sz w:val="24"/>
          <w:szCs w:val="24"/>
        </w:rPr>
        <w:t>能源站</w:t>
      </w:r>
      <w:commentRangeEnd w:id="57"/>
      <w:r>
        <w:rPr>
          <w:rFonts w:ascii="Times New Roman" w:eastAsia="宋体" w:hAnsi="Times New Roman" w:cs="Times New Roman"/>
          <w:color w:val="000000"/>
          <w:sz w:val="24"/>
          <w:szCs w:val="24"/>
        </w:rPr>
        <w:commentReference w:id="57"/>
      </w:r>
      <w:r>
        <w:rPr>
          <w:rFonts w:ascii="Times New Roman" w:eastAsia="宋体" w:hAnsi="Times New Roman" w:cs="Times New Roman"/>
          <w:color w:val="000000"/>
          <w:sz w:val="24"/>
          <w:szCs w:val="24"/>
        </w:rPr>
        <w:t>主体建筑同步投产。</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）本项目符合国家调整能源产业结构的要求，属国</w:t>
      </w:r>
      <w:proofErr w:type="gramStart"/>
      <w:r>
        <w:rPr>
          <w:rFonts w:ascii="Times New Roman" w:eastAsia="宋体" w:hAnsi="Times New Roman" w:cs="Times New Roman"/>
          <w:color w:val="000000"/>
          <w:sz w:val="24"/>
          <w:szCs w:val="24"/>
        </w:rPr>
        <w:t>家鼓励</w:t>
      </w:r>
      <w:proofErr w:type="gramEnd"/>
      <w:r>
        <w:rPr>
          <w:rFonts w:ascii="Times New Roman" w:eastAsia="宋体" w:hAnsi="Times New Roman" w:cs="Times New Roman"/>
          <w:color w:val="000000"/>
          <w:sz w:val="24"/>
          <w:szCs w:val="24"/>
        </w:rPr>
        <w:t>发展的产业，建议申报内蒙古自治区</w:t>
      </w:r>
      <w:commentRangeStart w:id="58"/>
      <w:commentRangeEnd w:id="58"/>
      <w:r>
        <w:rPr>
          <w:rFonts w:ascii="Times New Roman" w:eastAsia="宋体" w:hAnsi="Times New Roman" w:cs="Times New Roman"/>
          <w:color w:val="000000"/>
          <w:sz w:val="24"/>
          <w:szCs w:val="24"/>
        </w:rPr>
        <w:commentReference w:id="58"/>
      </w:r>
      <w:r>
        <w:rPr>
          <w:rFonts w:ascii="Times New Roman" w:eastAsia="宋体" w:hAnsi="Times New Roman" w:cs="Times New Roman"/>
          <w:color w:val="000000"/>
          <w:sz w:val="24"/>
          <w:szCs w:val="24"/>
        </w:rPr>
        <w:t>乃至国家级示范工程项目。</w:t>
      </w:r>
    </w:p>
    <w:p w14:paraId="3F1B8C43" w14:textId="77777777" w:rsidR="009E7409" w:rsidRDefault="009E7409">
      <w:pPr>
        <w:spacing w:line="360" w:lineRule="auto"/>
        <w:rPr>
          <w:rFonts w:ascii="Times New Roman" w:eastAsia="宋体" w:hAnsi="Times New Roman" w:cs="Times New Roman"/>
          <w:sz w:val="24"/>
          <w:szCs w:val="24"/>
        </w:rPr>
      </w:pPr>
    </w:p>
    <w:p w14:paraId="1EE0B2D8" w14:textId="77777777" w:rsidR="009E7409" w:rsidRDefault="009E7409">
      <w:pPr>
        <w:spacing w:line="360" w:lineRule="auto"/>
        <w:ind w:firstLine="420"/>
        <w:rPr>
          <w:rFonts w:ascii="Times New Roman" w:eastAsia="宋体" w:hAnsi="Times New Roman" w:cs="Times New Roman"/>
          <w:sz w:val="24"/>
          <w:szCs w:val="24"/>
        </w:rPr>
      </w:pPr>
    </w:p>
    <w:sectPr w:rsidR="009E740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y橙子" w:date="2022-01-24T17:49:00Z" w:initials="">
    <w:p w14:paraId="4F9C5151" w14:textId="77777777" w:rsidR="009E7409" w:rsidRDefault="00391D89">
      <w:pPr>
        <w:pStyle w:val="a3"/>
      </w:pPr>
      <w:bookmarkStart w:id="1" w:name="OLE_LINK8"/>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bookmarkEnd w:id="1"/>
  </w:comment>
  <w:comment w:id="2" w:author="say橙子" w:date="2022-01-24T17:49:00Z" w:initials="">
    <w:p w14:paraId="567949A6"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 w:author="say橙子" w:date="2022-01-24T17:44:00Z" w:initials="">
    <w:p w14:paraId="7FFB7220"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城市描述</w:t>
      </w:r>
      <w:r>
        <w:rPr>
          <w:rFonts w:ascii="Times New Roman" w:eastAsia="宋体" w:hAnsi="Times New Roman" w:cs="Times New Roman"/>
          <w:color w:val="0000FF"/>
          <w:sz w:val="24"/>
          <w:szCs w:val="24"/>
        </w:rPr>
        <w:t>]</w:t>
      </w:r>
    </w:p>
  </w:comment>
  <w:comment w:id="4" w:author="say橙子" w:date="2022-01-24T17:50:00Z" w:initials="">
    <w:p w14:paraId="6BCD7E69"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bookmarkStart w:id="5" w:name="OLE_LINK12"/>
      <w:r>
        <w:rPr>
          <w:rFonts w:ascii="Times New Roman" w:eastAsia="宋体" w:hAnsi="Times New Roman" w:cs="Times New Roman" w:hint="eastAsia"/>
          <w:color w:val="0000FF"/>
          <w:sz w:val="24"/>
          <w:szCs w:val="24"/>
        </w:rPr>
        <w:t>园区文字</w:t>
      </w:r>
      <w:bookmarkEnd w:id="5"/>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7" w:author="say橙子" w:date="2022-01-24T17:50:00Z" w:initials="">
    <w:p w14:paraId="6EDD0787"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9" w:author="say橙子" w:date="2022-01-24T17:57:00Z" w:initials="">
    <w:p w14:paraId="1D2516BD"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p w14:paraId="1EA108C2" w14:textId="77777777" w:rsidR="009E7409" w:rsidRDefault="009E7409">
      <w:pPr>
        <w:pStyle w:val="a3"/>
      </w:pPr>
    </w:p>
  </w:comment>
  <w:comment w:id="10" w:author="say橙子" w:date="2022-01-24T17:54:00Z" w:initials="">
    <w:p w14:paraId="10FF1352"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土地使用情况</w:t>
      </w:r>
      <w:r>
        <w:rPr>
          <w:rFonts w:ascii="Times New Roman" w:eastAsia="宋体" w:hAnsi="Times New Roman" w:cs="Times New Roman"/>
          <w:color w:val="0000FF"/>
          <w:sz w:val="24"/>
          <w:szCs w:val="24"/>
        </w:rPr>
        <w:t>]</w:t>
      </w:r>
    </w:p>
  </w:comment>
  <w:comment w:id="11" w:author="say橙子" w:date="2022-01-24T17:57:00Z" w:initials="">
    <w:p w14:paraId="03D048A8"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2" w:author="say橙子" w:date="2022-01-24T17:57:00Z" w:initials="">
    <w:p w14:paraId="4B430F60"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4" w:author="say橙子" w:date="2022-01-24T17:57:00Z" w:initials="">
    <w:p w14:paraId="05AE7AD3"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6" w:author="say橙子" w:date="2022-01-24T17:57:00Z" w:initials="">
    <w:p w14:paraId="52760EEB"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7" w:author="say橙子" w:date="2022-01-24T17:58:00Z" w:initials="">
    <w:p w14:paraId="6D0F1401"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位置描述</w:t>
      </w:r>
      <w:r>
        <w:rPr>
          <w:rFonts w:ascii="Times New Roman" w:eastAsia="宋体" w:hAnsi="Times New Roman" w:cs="Times New Roman"/>
          <w:color w:val="0000FF"/>
          <w:sz w:val="24"/>
          <w:szCs w:val="24"/>
        </w:rPr>
        <w:t>]</w:t>
      </w:r>
    </w:p>
  </w:comment>
  <w:comment w:id="18" w:author="say橙子" w:date="2022-01-24T17:59:00Z" w:initials="">
    <w:p w14:paraId="35300245"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p>
  </w:comment>
  <w:comment w:id="19" w:author="say橙子" w:date="2022-01-24T18:00:00Z" w:initials="">
    <w:p w14:paraId="356C09BA"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平均温度</w:t>
      </w:r>
      <w:r>
        <w:rPr>
          <w:rFonts w:ascii="Times New Roman" w:eastAsia="宋体" w:hAnsi="Times New Roman" w:cs="Times New Roman"/>
          <w:color w:val="0000FF"/>
          <w:sz w:val="24"/>
          <w:szCs w:val="24"/>
        </w:rPr>
        <w:t>]</w:t>
      </w:r>
    </w:p>
  </w:comment>
  <w:comment w:id="20" w:author="say橙子" w:date="2022-01-24T18:01:00Z" w:initials="">
    <w:p w14:paraId="03D022D4"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bookmarkStart w:id="21" w:name="OLE_LINK13"/>
      <w:r>
        <w:rPr>
          <w:rFonts w:ascii="Times New Roman" w:eastAsia="宋体" w:hAnsi="Times New Roman" w:cs="Times New Roman" w:hint="eastAsia"/>
          <w:color w:val="0000FF"/>
          <w:sz w:val="24"/>
          <w:szCs w:val="24"/>
        </w:rPr>
        <w:t>年最高温度</w:t>
      </w:r>
      <w:bookmarkEnd w:id="21"/>
      <w:r>
        <w:rPr>
          <w:rFonts w:ascii="Times New Roman" w:eastAsia="宋体" w:hAnsi="Times New Roman" w:cs="Times New Roman"/>
          <w:color w:val="0000FF"/>
          <w:sz w:val="24"/>
          <w:szCs w:val="24"/>
        </w:rPr>
        <w:t>]</w:t>
      </w:r>
    </w:p>
  </w:comment>
  <w:comment w:id="22" w:author="say橙子" w:date="2022-01-24T18:02:00Z" w:initials="">
    <w:p w14:paraId="74363533"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气候描述</w:t>
      </w:r>
      <w:r>
        <w:rPr>
          <w:rFonts w:ascii="Times New Roman" w:eastAsia="宋体" w:hAnsi="Times New Roman" w:cs="Times New Roman"/>
          <w:color w:val="0000FF"/>
          <w:sz w:val="24"/>
          <w:szCs w:val="24"/>
        </w:rPr>
        <w:t>]</w:t>
      </w:r>
    </w:p>
  </w:comment>
  <w:comment w:id="23" w:author="say橙子" w:date="2022-01-24T18:02:00Z" w:initials="">
    <w:p w14:paraId="126E0D15"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气候分区</w:t>
      </w:r>
      <w:r>
        <w:rPr>
          <w:rFonts w:ascii="Times New Roman" w:eastAsia="宋体" w:hAnsi="Times New Roman" w:cs="Times New Roman"/>
          <w:color w:val="0000FF"/>
          <w:sz w:val="24"/>
          <w:szCs w:val="24"/>
        </w:rPr>
        <w:t>]</w:t>
      </w:r>
    </w:p>
  </w:comment>
  <w:comment w:id="24" w:author="say橙子" w:date="2022-01-24T18:36:00Z" w:initials="">
    <w:p w14:paraId="4A6A5D73"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25" w:author="say橙子" w:date="2022-01-24T18:40:00Z" w:initials="">
    <w:p w14:paraId="17113BE1" w14:textId="77777777" w:rsidR="009E7409" w:rsidRDefault="00391D89">
      <w:pPr>
        <w:pStyle w:val="a3"/>
      </w:pPr>
      <w:bookmarkStart w:id="26" w:name="OLE_LINK10"/>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bookmarkEnd w:id="26"/>
    </w:p>
  </w:comment>
  <w:comment w:id="27" w:author="say橙子" w:date="2022-01-24T18:40:00Z" w:initials="">
    <w:p w14:paraId="14662CB4"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28" w:author="say橙子" w:date="2022-01-24T18:41:00Z" w:initials="">
    <w:p w14:paraId="782248F0"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光</w:t>
      </w:r>
      <w:proofErr w:type="gramStart"/>
      <w:r>
        <w:rPr>
          <w:rFonts w:ascii="Times New Roman" w:eastAsia="宋体" w:hAnsi="Times New Roman" w:cs="Times New Roman" w:hint="eastAsia"/>
          <w:color w:val="0000FF"/>
          <w:sz w:val="24"/>
          <w:szCs w:val="24"/>
        </w:rPr>
        <w:t>伏情况</w:t>
      </w:r>
      <w:proofErr w:type="gramEnd"/>
      <w:r>
        <w:rPr>
          <w:rFonts w:ascii="Times New Roman" w:eastAsia="宋体" w:hAnsi="Times New Roman" w:cs="Times New Roman"/>
          <w:color w:val="0000FF"/>
          <w:sz w:val="24"/>
          <w:szCs w:val="24"/>
        </w:rPr>
        <w:t>]</w:t>
      </w:r>
    </w:p>
  </w:comment>
  <w:comment w:id="29" w:author="say橙子" w:date="2022-01-24T18:42:00Z" w:initials="">
    <w:p w14:paraId="4BFB150C" w14:textId="77777777" w:rsidR="009E7409" w:rsidRDefault="00391D89">
      <w:pPr>
        <w:pStyle w:val="a3"/>
      </w:pPr>
      <w:r>
        <w:rPr>
          <w:rFonts w:hint="eastAsia"/>
        </w:rPr>
        <w:t>[</w:t>
      </w:r>
      <w:r>
        <w:rPr>
          <w:rFonts w:hint="eastAsia"/>
        </w:rPr>
        <w:t>城市输入数据</w:t>
      </w:r>
      <w:r>
        <w:rPr>
          <w:rFonts w:hint="eastAsia"/>
        </w:rPr>
        <w:t>-grid_planning_output_</w:t>
      </w:r>
      <w:proofErr w:type="spellStart"/>
      <w:r>
        <w:rPr>
          <w:rFonts w:hint="eastAsia"/>
        </w:rPr>
        <w:t>json</w:t>
      </w:r>
      <w:proofErr w:type="spellEnd"/>
      <w:r>
        <w:rPr>
          <w:rFonts w:hint="eastAsia"/>
        </w:rPr>
        <w:t>-</w:t>
      </w:r>
      <w:proofErr w:type="gramStart"/>
      <w:r>
        <w:t>’</w:t>
      </w:r>
      <w:proofErr w:type="spellStart"/>
      <w:proofErr w:type="gramEnd"/>
      <w:r>
        <w:rPr>
          <w:rFonts w:hint="eastAsia"/>
        </w:rPr>
        <w:t>r_solar</w:t>
      </w:r>
      <w:proofErr w:type="spellEnd"/>
      <w:proofErr w:type="gramStart"/>
      <w:r>
        <w:t>’</w:t>
      </w:r>
      <w:proofErr w:type="gramEnd"/>
      <w:r>
        <w:rPr>
          <w:rFonts w:hint="eastAsia"/>
        </w:rPr>
        <w:t>]</w:t>
      </w:r>
    </w:p>
  </w:comment>
  <w:comment w:id="30" w:author="say橙子" w:date="2022-01-24T18:43:00Z" w:initials="">
    <w:p w14:paraId="5F21169B"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光</w:t>
      </w:r>
      <w:proofErr w:type="gramStart"/>
      <w:r>
        <w:rPr>
          <w:rFonts w:ascii="Times New Roman" w:eastAsia="宋体" w:hAnsi="Times New Roman" w:cs="Times New Roman" w:hint="eastAsia"/>
          <w:color w:val="0000FF"/>
          <w:sz w:val="24"/>
          <w:szCs w:val="24"/>
        </w:rPr>
        <w:t>伏情况</w:t>
      </w:r>
      <w:proofErr w:type="gramEnd"/>
      <w:r>
        <w:rPr>
          <w:rFonts w:ascii="Times New Roman" w:eastAsia="宋体" w:hAnsi="Times New Roman" w:cs="Times New Roman"/>
          <w:color w:val="0000FF"/>
          <w:sz w:val="24"/>
          <w:szCs w:val="24"/>
        </w:rPr>
        <w:t>]</w:t>
      </w:r>
    </w:p>
  </w:comment>
  <w:comment w:id="32" w:author="say橙子" w:date="2022-01-24T18:44:00Z" w:initials="">
    <w:p w14:paraId="50C3684C"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3" w:author="say橙子" w:date="2022-01-24T18:44:00Z" w:initials="">
    <w:p w14:paraId="639746E6"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p>
  </w:comment>
  <w:comment w:id="34" w:author="say橙子" w:date="2022-01-24T18:44:00Z" w:initials="">
    <w:p w14:paraId="0AB52729"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bookmarkStart w:id="35" w:name="OLE_LINK14"/>
      <w:r>
        <w:rPr>
          <w:rFonts w:ascii="Times New Roman" w:eastAsia="宋体" w:hAnsi="Times New Roman" w:cs="Times New Roman" w:hint="eastAsia"/>
          <w:color w:val="0000FF"/>
          <w:sz w:val="24"/>
          <w:szCs w:val="24"/>
        </w:rPr>
        <w:t>采暖供冷描述</w:t>
      </w:r>
      <w:bookmarkEnd w:id="35"/>
      <w:r>
        <w:rPr>
          <w:rFonts w:ascii="Times New Roman" w:eastAsia="宋体" w:hAnsi="Times New Roman" w:cs="Times New Roman"/>
          <w:color w:val="0000FF"/>
          <w:sz w:val="24"/>
          <w:szCs w:val="24"/>
        </w:rPr>
        <w:t>]</w:t>
      </w:r>
    </w:p>
  </w:comment>
  <w:comment w:id="36" w:author="say橙子" w:date="2022-01-24T18:45:00Z" w:initials="">
    <w:p w14:paraId="624C23BD"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7" w:author="say橙子" w:date="2022-01-24T18:47:00Z" w:initials="">
    <w:p w14:paraId="1AF64B99"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8" w:author="say橙子" w:date="2022-01-24T18:49:00Z" w:initials="">
    <w:p w14:paraId="54B95C7E"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w:t>
      </w:r>
      <w:r>
        <w:rPr>
          <w:rFonts w:ascii="Times New Roman" w:eastAsia="宋体" w:hAnsi="Times New Roman" w:cs="Times New Roman" w:hint="eastAsia"/>
          <w:color w:val="0000FF"/>
          <w:sz w:val="24"/>
          <w:szCs w:val="24"/>
        </w:rPr>
        <w:t>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9" w:author="say橙子" w:date="2022-01-24T18:50:00Z" w:initials="">
    <w:p w14:paraId="0EF21280"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40" w:author="say橙子" w:date="2022-01-24T18:52:00Z" w:initials="">
    <w:p w14:paraId="3CC03CB8"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制氢潜力</w:t>
      </w:r>
      <w:r>
        <w:rPr>
          <w:rFonts w:ascii="Times New Roman" w:eastAsia="宋体" w:hAnsi="Times New Roman" w:cs="Times New Roman"/>
          <w:color w:val="0000FF"/>
          <w:sz w:val="24"/>
          <w:szCs w:val="24"/>
        </w:rPr>
        <w:t>]</w:t>
      </w:r>
    </w:p>
  </w:comment>
  <w:comment w:id="41" w:author="say橙子" w:date="2022-01-24T18:54:00Z" w:initials="">
    <w:p w14:paraId="49AC088C"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用</w:t>
      </w:r>
      <w:proofErr w:type="gramStart"/>
      <w:r>
        <w:rPr>
          <w:rFonts w:ascii="Times New Roman" w:eastAsia="宋体" w:hAnsi="Times New Roman" w:cs="Times New Roman" w:hint="eastAsia"/>
          <w:color w:val="0000FF"/>
          <w:sz w:val="24"/>
          <w:szCs w:val="24"/>
        </w:rPr>
        <w:t>能政策</w:t>
      </w:r>
      <w:proofErr w:type="gramEnd"/>
      <w:r>
        <w:rPr>
          <w:rFonts w:ascii="Times New Roman" w:eastAsia="宋体" w:hAnsi="Times New Roman" w:cs="Times New Roman"/>
          <w:color w:val="0000FF"/>
          <w:sz w:val="24"/>
          <w:szCs w:val="24"/>
        </w:rPr>
        <w:t>]</w:t>
      </w:r>
    </w:p>
  </w:comment>
  <w:comment w:id="42" w:author="TY" w:date="2022-02-23T17:40:00Z" w:initials="TY">
    <w:p w14:paraId="789B4033" w14:textId="77777777" w:rsidR="009E7409" w:rsidRDefault="00391D89">
      <w:pPr>
        <w:pStyle w:val="a3"/>
      </w:pPr>
      <w:r>
        <w:rPr>
          <w:rFonts w:hint="eastAsia"/>
        </w:rPr>
        <w:t>园区名称属于</w:t>
      </w:r>
      <w:proofErr w:type="spellStart"/>
      <w:r>
        <w:rPr>
          <w:rFonts w:hint="eastAsia"/>
        </w:rPr>
        <w:t>xxxx</w:t>
      </w:r>
      <w:proofErr w:type="spellEnd"/>
      <w:r>
        <w:rPr>
          <w:rFonts w:hint="eastAsia"/>
        </w:rPr>
        <w:t>区，适宜</w:t>
      </w:r>
      <w:r>
        <w:rPr>
          <w:rFonts w:hint="eastAsia"/>
        </w:rPr>
        <w:t>/</w:t>
      </w:r>
      <w:r>
        <w:rPr>
          <w:rFonts w:hint="eastAsia"/>
        </w:rPr>
        <w:t>不适宜采用地热资源</w:t>
      </w:r>
    </w:p>
  </w:comment>
  <w:comment w:id="43" w:author="say橙子" w:date="2022-01-24T18:54:00Z" w:initials="">
    <w:p w14:paraId="17525E5D"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地热资源评价</w:t>
      </w:r>
      <w:r>
        <w:rPr>
          <w:rFonts w:ascii="Times New Roman" w:eastAsia="宋体" w:hAnsi="Times New Roman" w:cs="Times New Roman"/>
          <w:color w:val="0000FF"/>
          <w:sz w:val="24"/>
          <w:szCs w:val="24"/>
        </w:rPr>
        <w:t>]</w:t>
      </w:r>
    </w:p>
  </w:comment>
  <w:comment w:id="44" w:author="TY" w:date="2022-02-23T17:31:00Z" w:initials="TY">
    <w:p w14:paraId="13132830" w14:textId="77777777" w:rsidR="009E7409" w:rsidRDefault="00391D89">
      <w:pPr>
        <w:pStyle w:val="a3"/>
      </w:pPr>
      <w:r>
        <w:rPr>
          <w:rFonts w:hint="eastAsia"/>
        </w:rPr>
        <w:t>全文单位均保留</w:t>
      </w:r>
      <w:r>
        <w:rPr>
          <w:rFonts w:hint="eastAsia"/>
          <w:color w:val="4472C4" w:themeColor="accent1"/>
          <w:highlight w:val="red"/>
        </w:rPr>
        <w:t>两位</w:t>
      </w:r>
    </w:p>
  </w:comment>
  <w:comment w:id="45" w:author="say橙子" w:date="2022-01-24T18:57:00Z" w:initials="">
    <w:p w14:paraId="1F1547EA"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46" w:author="say橙子" w:date="2022-01-24T19:18:00Z" w:initials="">
    <w:p w14:paraId="63F275F1"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proofErr w:type="gramStart"/>
      <w:r>
        <w:rPr>
          <w:rFonts w:ascii="Times New Roman" w:eastAsia="宋体" w:hAnsi="Times New Roman" w:cs="Times New Roman" w:hint="eastAsia"/>
          <w:color w:val="0000FF"/>
          <w:sz w:val="24"/>
          <w:szCs w:val="24"/>
        </w:rPr>
        <w:t>氢价</w:t>
      </w:r>
      <w:proofErr w:type="gramEnd"/>
      <w:r>
        <w:rPr>
          <w:rFonts w:ascii="Times New Roman" w:eastAsia="宋体" w:hAnsi="Times New Roman" w:cs="Times New Roman"/>
          <w:color w:val="0000FF"/>
          <w:sz w:val="24"/>
          <w:szCs w:val="24"/>
        </w:rPr>
        <w:t>]</w:t>
      </w:r>
    </w:p>
  </w:comment>
  <w:comment w:id="47" w:author="say橙子" w:date="2022-01-24T19:19:00Z" w:initials="">
    <w:p w14:paraId="27386B20" w14:textId="77777777" w:rsidR="009E7409" w:rsidRDefault="00391D89">
      <w:pPr>
        <w:pStyle w:val="a3"/>
      </w:pPr>
      <w:r>
        <w:rPr>
          <w:rFonts w:hint="eastAsia"/>
        </w:rPr>
        <w:t>不允许额外电量上网则没有这句</w:t>
      </w:r>
    </w:p>
  </w:comment>
  <w:comment w:id="49" w:author="say橙子" w:date="2022-01-24T19:19:00Z" w:initials="">
    <w:p w14:paraId="14BA6E7C"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1" w:author="say橙子" w:date="2022-01-24T19:20:00Z" w:initials="">
    <w:p w14:paraId="5D970B9D" w14:textId="77777777" w:rsidR="009E7409" w:rsidRDefault="00391D89">
      <w:pPr>
        <w:pStyle w:val="a3"/>
      </w:pPr>
      <w:r>
        <w:rPr>
          <w:rFonts w:hint="eastAsia"/>
        </w:rPr>
        <w:t>[</w:t>
      </w:r>
      <w:r>
        <w:rPr>
          <w:rFonts w:hint="eastAsia"/>
        </w:rPr>
        <w:t>城市输入数据</w:t>
      </w:r>
      <w:r>
        <w:rPr>
          <w:rFonts w:hint="eastAsia"/>
        </w:rPr>
        <w:t>-</w:t>
      </w:r>
      <w:proofErr w:type="spellStart"/>
      <w:r>
        <w:rPr>
          <w:rFonts w:hint="eastAsia"/>
        </w:rPr>
        <w:t>grid_planning_output_json</w:t>
      </w:r>
      <w:proofErr w:type="spellEnd"/>
      <w:r>
        <w:rPr>
          <w:rFonts w:hint="eastAsia"/>
        </w:rPr>
        <w:t>-</w:t>
      </w:r>
    </w:p>
    <w:p w14:paraId="254812BA" w14:textId="77777777" w:rsidR="009E7409" w:rsidRDefault="00391D89">
      <w:pPr>
        <w:pStyle w:val="a3"/>
      </w:pPr>
      <w:r>
        <w:rPr>
          <w:rFonts w:hint="eastAsia"/>
        </w:rPr>
        <w:t>第二大块的参数</w:t>
      </w:r>
      <w:r>
        <w:rPr>
          <w:rFonts w:hint="eastAsia"/>
        </w:rPr>
        <w:t>]</w:t>
      </w:r>
      <w:r>
        <w:rPr>
          <w:rFonts w:hint="eastAsia"/>
        </w:rPr>
        <w:t>需要判断一下是否为</w:t>
      </w:r>
      <w:r>
        <w:rPr>
          <w:rFonts w:hint="eastAsia"/>
        </w:rPr>
        <w:t>0</w:t>
      </w:r>
      <w:r>
        <w:rPr>
          <w:rFonts w:hint="eastAsia"/>
        </w:rPr>
        <w:t>，为</w:t>
      </w:r>
      <w:r>
        <w:rPr>
          <w:rFonts w:hint="eastAsia"/>
        </w:rPr>
        <w:t>0</w:t>
      </w:r>
      <w:r>
        <w:rPr>
          <w:rFonts w:hint="eastAsia"/>
        </w:rPr>
        <w:t>不输出</w:t>
      </w:r>
    </w:p>
  </w:comment>
  <w:comment w:id="52" w:author="say橙子" w:date="2022-01-24T19:21:00Z" w:initials="">
    <w:p w14:paraId="0E937E2A"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6" w:author="say橙子" w:date="2022-01-24T19:36:00Z" w:initials="">
    <w:p w14:paraId="7757661E"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7" w:author="say橙子" w:date="2022-01-24T19:39:00Z" w:initials="">
    <w:p w14:paraId="3909258A"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8" w:author="say橙子" w:date="2022-01-24T19:39:00Z" w:initials="">
    <w:p w14:paraId="09EF1934" w14:textId="77777777" w:rsidR="009E7409" w:rsidRDefault="00391D89">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所在省份</w:t>
      </w:r>
      <w:r>
        <w:rPr>
          <w:rFonts w:ascii="Times New Roman" w:eastAsia="宋体" w:hAnsi="Times New Roman" w:cs="Times New Roman"/>
          <w:color w:val="0000FF"/>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9C5151" w15:done="0"/>
  <w15:commentEx w15:paraId="567949A6" w15:done="0"/>
  <w15:commentEx w15:paraId="7FFB7220" w15:done="0"/>
  <w15:commentEx w15:paraId="6BCD7E69" w15:done="0"/>
  <w15:commentEx w15:paraId="6EDD0787" w15:done="0"/>
  <w15:commentEx w15:paraId="1EA108C2" w15:done="0"/>
  <w15:commentEx w15:paraId="10FF1352" w15:done="0"/>
  <w15:commentEx w15:paraId="03D048A8" w15:done="0"/>
  <w15:commentEx w15:paraId="4B430F60" w15:done="0"/>
  <w15:commentEx w15:paraId="05AE7AD3" w15:done="0"/>
  <w15:commentEx w15:paraId="52760EEB" w15:done="0"/>
  <w15:commentEx w15:paraId="6D0F1401" w15:done="0"/>
  <w15:commentEx w15:paraId="35300245" w15:done="0"/>
  <w15:commentEx w15:paraId="356C09BA" w15:done="0"/>
  <w15:commentEx w15:paraId="03D022D4" w15:done="0"/>
  <w15:commentEx w15:paraId="74363533" w15:done="0"/>
  <w15:commentEx w15:paraId="126E0D15" w15:done="0"/>
  <w15:commentEx w15:paraId="4A6A5D73" w15:done="0"/>
  <w15:commentEx w15:paraId="17113BE1" w15:done="0"/>
  <w15:commentEx w15:paraId="14662CB4" w15:done="0"/>
  <w15:commentEx w15:paraId="782248F0" w15:done="0"/>
  <w15:commentEx w15:paraId="4BFB150C" w15:done="0"/>
  <w15:commentEx w15:paraId="5F21169B" w15:done="0"/>
  <w15:commentEx w15:paraId="50C3684C" w15:done="0"/>
  <w15:commentEx w15:paraId="639746E6" w15:done="0"/>
  <w15:commentEx w15:paraId="0AB52729" w15:done="0"/>
  <w15:commentEx w15:paraId="624C23BD" w15:done="0"/>
  <w15:commentEx w15:paraId="1AF64B99" w15:done="0"/>
  <w15:commentEx w15:paraId="54B95C7E" w15:done="0"/>
  <w15:commentEx w15:paraId="0EF21280" w15:done="0"/>
  <w15:commentEx w15:paraId="3CC03CB8" w15:done="0"/>
  <w15:commentEx w15:paraId="49AC088C" w15:done="0"/>
  <w15:commentEx w15:paraId="789B4033" w15:done="0"/>
  <w15:commentEx w15:paraId="17525E5D" w15:done="0"/>
  <w15:commentEx w15:paraId="13132830" w15:done="0"/>
  <w15:commentEx w15:paraId="1F1547EA" w15:done="0"/>
  <w15:commentEx w15:paraId="63F275F1" w15:done="0"/>
  <w15:commentEx w15:paraId="27386B20" w15:done="0"/>
  <w15:commentEx w15:paraId="14BA6E7C" w15:done="0"/>
  <w15:commentEx w15:paraId="254812BA" w15:done="0"/>
  <w15:commentEx w15:paraId="0E937E2A" w15:done="0"/>
  <w15:commentEx w15:paraId="7757661E" w15:done="0"/>
  <w15:commentEx w15:paraId="3909258A" w15:done="0"/>
  <w15:commentEx w15:paraId="09EF19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9C5151" w16cid:durableId="266EE569"/>
  <w16cid:commentId w16cid:paraId="567949A6" w16cid:durableId="266EE56A"/>
  <w16cid:commentId w16cid:paraId="7FFB7220" w16cid:durableId="266EE56B"/>
  <w16cid:commentId w16cid:paraId="6BCD7E69" w16cid:durableId="266EE56C"/>
  <w16cid:commentId w16cid:paraId="6EDD0787" w16cid:durableId="266EE56D"/>
  <w16cid:commentId w16cid:paraId="1EA108C2" w16cid:durableId="266EE56E"/>
  <w16cid:commentId w16cid:paraId="10FF1352" w16cid:durableId="266EE56F"/>
  <w16cid:commentId w16cid:paraId="03D048A8" w16cid:durableId="266EE570"/>
  <w16cid:commentId w16cid:paraId="4B430F60" w16cid:durableId="266EE571"/>
  <w16cid:commentId w16cid:paraId="05AE7AD3" w16cid:durableId="266EE572"/>
  <w16cid:commentId w16cid:paraId="52760EEB" w16cid:durableId="266EE573"/>
  <w16cid:commentId w16cid:paraId="6D0F1401" w16cid:durableId="266EE574"/>
  <w16cid:commentId w16cid:paraId="35300245" w16cid:durableId="266EE575"/>
  <w16cid:commentId w16cid:paraId="356C09BA" w16cid:durableId="266EE576"/>
  <w16cid:commentId w16cid:paraId="03D022D4" w16cid:durableId="266EE577"/>
  <w16cid:commentId w16cid:paraId="74363533" w16cid:durableId="266EE578"/>
  <w16cid:commentId w16cid:paraId="126E0D15" w16cid:durableId="266EE579"/>
  <w16cid:commentId w16cid:paraId="4A6A5D73" w16cid:durableId="266EE57A"/>
  <w16cid:commentId w16cid:paraId="17113BE1" w16cid:durableId="266EE57B"/>
  <w16cid:commentId w16cid:paraId="14662CB4" w16cid:durableId="266EE57C"/>
  <w16cid:commentId w16cid:paraId="782248F0" w16cid:durableId="266EE57D"/>
  <w16cid:commentId w16cid:paraId="4BFB150C" w16cid:durableId="266EE57E"/>
  <w16cid:commentId w16cid:paraId="5F21169B" w16cid:durableId="266EE57F"/>
  <w16cid:commentId w16cid:paraId="50C3684C" w16cid:durableId="266EE580"/>
  <w16cid:commentId w16cid:paraId="639746E6" w16cid:durableId="266EE581"/>
  <w16cid:commentId w16cid:paraId="0AB52729" w16cid:durableId="266EE582"/>
  <w16cid:commentId w16cid:paraId="624C23BD" w16cid:durableId="266EE583"/>
  <w16cid:commentId w16cid:paraId="1AF64B99" w16cid:durableId="266EE584"/>
  <w16cid:commentId w16cid:paraId="54B95C7E" w16cid:durableId="266EE585"/>
  <w16cid:commentId w16cid:paraId="0EF21280" w16cid:durableId="266EE586"/>
  <w16cid:commentId w16cid:paraId="3CC03CB8" w16cid:durableId="266EE587"/>
  <w16cid:commentId w16cid:paraId="49AC088C" w16cid:durableId="266EE588"/>
  <w16cid:commentId w16cid:paraId="789B4033" w16cid:durableId="266EE589"/>
  <w16cid:commentId w16cid:paraId="17525E5D" w16cid:durableId="266EE58A"/>
  <w16cid:commentId w16cid:paraId="13132830" w16cid:durableId="266EE58B"/>
  <w16cid:commentId w16cid:paraId="1F1547EA" w16cid:durableId="266EE58C"/>
  <w16cid:commentId w16cid:paraId="63F275F1" w16cid:durableId="266EE58D"/>
  <w16cid:commentId w16cid:paraId="27386B20" w16cid:durableId="266EE58E"/>
  <w16cid:commentId w16cid:paraId="14BA6E7C" w16cid:durableId="266EE58F"/>
  <w16cid:commentId w16cid:paraId="254812BA" w16cid:durableId="266EE590"/>
  <w16cid:commentId w16cid:paraId="0E937E2A" w16cid:durableId="266EE591"/>
  <w16cid:commentId w16cid:paraId="7757661E" w16cid:durableId="266EE592"/>
  <w16cid:commentId w16cid:paraId="3909258A" w16cid:durableId="266EE593"/>
  <w16cid:commentId w16cid:paraId="09EF1934" w16cid:durableId="266EE5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4E0C6D"/>
    <w:multiLevelType w:val="singleLevel"/>
    <w:tmpl w:val="C84E0C6D"/>
    <w:lvl w:ilvl="0">
      <w:start w:val="1"/>
      <w:numFmt w:val="decimal"/>
      <w:suff w:val="nothing"/>
      <w:lvlText w:val="（%1）"/>
      <w:lvlJc w:val="left"/>
    </w:lvl>
  </w:abstractNum>
  <w:abstractNum w:abstractNumId="1" w15:restartNumberingAfterBreak="0">
    <w:nsid w:val="5FC668A0"/>
    <w:multiLevelType w:val="multilevel"/>
    <w:tmpl w:val="5FC668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505291123">
    <w:abstractNumId w:val="1"/>
  </w:num>
  <w:num w:numId="2" w16cid:durableId="3856896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y橙子">
    <w15:presenceInfo w15:providerId="None" w15:userId="say橙子"/>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ZjM2Y3MWYzZDU3OTcxY2M3MDBkMTI3ZDQzZjgwZTcifQ=="/>
  </w:docVars>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91D89"/>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E7409"/>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A0164C"/>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226B"/>
  <w15:docId w15:val="{D30E3097-E60C-419A-987B-5FAF6336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
    <w:name w:val="List Paragraph"/>
    <w:basedOn w:val="a"/>
    <w:uiPriority w:val="34"/>
    <w:qFormat/>
    <w:pPr>
      <w:ind w:firstLineChars="200" w:firstLine="420"/>
    </w:p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character" w:customStyle="1" w:styleId="fontstyle01">
    <w:name w:val="fontstyle01"/>
    <w:basedOn w:val="a0"/>
    <w:qFormat/>
    <w:rPr>
      <w:rFonts w:ascii="宋体" w:eastAsia="宋体" w:hAnsi="宋体" w:cs="宋体"/>
      <w:color w:val="000000"/>
      <w:sz w:val="28"/>
      <w:szCs w:val="28"/>
    </w:rPr>
  </w:style>
  <w:style w:type="character" w:customStyle="1" w:styleId="font21">
    <w:name w:val="font21"/>
    <w:basedOn w:val="a0"/>
    <w:qFormat/>
    <w:rPr>
      <w:rFonts w:ascii="Times New Roman" w:hAnsi="Times New Roman" w:cs="Times New Roman" w:hint="default"/>
      <w:color w:val="000000"/>
      <w:sz w:val="21"/>
      <w:szCs w:val="21"/>
      <w:u w:val="none"/>
    </w:rPr>
  </w:style>
  <w:style w:type="character" w:customStyle="1" w:styleId="font11">
    <w:name w:val="font11"/>
    <w:basedOn w:val="a0"/>
    <w:qFormat/>
    <w:rPr>
      <w:rFonts w:ascii="宋体" w:eastAsia="宋体" w:hAnsi="宋体" w:cs="宋体" w:hint="eastAsia"/>
      <w:color w:val="000000"/>
      <w:sz w:val="21"/>
      <w:szCs w:val="21"/>
      <w:u w:val="none"/>
    </w:rPr>
  </w:style>
  <w:style w:type="paragraph" w:customStyle="1" w:styleId="21">
    <w:name w:val="修订2"/>
    <w:hidden/>
    <w:uiPriority w:val="99"/>
    <w:semiHidden/>
    <w:qFormat/>
    <w:rPr>
      <w:rFonts w:asciiTheme="minorHAnsi" w:eastAsiaTheme="minorEastAsia" w:hAnsiTheme="minorHAnsi" w:cstheme="minorBidi"/>
      <w:kern w:val="2"/>
      <w:sz w:val="21"/>
      <w:szCs w:val="22"/>
    </w:rPr>
  </w:style>
  <w:style w:type="character" w:customStyle="1" w:styleId="font71">
    <w:name w:val="font71"/>
    <w:basedOn w:val="a0"/>
    <w:qFormat/>
    <w:rPr>
      <w:rFonts w:ascii="Times New Roman" w:hAnsi="Times New Roman" w:cs="Times New Roman" w:hint="default"/>
      <w:color w:val="000000"/>
      <w:sz w:val="24"/>
      <w:szCs w:val="24"/>
      <w:u w:val="none"/>
    </w:rPr>
  </w:style>
  <w:style w:type="character" w:customStyle="1" w:styleId="font41">
    <w:name w:val="font41"/>
    <w:basedOn w:val="a0"/>
    <w:qFormat/>
    <w:rPr>
      <w:rFonts w:ascii="宋体" w:eastAsia="宋体" w:hAnsi="宋体" w:cs="宋体" w:hint="eastAsia"/>
      <w:color w:val="000000"/>
      <w:sz w:val="21"/>
      <w:szCs w:val="21"/>
      <w:u w:val="none"/>
    </w:rPr>
  </w:style>
  <w:style w:type="character" w:customStyle="1" w:styleId="font31">
    <w:name w:val="font31"/>
    <w:basedOn w:val="a0"/>
    <w:qFormat/>
    <w:rPr>
      <w:rFonts w:ascii="Times New Roman" w:hAnsi="Times New Roman" w:cs="Times New Roman" w:hint="default"/>
      <w:color w:val="000000"/>
      <w:sz w:val="21"/>
      <w:szCs w:val="21"/>
      <w:u w:val="none"/>
    </w:rPr>
  </w:style>
  <w:style w:type="character" w:customStyle="1" w:styleId="font61">
    <w:name w:val="font61"/>
    <w:basedOn w:val="a0"/>
    <w:qFormat/>
    <w:rPr>
      <w:rFonts w:ascii="Times New Roman" w:hAnsi="Times New Roman" w:cs="Times New Roman" w:hint="default"/>
      <w:color w:val="000000"/>
      <w:sz w:val="24"/>
      <w:szCs w:val="24"/>
      <w:u w:val="none"/>
    </w:rPr>
  </w:style>
  <w:style w:type="character" w:customStyle="1" w:styleId="font81">
    <w:name w:val="font81"/>
    <w:basedOn w:val="a0"/>
    <w:qFormat/>
    <w:rPr>
      <w:rFonts w:ascii="宋体" w:eastAsia="宋体" w:hAnsi="宋体" w:cs="宋体" w:hint="eastAsia"/>
      <w:color w:val="000000"/>
      <w:sz w:val="24"/>
      <w:szCs w:val="24"/>
      <w:u w:val="none"/>
    </w:rPr>
  </w:style>
  <w:style w:type="paragraph" w:styleId="af0">
    <w:name w:val="Revision"/>
    <w:hidden/>
    <w:uiPriority w:val="99"/>
    <w:semiHidden/>
    <w:rsid w:val="00391D89"/>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1657-DA69-496A-92E0-E876444D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郭 王懿</cp:lastModifiedBy>
  <cp:revision>7</cp:revision>
  <dcterms:created xsi:type="dcterms:W3CDTF">2021-12-24T12:55:00Z</dcterms:created>
  <dcterms:modified xsi:type="dcterms:W3CDTF">2022-07-05T08:30:00Z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C2A89C39758D4D97ACFB20015C10B5EA</vt:lpwstr>
  </property>
</Properties>
</file>