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桑瓦玉则生态小康示范村零碳智慧能源站项目</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绿色</w:t>
      </w:r>
      <w:r>
        <w:rPr>
          <w:rFonts w:hint="eastAsia" w:ascii="Times New Roman" w:hAnsi="Times New Roman" w:eastAsia="宋体" w:cs="Times New Roman"/>
          <w:sz w:val="36"/>
          <w:szCs w:val="36"/>
        </w:rPr>
        <w:t>能源系</w:t>
      </w:r>
      <w:r>
        <w:rPr>
          <w:rFonts w:ascii="Times New Roman" w:hAnsi="Times New Roman" w:eastAsia="宋体" w:cs="Times New Roman"/>
          <w:sz w:val="36"/>
          <w:szCs w:val="36"/>
        </w:rPr>
        <w:t>统测算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西藏自治区聂荣县尼玛乡桑瓦玉则生态小康示范村距离那曲市区约36公里，有345国道经过，海拔4677m，场址中心点坐标为北纬31°44′45.6"（31.746）、东经92°4′4.8"（92.068）。</w:t>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桑瓦玉则生态小康示范村零碳智慧能源站项目</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聂荣县（藏文：གཉན་རོང་རྫོང，藏语拼音：Nyainrong Zong，威利：snyan rong rdzong）是中华人民共和国西藏自治区那曲市的一个县。“聂荣”藏语意为“悦耳谷”。面积9017平方公里，2003年人口3万人。县政府驻聂荣镇。该县地处藏北南羌塘高原大湖盆区，平均海拔4700米左右。</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本测算报告报告主要为</w:t>
      </w:r>
      <w:commentRangeStart w:id="3"/>
      <w:r>
        <w:rPr>
          <w:rFonts w:ascii="Times New Roman" w:hAnsi="Times New Roman" w:eastAsia="宋体" w:cs="Times New Roman"/>
          <w:color w:val="000000" w:themeColor="text1"/>
          <w:sz w:val="24"/>
          <w:szCs w:val="24"/>
          <w14:textFill>
            <w14:solidFill>
              <w14:schemeClr w14:val="tx1"/>
            </w14:solidFill>
          </w14:textFill>
        </w:rPr>
        <w:t>桑瓦玉则生态小康示范村零碳智慧能源站项目</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项目</w:t>
      </w:r>
      <w:r>
        <w:rPr>
          <w:rFonts w:ascii="Times New Roman" w:hAnsi="Times New Roman" w:eastAsia="宋体" w:cs="Times New Roman"/>
          <w:sz w:val="24"/>
          <w:szCs w:val="24"/>
        </w:rPr>
        <w:t>能源</w:t>
      </w:r>
      <w:r>
        <w:rPr>
          <w:rFonts w:ascii="Times New Roman" w:hAnsi="Times New Roman" w:eastAsia="宋体" w:cs="Times New Roman"/>
          <w:color w:val="000000" w:themeColor="text1"/>
          <w:sz w:val="24"/>
          <w:szCs w:val="24"/>
          <w14:textFill>
            <w14:solidFill>
              <w14:schemeClr w14:val="tx1"/>
            </w14:solidFill>
          </w14:textFill>
        </w:rPr>
        <w:t>站概要设计提供初步分析，同时提供全年光照强度、全年电-热-冷负荷、核心设备配置参数以及并网和离网模式下的经济及碳排分析。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桑瓦玉则生态小康示范村零碳智慧能源站项目</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eastAsia"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《民用建筑供暖通风与空调调节设计规范》（GB50736-2012）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《加氢站技术规范》（GB50516-2010）</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《氢气使用安全技术规程》（GB4962-2008）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《环境空气质量标准》（GB3095-2012）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《用能单位能源计量器具配备与管理通则》（GB17167-2006）</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《民用建筑热工设计规范》（GB50176-2016）</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《建筑施工组织设计规范》（GB\T50502-2009）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《市政工程施工组织设计规范》（GB\T50903-2013）</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《民用建筑电气设计规范》（JGJ16-2008）</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《科研建筑设计规范》（JGJ91-2019）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0"/>
          <w:numId w:val="3"/>
        </w:numPr>
        <w:spacing w:line="360" w:lineRule="auto"/>
        <w:ind w:firstLine="420"/>
        <w:rPr>
          <w:rFonts w:ascii="Times New Roman" w:hAnsi="Times New Roman" w:eastAsia="宋体" w:cs="Times New Roman"/>
          <w:sz w:val="24"/>
          <w:szCs w:val="24"/>
        </w:rPr>
      </w:pPr>
      <w:commentRangeStart w:id="5"/>
      <w:r>
        <w:rPr>
          <w:rFonts w:ascii="Times New Roman" w:hAnsi="Times New Roman" w:eastAsia="宋体" w:cs="Times New Roman"/>
          <w:sz w:val="24"/>
          <w:szCs w:val="24"/>
        </w:rPr>
        <w:t>桑瓦玉则生态小康示范村零碳智慧能源站项目</w:t>
      </w:r>
      <w:commentRangeEnd w:id="5"/>
      <w:r>
        <w:rPr>
          <w:rFonts w:ascii="Times New Roman" w:hAnsi="Times New Roman" w:eastAsia="宋体" w:cs="Times New Roman"/>
          <w:sz w:val="24"/>
          <w:szCs w:val="24"/>
        </w:rPr>
        <w:commentReference w:id="5"/>
      </w:r>
      <w:r>
        <w:rPr>
          <w:rFonts w:ascii="Times New Roman" w:hAnsi="Times New Roman" w:eastAsia="宋体" w:cs="Times New Roman"/>
          <w:sz w:val="24"/>
          <w:szCs w:val="24"/>
        </w:rPr>
        <w:t>管委会提供的基础资料</w:t>
      </w:r>
    </w:p>
    <w:p>
      <w:pPr>
        <w:numPr>
          <w:ilvl w:val="255"/>
          <w:numId w:val="0"/>
        </w:num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 xml:space="preserve"> </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根据调研结果，</w:t>
      </w:r>
      <w:bookmarkStart w:id="1" w:name="OLE_LINK3"/>
      <w:commentRangeStart w:id="6"/>
      <w:r>
        <w:rPr>
          <w:rFonts w:ascii="Times New Roman" w:hAnsi="Times New Roman" w:eastAsia="宋体" w:cs="Times New Roman"/>
          <w:sz w:val="24"/>
          <w:szCs w:val="24"/>
        </w:rPr>
        <w:t>桑瓦玉则生态小康示范村零碳智慧能源站项目</w:t>
      </w:r>
      <w:commentRangeEnd w:id="6"/>
      <w:r>
        <w:commentReference w:id="6"/>
      </w:r>
      <w:bookmarkEnd w:id="1"/>
      <w:r>
        <w:rPr>
          <w:rFonts w:ascii="Times New Roman" w:hAnsi="Times New Roman" w:eastAsia="宋体" w:cs="Times New Roman"/>
          <w:sz w:val="24"/>
          <w:szCs w:val="24"/>
        </w:rPr>
        <w:t>项目西藏自治区聂荣县桑瓦玉泽生态小康示范村由国家能源集团援建，共搬迁92户，合计约400人。小康村总建筑面积9936㎡，均为单层民宅，包含三种户型，建筑面积分别为68㎡，96㎡和119㎡。</w:t>
      </w:r>
      <w:r>
        <w:commentReference w:id="7"/>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8"/>
      <w:r>
        <w:rPr>
          <w:rFonts w:ascii="Times New Roman" w:hAnsi="Times New Roman" w:eastAsia="宋体" w:cs="Times New Roman"/>
          <w:sz w:val="24"/>
          <w:szCs w:val="24"/>
        </w:rPr>
        <w:t>桑瓦玉则生态小康示范村零碳智慧能源站项目</w:t>
      </w:r>
      <w:commentRangeEnd w:id="8"/>
      <w:r>
        <w:commentReference w:id="8"/>
      </w:r>
      <w:r>
        <w:rPr>
          <w:rFonts w:ascii="Times New Roman" w:hAnsi="Times New Roman" w:eastAsia="宋体" w:cs="Times New Roman"/>
          <w:sz w:val="24"/>
          <w:szCs w:val="24"/>
        </w:rPr>
        <w:t>冷、热、电等。建筑设计包含为</w:t>
      </w:r>
      <w:commentRangeStart w:id="9"/>
      <w:r>
        <w:rPr>
          <w:rFonts w:ascii="Times New Roman" w:hAnsi="Times New Roman" w:eastAsia="宋体" w:cs="Times New Roman"/>
          <w:sz w:val="24"/>
          <w:szCs w:val="24"/>
        </w:rPr>
        <w:t>桑瓦玉则生态小康示范村零碳智慧能源站项目</w:t>
      </w:r>
      <w:commentRangeEnd w:id="9"/>
      <w:r>
        <w:commentReference w:id="9"/>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10"/>
      <w:r>
        <w:rPr>
          <w:rFonts w:ascii="Times New Roman" w:hAnsi="Times New Roman" w:eastAsia="宋体" w:cs="Times New Roman"/>
          <w:b/>
          <w:bCs/>
          <w:sz w:val="24"/>
          <w:szCs w:val="24"/>
        </w:rPr>
        <w:t>桑瓦玉则生态小康示范村零碳智慧能源站项目</w:t>
      </w:r>
      <w:commentRangeEnd w:id="10"/>
      <w:r>
        <w:commentReference w:id="10"/>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commentRangeStart w:id="11"/>
      <w:bookmarkStart w:id="3" w:name="OLE_LINK5"/>
      <w:r>
        <w:rPr>
          <w:rFonts w:ascii="Times New Roman" w:hAnsi="Times New Roman" w:eastAsia="宋体" w:cs="Times New Roman"/>
          <w:sz w:val="24"/>
          <w:szCs w:val="24"/>
        </w:rPr>
        <w:t>桑瓦玉则生态小康示范村零碳智慧能源站项目</w:t>
      </w:r>
      <w:commentRangeEnd w:id="11"/>
      <w:r>
        <w:rPr>
          <w:rFonts w:ascii="Times New Roman" w:hAnsi="Times New Roman" w:eastAsia="宋体" w:cs="Times New Roman"/>
          <w:sz w:val="24"/>
          <w:szCs w:val="24"/>
        </w:rPr>
        <w:commentReference w:id="11"/>
      </w:r>
      <w:bookmarkEnd w:id="3"/>
      <w:r>
        <w:rPr>
          <w:rFonts w:ascii="Times New Roman" w:hAnsi="Times New Roman" w:eastAsia="宋体" w:cs="Times New Roman"/>
          <w:sz w:val="24"/>
          <w:szCs w:val="24"/>
        </w:rPr>
        <w:t>位于项目紧邻345国道，区位优势明显，交通条件便利。</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。聂荣县</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年平均气温为0</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℃，极端最高气温为21</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℃，极端最低气温为-23℃。气候属高原亚寒带干旱季风气候，无绝对无霜期，年降水量400毫米。</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在《民用建筑热工设计规范》中，将我国划分为五个热工设计高原亚寒带，聂荣县属于高原亚寒带</w:t>
      </w:r>
      <w:r>
        <w:rPr>
          <w:rFonts w:ascii="Times New Roman" w:hAnsi="Times New Roman" w:eastAsia="宋体" w:cs="Times New Roman"/>
          <w:sz w:val="24"/>
          <w:szCs w:val="24"/>
        </w:rPr>
        <w:commentReference w:id="17"/>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8"/>
      <w:r>
        <w:rPr>
          <w:rFonts w:ascii="Times New Roman" w:hAnsi="Times New Roman" w:eastAsia="宋体" w:cs="Times New Roman"/>
          <w:sz w:val="24"/>
          <w:szCs w:val="24"/>
        </w:rPr>
        <w:t>桑瓦玉则生态小康示范村零碳智慧能源站项目</w:t>
      </w:r>
      <w:commentRangeEnd w:id="18"/>
      <w:r>
        <w:rPr>
          <w:rFonts w:ascii="Times New Roman" w:hAnsi="Times New Roman" w:eastAsia="宋体" w:cs="Times New Roman"/>
          <w:sz w:val="24"/>
          <w:szCs w:val="24"/>
        </w:rPr>
        <w:commentReference w:id="18"/>
      </w:r>
      <w:r>
        <w:rPr>
          <w:rFonts w:ascii="Times New Roman" w:hAnsi="Times New Roman" w:eastAsia="宋体" w:cs="Times New Roman"/>
          <w:sz w:val="24"/>
          <w:szCs w:val="24"/>
        </w:rPr>
        <w:t>项目测算的空调及供暖室外计算参数按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北纬31°44′，东经92°4′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583.9hPa</w:t>
            </w:r>
          </w:p>
        </w:tc>
      </w:tr>
      <w:tr>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589.1hPa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-17.8℃</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-21.9℃</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17.2℃</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9.1℃</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3m/s</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2.5m/s</w:t>
            </w: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以上参数摘自《民用建筑供暖通风与空气调节设计规范》GB50736-2012中聂荣县</w:t>
      </w:r>
      <w:commentRangeStart w:id="19"/>
      <w:r>
        <w:rPr>
          <w:rFonts w:ascii="Times New Roman" w:hAnsi="Times New Roman" w:eastAsia="宋体" w:cs="Times New Roman"/>
          <w:sz w:val="24"/>
          <w:szCs w:val="24"/>
        </w:rPr>
        <w:t>地区</w:t>
      </w:r>
      <w:commentRangeEnd w:id="19"/>
      <w:r>
        <w:rPr>
          <w:rFonts w:ascii="Times New Roman" w:hAnsi="Times New Roman" w:eastAsia="宋体" w:cs="Times New Roman"/>
          <w:sz w:val="24"/>
          <w:szCs w:val="24"/>
        </w:rPr>
        <w:commentReference w:id="19"/>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20"/>
      <w:r>
        <w:rPr>
          <w:rFonts w:ascii="Times New Roman" w:hAnsi="Times New Roman" w:eastAsia="宋体" w:cs="Times New Roman"/>
          <w:b/>
          <w:bCs/>
          <w:sz w:val="24"/>
          <w:szCs w:val="24"/>
        </w:rPr>
        <w:t>桑瓦玉则生态小康示范村零碳智慧能源站项目</w:t>
      </w:r>
      <w:commentRangeEnd w:id="20"/>
      <w:r>
        <w:commentReference w:id="20"/>
      </w:r>
      <w:r>
        <w:rPr>
          <w:rFonts w:ascii="Times New Roman" w:hAnsi="Times New Roman" w:eastAsia="宋体" w:cs="Times New Roman"/>
          <w:b/>
          <w:bCs/>
          <w:sz w:val="24"/>
          <w:szCs w:val="24"/>
        </w:rPr>
        <w:t>光伏资源禀赋情况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那曲地区光照丰富，大部分地区年平均日照时数大于7小时，年总日照时数大于2550小时，而同纬度的我国东部地区只有1800小时左右。</w:t>
      </w:r>
      <w:r>
        <w:rPr>
          <w:rFonts w:ascii="Times New Roman" w:hAnsi="Times New Roman" w:eastAsia="宋体" w:cs="Times New Roman"/>
          <w:sz w:val="24"/>
          <w:szCs w:val="24"/>
        </w:rPr>
        <w:commentReference w:id="21"/>
      </w:r>
      <w:r>
        <w:rPr>
          <w:rFonts w:ascii="Times New Roman" w:hAnsi="Times New Roman" w:eastAsia="宋体" w:cs="Times New Roman"/>
          <w:sz w:val="24"/>
          <w:szCs w:val="24"/>
        </w:rPr>
        <w:t>测算中所使用的光照数据如图2所示，根据聂荣县全年光照情况进行预测。</w:t>
      </w:r>
    </w:p>
    <w:p>
      <w:pPr>
        <w:spacing w:line="360" w:lineRule="auto"/>
        <w:ind w:firstLine="480" w:firstLineChars="200"/>
        <w:jc w:val="center"/>
        <w:rPr>
          <w:rFonts w:ascii="Times New Roman" w:hAnsi="Times New Roman" w:eastAsia="宋体" w:cs="Times New Roman"/>
          <w:sz w:val="24"/>
          <w:szCs w:val="24"/>
        </w:rPr>
      </w:pPr>
      <w:commentRangeStart w:id="22"/>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2"/>
      <w:r>
        <w:commentReference w:id="22"/>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图2聂荣县</w:t>
      </w:r>
      <w:r>
        <w:commentReference w:id="23"/>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commentRangeStart w:id="24"/>
      <w:bookmarkStart w:id="4" w:name="OLE_LINK6"/>
      <w:r>
        <w:rPr>
          <w:rFonts w:ascii="Times New Roman" w:hAnsi="Times New Roman" w:eastAsia="宋体" w:cs="Times New Roman"/>
          <w:sz w:val="24"/>
          <w:szCs w:val="24"/>
        </w:rPr>
        <w:t>桑瓦玉则生态小康示范村零碳智慧能源站项目</w:t>
      </w:r>
      <w:commentRangeEnd w:id="24"/>
      <w:r>
        <w:rPr>
          <w:rFonts w:ascii="Times New Roman" w:hAnsi="Times New Roman" w:eastAsia="宋体" w:cs="Times New Roman"/>
          <w:sz w:val="24"/>
          <w:szCs w:val="24"/>
        </w:rPr>
        <w:commentReference w:id="24"/>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区域能源的负荷特性分析及需求分析预测是区域能源规划的先决条件，只有在充分掌握区域内全年的各类能源需求，才能为能源规划和系统冷热源方案的设计选择提供基础数据。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聂荣县</w:t>
      </w:r>
      <w:r>
        <w:rPr>
          <w:rFonts w:ascii="Times New Roman" w:hAnsi="Times New Roman" w:eastAsia="宋体" w:cs="Times New Roman"/>
          <w:color w:val="000000"/>
          <w:sz w:val="24"/>
          <w:szCs w:val="24"/>
        </w:rPr>
        <w:commentReference w:id="25"/>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目每年采暖期3个月（11月15日～次年3月15日）。</w:t>
      </w:r>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7"/>
      <w:r>
        <w:rPr>
          <w:rFonts w:ascii="Times New Roman" w:hAnsi="Times New Roman" w:eastAsia="宋体" w:cs="Times New Roman"/>
          <w:color w:val="000000"/>
          <w:sz w:val="24"/>
          <w:szCs w:val="24"/>
        </w:rPr>
        <w:t>桑瓦玉则生态小康示范村零碳智慧能源站项目</w:t>
      </w:r>
      <w:commentRangeEnd w:id="27"/>
      <w:r>
        <w:rPr>
          <w:rFonts w:ascii="Times New Roman" w:hAnsi="Times New Roman" w:eastAsia="宋体" w:cs="Times New Roman"/>
          <w:color w:val="000000"/>
          <w:sz w:val="24"/>
          <w:szCs w:val="24"/>
        </w:rPr>
        <w:commentReference w:id="27"/>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图3</w:t>
      </w:r>
      <w:commentRangeStart w:id="28"/>
      <w:r>
        <w:rPr>
          <w:rFonts w:ascii="Times New Roman" w:hAnsi="Times New Roman" w:eastAsia="宋体" w:cs="Times New Roman"/>
          <w:b/>
          <w:bCs/>
          <w:sz w:val="24"/>
          <w:szCs w:val="24"/>
        </w:rPr>
        <w:t>桑瓦玉则生态小康示范村零碳智慧能源站项目</w:t>
      </w:r>
      <w:commentRangeEnd w:id="28"/>
      <w:r>
        <w:rPr>
          <w:rFonts w:ascii="Times New Roman" w:hAnsi="Times New Roman" w:eastAsia="宋体" w:cs="Times New Roman"/>
          <w:b/>
          <w:bCs/>
          <w:sz w:val="24"/>
          <w:szCs w:val="24"/>
        </w:rPr>
        <w:commentReference w:id="28"/>
      </w:r>
      <w:r>
        <w:rPr>
          <w:rFonts w:ascii="Times New Roman" w:hAnsi="Times New Roman" w:eastAsia="宋体" w:cs="Times New Roman"/>
          <w:b/>
          <w:bCs/>
          <w:sz w:val="24"/>
          <w:szCs w:val="24"/>
        </w:rPr>
        <w:t>全年电-热-冷负荷图</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如图3所示，为全年的电-热-冷需求呈规律性变化的趋势，其中：</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电负荷峰值为</w:t>
      </w:r>
      <w:commentRangeStart w:id="29"/>
      <w:r>
        <w:rPr>
          <w:rFonts w:ascii="Times New Roman" w:hAnsi="Times New Roman" w:eastAsia="宋体" w:cs="Times New Roman"/>
          <w:sz w:val="24"/>
          <w:szCs w:val="24"/>
          <w:u w:val="single"/>
        </w:rPr>
        <w:t>300.00</w:t>
      </w:r>
      <w:commentRangeEnd w:id="29"/>
      <w:r>
        <w:rPr>
          <w:rFonts w:ascii="Times New Roman" w:hAnsi="Times New Roman" w:eastAsia="宋体" w:cs="Times New Roman"/>
          <w:sz w:val="24"/>
          <w:szCs w:val="24"/>
          <w:u w:val="single"/>
        </w:rPr>
        <w:commentReference w:id="29"/>
      </w:r>
      <w:r>
        <w:rPr>
          <w:rFonts w:ascii="Times New Roman" w:hAnsi="Times New Roman" w:eastAsia="宋体" w:cs="Times New Roman"/>
          <w:sz w:val="24"/>
          <w:szCs w:val="24"/>
          <w:u w:val="single"/>
        </w:rPr>
        <w:t>kWh</w:t>
      </w:r>
      <w:r>
        <w:rPr>
          <w:rFonts w:ascii="Times New Roman" w:hAnsi="Times New Roman" w:eastAsia="宋体" w:cs="Times New Roman"/>
          <w:sz w:val="24"/>
          <w:szCs w:val="24"/>
        </w:rPr>
        <w:t>，热负荷峰值为</w:t>
      </w:r>
      <w:commentRangeStart w:id="30"/>
      <w:r>
        <w:rPr>
          <w:rFonts w:ascii="Times New Roman" w:hAnsi="Times New Roman" w:eastAsia="宋体" w:cs="Times New Roman"/>
          <w:sz w:val="24"/>
          <w:szCs w:val="24"/>
          <w:u w:val="single"/>
        </w:rPr>
        <w:t>600.00</w:t>
      </w:r>
      <w:commentRangeEnd w:id="30"/>
      <w:r>
        <w:rPr>
          <w:rFonts w:ascii="Times New Roman" w:hAnsi="Times New Roman" w:eastAsia="宋体" w:cs="Times New Roman"/>
          <w:sz w:val="24"/>
          <w:szCs w:val="24"/>
          <w:u w:val="single"/>
        </w:rPr>
        <w:commentReference w:id="30"/>
      </w:r>
      <w:r>
        <w:rPr>
          <w:rFonts w:ascii="Times New Roman" w:hAnsi="Times New Roman" w:eastAsia="宋体" w:cs="Times New Roman"/>
          <w:sz w:val="24"/>
          <w:szCs w:val="24"/>
          <w:u w:val="single"/>
        </w:rPr>
        <w:t>kWh</w:t>
      </w:r>
      <w:r>
        <w:rPr>
          <w:rFonts w:ascii="Times New Roman" w:hAnsi="Times New Roman" w:eastAsia="宋体" w:cs="Times New Roman"/>
          <w:sz w:val="24"/>
          <w:szCs w:val="24"/>
        </w:rPr>
        <w:t>，冷负荷峰值为</w:t>
      </w:r>
      <w:commentRangeStart w:id="31"/>
      <w:r>
        <w:rPr>
          <w:rFonts w:ascii="Times New Roman" w:hAnsi="Times New Roman" w:eastAsia="宋体" w:cs="Times New Roman"/>
          <w:sz w:val="24"/>
          <w:szCs w:val="24"/>
          <w:u w:val="single"/>
        </w:rPr>
        <w:t>0.00</w:t>
      </w:r>
      <w:commentRangeEnd w:id="31"/>
      <w:r>
        <w:rPr>
          <w:rFonts w:ascii="Times New Roman" w:hAnsi="Times New Roman" w:eastAsia="宋体" w:cs="Times New Roman"/>
          <w:sz w:val="24"/>
          <w:szCs w:val="24"/>
          <w:u w:val="single"/>
        </w:rPr>
        <w:commentReference w:id="31"/>
      </w:r>
      <w:r>
        <w:rPr>
          <w:rFonts w:ascii="Times New Roman" w:hAnsi="Times New Roman" w:eastAsia="宋体" w:cs="Times New Roman"/>
          <w:sz w:val="24"/>
          <w:szCs w:val="24"/>
          <w:u w:val="single"/>
        </w:rPr>
        <w:t>kWh</w:t>
      </w:r>
      <w:r>
        <w:rPr>
          <w:rFonts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全年电负荷共</w:t>
      </w:r>
      <w:commentRangeStart w:id="32"/>
      <w:r>
        <w:rPr>
          <w:rFonts w:ascii="Times New Roman" w:hAnsi="Times New Roman" w:eastAsia="宋体" w:cs="Times New Roman"/>
          <w:sz w:val="24"/>
          <w:szCs w:val="24"/>
          <w:u w:val="single"/>
        </w:rPr>
        <w:t>1227213.85</w:t>
      </w:r>
      <w:commentRangeEnd w:id="32"/>
      <w:r>
        <w:rPr>
          <w:rFonts w:ascii="Times New Roman" w:hAnsi="Times New Roman" w:eastAsia="宋体" w:cs="Times New Roman"/>
          <w:sz w:val="24"/>
          <w:szCs w:val="24"/>
          <w:u w:val="single"/>
        </w:rPr>
        <w:commentReference w:id="32"/>
      </w:r>
      <w:r>
        <w:rPr>
          <w:rFonts w:ascii="Times New Roman" w:hAnsi="Times New Roman" w:eastAsia="宋体" w:cs="Times New Roman"/>
          <w:sz w:val="24"/>
          <w:szCs w:val="24"/>
          <w:u w:val="single"/>
        </w:rPr>
        <w:t>kWh</w:t>
      </w:r>
      <w:r>
        <w:rPr>
          <w:rFonts w:ascii="Times New Roman" w:hAnsi="Times New Roman" w:eastAsia="宋体" w:cs="Times New Roman"/>
          <w:sz w:val="24"/>
          <w:szCs w:val="24"/>
        </w:rPr>
        <w:t>，热负荷共</w:t>
      </w:r>
      <w:commentRangeStart w:id="33"/>
      <w:r>
        <w:rPr>
          <w:rFonts w:ascii="Times New Roman" w:hAnsi="Times New Roman" w:eastAsia="宋体" w:cs="Times New Roman"/>
          <w:sz w:val="24"/>
          <w:szCs w:val="24"/>
          <w:u w:val="single"/>
        </w:rPr>
        <w:t>861726.20</w:t>
      </w:r>
      <w:commentRangeEnd w:id="33"/>
      <w:r>
        <w:rPr>
          <w:rFonts w:ascii="Times New Roman" w:hAnsi="Times New Roman" w:eastAsia="宋体" w:cs="Times New Roman"/>
          <w:sz w:val="24"/>
          <w:szCs w:val="24"/>
          <w:u w:val="single"/>
        </w:rPr>
        <w:commentReference w:id="33"/>
      </w:r>
      <w:r>
        <w:rPr>
          <w:rFonts w:ascii="Times New Roman" w:hAnsi="Times New Roman" w:eastAsia="宋体" w:cs="Times New Roman"/>
          <w:sz w:val="24"/>
          <w:szCs w:val="24"/>
          <w:u w:val="single"/>
        </w:rPr>
        <w:t>kWh</w:t>
      </w:r>
      <w:r>
        <w:rPr>
          <w:rFonts w:ascii="Times New Roman" w:hAnsi="Times New Roman" w:eastAsia="宋体" w:cs="Times New Roman"/>
          <w:sz w:val="24"/>
          <w:szCs w:val="24"/>
        </w:rPr>
        <w:t>，冷负荷共</w:t>
      </w:r>
      <w:commentRangeStart w:id="34"/>
      <w:r>
        <w:rPr>
          <w:rFonts w:ascii="Times New Roman" w:hAnsi="Times New Roman" w:eastAsia="宋体" w:cs="Times New Roman"/>
          <w:sz w:val="24"/>
          <w:szCs w:val="24"/>
          <w:u w:val="single"/>
        </w:rPr>
        <w:t>0.00</w:t>
      </w:r>
      <w:commentRangeEnd w:id="34"/>
      <w:r>
        <w:rPr>
          <w:rFonts w:ascii="Times New Roman" w:hAnsi="Times New Roman" w:eastAsia="宋体" w:cs="Times New Roman"/>
          <w:sz w:val="24"/>
          <w:szCs w:val="24"/>
          <w:u w:val="single"/>
        </w:rPr>
        <w:commentReference w:id="34"/>
      </w:r>
      <w:r>
        <w:rPr>
          <w:rFonts w:ascii="Times New Roman" w:hAnsi="Times New Roman" w:eastAsia="宋体" w:cs="Times New Roman"/>
          <w:sz w:val="24"/>
          <w:szCs w:val="24"/>
          <w:u w:val="single"/>
        </w:rPr>
        <w:t>kWh</w:t>
      </w:r>
      <w:r>
        <w:rPr>
          <w:rFonts w:ascii="Times New Roman" w:hAnsi="Times New Roman" w:eastAsia="宋体" w:cs="Times New Roman"/>
          <w:sz w:val="24"/>
          <w:szCs w:val="24"/>
        </w:rPr>
        <w:t>。</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35"/>
      <w:r>
        <w:rPr>
          <w:rFonts w:ascii="Times New Roman" w:hAnsi="Times New Roman" w:eastAsia="宋体" w:cs="Times New Roman"/>
          <w:sz w:val="24"/>
          <w:szCs w:val="24"/>
        </w:rPr>
        <w:t>桑瓦玉则生态小康示范村零碳智慧能源站项目</w:t>
      </w:r>
      <w:commentRangeEnd w:id="35"/>
      <w:r>
        <w:rPr>
          <w:rFonts w:ascii="Times New Roman" w:hAnsi="Times New Roman" w:eastAsia="宋体" w:cs="Times New Roman"/>
          <w:sz w:val="24"/>
          <w:szCs w:val="24"/>
        </w:rPr>
        <w:commentReference w:id="35"/>
      </w:r>
      <w:r>
        <w:rPr>
          <w:rFonts w:ascii="Times New Roman" w:hAnsi="Times New Roman" w:eastAsia="宋体" w:cs="Times New Roman"/>
          <w:sz w:val="24"/>
          <w:szCs w:val="24"/>
        </w:rPr>
        <w:t>资源及外部条件分析</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3.4.1电力资源</w:t>
      </w:r>
    </w:p>
    <w:p>
      <w:pPr>
        <w:spacing w:line="360" w:lineRule="auto"/>
        <w:ind w:firstLine="420"/>
        <w:rPr>
          <w:rFonts w:ascii="Times New Roman" w:hAnsi="Times New Roman" w:eastAsia="宋体" w:cs="Times New Roman"/>
          <w:sz w:val="22"/>
        </w:rPr>
      </w:pPr>
      <w:r>
        <w:rPr>
          <w:rFonts w:ascii="Times New Roman" w:hAnsi="Times New Roman" w:eastAsia="宋体" w:cs="Times New Roman"/>
          <w:color w:val="000000"/>
          <w:sz w:val="24"/>
          <w:szCs w:val="24"/>
        </w:rPr>
        <w:t>随着聂荣县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本测算项目采用聂荣县</w:t>
      </w:r>
      <w:r>
        <w:rPr>
          <w:rFonts w:ascii="Times New Roman" w:hAnsi="Times New Roman" w:eastAsia="宋体" w:cs="Times New Roman"/>
          <w:sz w:val="24"/>
          <w:szCs w:val="24"/>
        </w:rPr>
        <w:t>峰谷电价，</w:t>
      </w:r>
      <w:commentRangeStart w:id="36"/>
      <w:r>
        <w:rPr>
          <w:rFonts w:ascii="Times New Roman" w:hAnsi="Times New Roman" w:eastAsia="宋体" w:cs="Times New Roman"/>
          <w:sz w:val="24"/>
          <w:szCs w:val="24"/>
        </w:rPr>
        <w:t>桑瓦玉则生态小康示范村零碳智慧能源站项目</w:t>
      </w:r>
      <w:commentRangeEnd w:id="36"/>
      <w:r>
        <w:rPr>
          <w:rFonts w:ascii="Times New Roman" w:hAnsi="Times New Roman" w:eastAsia="宋体" w:cs="Times New Roman"/>
          <w:sz w:val="24"/>
          <w:szCs w:val="24"/>
        </w:rPr>
        <w:commentReference w:id="36"/>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为居民用电价格为每千瓦时0.49元。太阳能光伏发电，以“自发自用、余量上网”模式运营，上网电价为0.25元/千瓦时。</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3.4.2氢能资源</w:t>
      </w:r>
    </w:p>
    <w:p>
      <w:pPr>
        <w:spacing w:line="360" w:lineRule="auto"/>
        <w:ind w:firstLine="420"/>
        <w:rPr>
          <w:rFonts w:ascii="Times New Roman" w:hAnsi="Times New Roman" w:eastAsia="宋体" w:cs="Times New Roman"/>
          <w:sz w:val="24"/>
          <w:szCs w:val="24"/>
          <w:u w:val="single"/>
        </w:rPr>
      </w:pPr>
      <w:r>
        <w:rPr>
          <w:rFonts w:ascii="Times New Roman" w:hAnsi="Times New Roman" w:eastAsia="宋体" w:cs="Times New Roman"/>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 xml:space="preserve">根据聂荣县统计年鉴的数据，再经过调研，目前 </w:t>
      </w:r>
      <w:r>
        <w:commentReference w:id="37"/>
      </w:r>
    </w:p>
    <w:p>
      <w:pPr>
        <w:numPr>
          <w:ilvl w:val="255"/>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 xml:space="preserve"> </w:t>
      </w:r>
      <w:r>
        <w:rPr>
          <w:rFonts w:ascii="Times New Roman" w:hAnsi="Times New Roman" w:eastAsia="宋体" w:cs="Times New Roman"/>
          <w:color w:val="000000"/>
          <w:sz w:val="24"/>
          <w:szCs w:val="24"/>
        </w:rPr>
        <w:commentReference w:id="38"/>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3.4.3地热资源</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根据中国建科院《中国地源热泵应用适宜性评价》结果显示：</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寒冷气候区：适宜区－各项指标均适宜；</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夏热冬冷气候区：一般适宜区－吸排热量不平衡率偏高、且与当地常规系统比经济性差。</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 xml:space="preserve"> </w:t>
      </w:r>
      <w:r>
        <w:rPr>
          <w:rFonts w:ascii="Times New Roman" w:hAnsi="Times New Roman" w:eastAsia="宋体" w:cs="Times New Roman"/>
          <w:color w:val="000000"/>
          <w:sz w:val="24"/>
          <w:szCs w:val="24"/>
        </w:rPr>
        <w:commentReference w:id="39"/>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ascii="Times New Roman" w:hAnsi="Times New Roman" w:eastAsia="宋体" w:cs="Times New Roman"/>
          <w:sz w:val="24"/>
          <w:szCs w:val="24"/>
        </w:rPr>
        <w:t>本小节以电、热、冷、生活热水需求数据为基础，将其作为输入得到系统硬件设备容量规划结果，</w:t>
      </w:r>
      <w:r>
        <w:rPr>
          <w:rFonts w:hint="eastAsia" w:ascii="Times New Roman" w:hAnsi="Times New Roman" w:eastAsia="宋体" w:cs="Times New Roman"/>
          <w:sz w:val="24"/>
          <w:szCs w:val="24"/>
        </w:rPr>
        <w:t>所使用的</w:t>
      </w:r>
      <w:r>
        <w:rPr>
          <w:rFonts w:ascii="Times New Roman" w:hAnsi="Times New Roman" w:eastAsia="宋体" w:cs="Times New Roman"/>
          <w:sz w:val="24"/>
          <w:szCs w:val="24"/>
        </w:rPr>
        <w:t>核心设备及参数如表1所示。</w:t>
      </w:r>
    </w:p>
    <w:p>
      <w:pPr>
        <w:spacing w:before="156" w:beforeLines="50" w:line="360" w:lineRule="auto"/>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表1</w:t>
      </w:r>
      <w:commentRangeStart w:id="40"/>
      <w:r>
        <w:rPr>
          <w:rFonts w:ascii="Times New Roman" w:hAnsi="Times New Roman" w:eastAsia="宋体" w:cs="Times New Roman"/>
          <w:b/>
          <w:bCs/>
          <w:sz w:val="24"/>
          <w:szCs w:val="24"/>
        </w:rPr>
        <w:t>桑瓦玉则生态小康示范村零碳智慧能源站项目</w:t>
      </w:r>
      <w:commentRangeEnd w:id="40"/>
      <w:r>
        <w:rPr>
          <w:rFonts w:ascii="Times New Roman" w:hAnsi="Times New Roman" w:eastAsia="宋体" w:cs="Times New Roman"/>
          <w:b/>
          <w:bCs/>
          <w:sz w:val="24"/>
          <w:szCs w:val="24"/>
        </w:rPr>
        <w:commentReference w:id="40"/>
      </w:r>
      <w:r>
        <w:rPr>
          <w:rFonts w:ascii="Times New Roman" w:hAnsi="Times New Roman" w:eastAsia="宋体" w:cs="Times New Roman"/>
          <w:b/>
          <w:bCs/>
          <w:sz w:val="24"/>
          <w:szCs w:val="24"/>
        </w:rPr>
        <w:t>核心设备参数表</w:t>
      </w:r>
    </w:p>
    <w:tbl>
      <w:tblPr>
        <w:tblStyle w:val="11"/>
        <w:tblpPr w:leftFromText="180" w:rightFromText="180" w:vertAnchor="text" w:horzAnchor="page" w:tblpX="2007" w:tblpY="94"/>
        <w:tblOverlap w:val="never"/>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7"/>
        <w:gridCol w:w="1400"/>
        <w:gridCol w:w="1064"/>
        <w:gridCol w:w="1064"/>
        <w:gridCol w:w="836"/>
        <w:gridCol w:w="1292"/>
        <w:gridCol w:w="1064"/>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exact"/>
        </w:trPr>
        <w:tc>
          <w:tcPr>
            <w:tcW w:w="427" w:type="pct"/>
            <w:vAlign w:val="center"/>
          </w:tcPr>
          <w:p>
            <w:pPr>
              <w:widowControl/>
              <w:jc w:val="center"/>
              <w:textAlignment w:val="center"/>
              <w:rPr>
                <w:rFonts w:ascii="Times New Roman" w:hAnsi="Times New Roman" w:eastAsia="宋体" w:cs="Times New Roman"/>
                <w:b/>
                <w:bCs/>
                <w:sz w:val="22"/>
              </w:rPr>
            </w:pPr>
            <w:commentRangeStart w:id="41"/>
            <w:r>
              <w:rPr>
                <w:rFonts w:ascii="Times New Roman" w:hAnsi="Times New Roman" w:eastAsia="宋体" w:cs="Times New Roman"/>
                <w:b/>
                <w:bCs/>
                <w:color w:val="000000"/>
                <w:kern w:val="0"/>
                <w:szCs w:val="21"/>
                <w:lang w:bidi="ar"/>
              </w:rPr>
              <w:t>设备名称</w:t>
            </w:r>
          </w:p>
        </w:tc>
        <w:tc>
          <w:tcPr>
            <w:tcW w:w="822" w:type="pc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参数名称</w:t>
            </w:r>
          </w:p>
        </w:tc>
        <w:tc>
          <w:tcPr>
            <w:tcW w:w="625" w:type="pct"/>
            <w:vAlign w:val="center"/>
          </w:tcPr>
          <w:p>
            <w:pPr>
              <w:widowControl/>
              <w:jc w:val="center"/>
              <w:textAlignment w:val="top"/>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参数值</w:t>
            </w:r>
          </w:p>
        </w:tc>
        <w:tc>
          <w:tcPr>
            <w:tcW w:w="625" w:type="pc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单位</w:t>
            </w:r>
          </w:p>
        </w:tc>
        <w:tc>
          <w:tcPr>
            <w:tcW w:w="491"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设备名称</w:t>
            </w:r>
          </w:p>
        </w:tc>
        <w:tc>
          <w:tcPr>
            <w:tcW w:w="759"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参数名称</w:t>
            </w:r>
          </w:p>
        </w:tc>
        <w:tc>
          <w:tcPr>
            <w:tcW w:w="625" w:type="pct"/>
            <w:vAlign w:val="center"/>
          </w:tcPr>
          <w:p>
            <w:pPr>
              <w:widowControl/>
              <w:jc w:val="center"/>
              <w:textAlignment w:val="top"/>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参数值</w:t>
            </w:r>
          </w:p>
        </w:tc>
        <w:tc>
          <w:tcPr>
            <w:tcW w:w="625"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氢压机参数</w:t>
            </w: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bCs/>
                <w:sz w:val="22"/>
              </w:rPr>
              <w:t>耗电系数</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1.399</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地源热泵参数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制热COP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4</w:t>
            </w: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w:t>
            </w:r>
            <w:r>
              <w:rPr>
                <w:rStyle w:val="26"/>
                <w:rFonts w:eastAsia="宋体"/>
                <w:lang w:bidi="ar"/>
              </w:rPr>
              <w:t>/kWh</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制冷COP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4000</w:t>
            </w: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 xml:space="preserve">10 </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燃料电池</w:t>
            </w: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color w:val="000000"/>
                <w:kern w:val="0"/>
                <w:szCs w:val="21"/>
                <w:lang w:bidi="ar"/>
              </w:rPr>
              <w:t>电堆氢转电系数</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color w:val="000000"/>
                <w:kern w:val="0"/>
                <w:szCs w:val="21"/>
                <w:lang w:bidi="ar"/>
              </w:rPr>
              <w:t>电堆氢转热系数</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16.6</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浅层地热井</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最大规划个数</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热交换器效率</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sz w:val="21"/>
              </w:rPr>
              <w:t>0.95</w:t>
            </w: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bCs/>
                <w:sz w:val="22"/>
              </w:rPr>
              <w:t>投资单价</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sz w:val="21"/>
              </w:rPr>
              <w:t xml:space="preserve">30 </w:t>
            </w:r>
          </w:p>
        </w:tc>
        <w:tc>
          <w:tcPr>
            <w:tcW w:w="625" w:type="pct"/>
            <w:vAlign w:val="center"/>
          </w:tcPr>
          <w:p>
            <w:pPr>
              <w:jc w:val="center"/>
              <w:rPr>
                <w:rFonts w:ascii="Times New Roman" w:hAnsi="Times New Roman" w:eastAsia="宋体" w:cs="Times New Roman"/>
                <w:bCs/>
                <w:sz w:val="22"/>
              </w:rPr>
            </w:pPr>
            <w:r>
              <w:rPr>
                <w:rFonts w:hint="eastAsia" w:ascii="Times New Roman" w:hAnsi="Times New Roman" w:eastAsia="宋体" w:cs="Times New Roman"/>
                <w:bCs/>
                <w:sz w:val="22"/>
              </w:rPr>
              <w:t>元/个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分段线性</w:t>
            </w:r>
          </w:p>
        </w:tc>
        <w:tc>
          <w:tcPr>
            <w:tcW w:w="625" w:type="pct"/>
            <w:vAlign w:val="center"/>
          </w:tcPr>
          <w:p>
            <w:pPr>
              <w:jc w:val="center"/>
              <w:rPr>
                <w:rFonts w:ascii="Times New Roman" w:hAnsi="Times New Roman" w:eastAsia="宋体" w:cs="Times New Roman"/>
                <w:bCs/>
                <w:sz w:val="22"/>
              </w:rPr>
            </w:pPr>
            <w:r>
              <w:rPr>
                <w:rFonts w:hint="eastAsia" w:ascii="Times New Roman" w:hAnsi="Times New Roman" w:eastAsia="宋体" w:cs="Times New Roman"/>
                <w:bCs/>
                <w:sz w:val="22"/>
              </w:rPr>
              <w:t>元/</w:t>
            </w:r>
            <w:r>
              <w:rPr>
                <w:rFonts w:ascii="Times New Roman" w:hAnsi="Times New Roman" w:eastAsia="宋体" w:cs="Times New Roman"/>
                <w:bCs/>
                <w:sz w:val="22"/>
              </w:rPr>
              <w:t>kW</w:t>
            </w: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21</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 xml:space="preserve">10 </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冷水罐参数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储水温度上限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4</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热水罐参数</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热水罐储水温度上限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82</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储水温度下限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500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热水罐储水温度下限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45</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500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元/kg</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3000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20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储氢罐</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电锅炉参数</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COP</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0.9</w:t>
            </w: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元/kW</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储氢罐规划容量上限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分段线性</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20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空气源热泵参数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制热COP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 xml:space="preserve">10 </w:t>
            </w: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电解槽</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投资成本/使用年限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3</w:t>
            </w: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制冷COP</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jc w:val="center"/>
              <w:rPr>
                <w:rFonts w:ascii="Times New Roman" w:hAnsi="Times New Roman" w:eastAsia="宋体" w:cs="Times New Roman"/>
                <w:bCs/>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4</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容量上限</w:t>
            </w:r>
          </w:p>
        </w:tc>
        <w:tc>
          <w:tcPr>
            <w:tcW w:w="625" w:type="pct"/>
            <w:vAlign w:val="center"/>
          </w:tcPr>
          <w:p>
            <w:pPr>
              <w:jc w:val="center"/>
              <w:rPr>
                <w:rFonts w:ascii="Times New Roman" w:hAnsi="Times New Roman" w:eastAsia="宋体" w:cs="Times New Roman"/>
                <w:bCs/>
                <w:sz w:val="22"/>
              </w:rPr>
            </w:pPr>
            <w:r>
              <w:rPr>
                <w:rFonts w:ascii="Times New Roman" w:hAnsi="Times New Roman" w:eastAsia="宋体"/>
                <w:sz w:val="21"/>
              </w:rPr>
              <w:t>3000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jc w:val="center"/>
              <w:rPr>
                <w:rFonts w:ascii="Times New Roman" w:hAnsi="Times New Roman" w:eastAsia="宋体" w:cs="Times New Roman"/>
                <w:color w:val="000000"/>
                <w:kern w:val="0"/>
                <w:szCs w:val="21"/>
                <w:lang w:bidi="ar"/>
              </w:rPr>
            </w:pPr>
            <w:r>
              <w:rPr>
                <w:rFonts w:ascii="Times New Roman" w:hAnsi="Times New Roman" w:eastAsia="宋体"/>
                <w:sz w:val="21"/>
              </w:rPr>
              <w:t>20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光伏板</w:t>
            </w:r>
          </w:p>
        </w:tc>
        <w:tc>
          <w:tcPr>
            <w:tcW w:w="822"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元/m</w:t>
            </w:r>
            <w:r>
              <w:rPr>
                <w:rFonts w:ascii="Times New Roman" w:hAnsi="Times New Roman" w:eastAsia="宋体" w:cs="Times New Roman"/>
                <w:color w:val="000000"/>
                <w:kern w:val="0"/>
                <w:szCs w:val="21"/>
                <w:vertAlign w:val="superscript"/>
                <w:lang w:bidi="ar"/>
              </w:rPr>
              <w:t>2</w:t>
            </w:r>
          </w:p>
        </w:tc>
        <w:tc>
          <w:tcPr>
            <w:tcW w:w="491" w:type="pct"/>
            <w:vMerge w:val="restart"/>
            <w:vAlign w:val="center"/>
          </w:tcPr>
          <w:p>
            <w:pPr>
              <w:jc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太阳能集热器</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800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元/m</w:t>
            </w:r>
            <w:r>
              <w:rPr>
                <w:rFonts w:ascii="Times New Roman" w:hAnsi="Times New Roman" w:eastAsia="宋体" w:cs="Times New Roman"/>
                <w:color w:val="000000"/>
                <w:kern w:val="0"/>
                <w:szCs w:val="21"/>
                <w:vertAlign w:val="superscript"/>
                <w:lang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3.54</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commentRangeEnd w:id="41"/>
            <w:r>
              <w:rPr>
                <w:rFonts w:ascii="Times New Roman" w:hAnsi="Times New Roman" w:eastAsia="宋体" w:cs="Times New Roman"/>
              </w:rPr>
              <w:commentReference w:id="41"/>
            </w:r>
          </w:p>
        </w:tc>
      </w:tr>
    </w:tbl>
    <w:p>
      <w:pPr>
        <w:spacing w:before="156" w:beforeLines="50" w:line="360" w:lineRule="auto"/>
        <w:rPr>
          <w:rFonts w:ascii="Times New Roman" w:hAnsi="Times New Roman" w:eastAsia="宋体" w:cs="Times New Roman"/>
          <w:color w:val="0000FF"/>
          <w:sz w:val="24"/>
          <w:szCs w:val="24"/>
        </w:rPr>
      </w:pP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eastAsia" w:ascii="Times New Roman" w:hAnsi="Times New Roman" w:eastAsia="宋体" w:cs="Times New Roman"/>
          <w:sz w:val="24"/>
          <w:szCs w:val="24"/>
          <w:lang w:val="en-US" w:eastAsia="zh-CN"/>
        </w:rPr>
        <w:t>地热井、燃料电池、地源热泵、电解槽、储氢罐、储热罐、光伏板、集热器、氢压机</w:t>
      </w:r>
      <w:r>
        <w:rPr>
          <w:rFonts w:ascii="Times New Roman" w:hAnsi="Times New Roman" w:eastAsia="宋体" w:cs="Times New Roman"/>
          <w:sz w:val="24"/>
          <w:szCs w:val="24"/>
        </w:rPr>
        <w:t>的投资成本；桑瓦玉则生态小康示范村零碳智慧能源站项目卖电许</w:t>
      </w:r>
      <w:r>
        <w:rPr>
          <w:rFonts w:ascii="Times New Roman" w:hAnsi="Times New Roman" w:eastAsia="宋体" w:cs="Times New Roman"/>
          <w:color w:val="000000"/>
          <w:sz w:val="24"/>
          <w:szCs w:val="24"/>
        </w:rPr>
        <w:t>可额外电量上网，氢气价格设置为30</w:t>
      </w:r>
      <w:r>
        <w:commentReference w:id="42"/>
      </w:r>
      <w:r>
        <w:rPr>
          <w:rFonts w:ascii="Times New Roman" w:hAnsi="Times New Roman" w:eastAsia="宋体" w:cs="Times New Roman"/>
          <w:sz w:val="24"/>
          <w:szCs w:val="24"/>
        </w:rPr>
        <w:t>元/kg</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运营费用包括买电、买氢的成本</w:t>
      </w:r>
      <w:r>
        <w:rPr>
          <w:rFonts w:hint="eastAsia" w:ascii="Times New Roman" w:hAnsi="Times New Roman" w:eastAsia="宋体" w:cs="Times New Roman"/>
          <w:sz w:val="24"/>
          <w:szCs w:val="24"/>
        </w:rPr>
        <w:t>，</w:t>
      </w:r>
      <w:commentRangeStart w:id="43"/>
      <w:r>
        <w:rPr>
          <w:rFonts w:hint="eastAsia" w:ascii="Times New Roman" w:hAnsi="Times New Roman" w:eastAsia="宋体" w:cs="Times New Roman"/>
          <w:sz w:val="24"/>
          <w:szCs w:val="24"/>
        </w:rPr>
        <w:t>以及卖电收益产生的抵扣</w:t>
      </w:r>
      <w:commentRangeEnd w:id="43"/>
      <w:r>
        <w:commentReference w:id="43"/>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通过计算、对比与分析，本次测算所提供的投资规划方案如下表所示，通过系统的容量规划，可得到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773.11</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44"/>
      <w:r>
        <w:rPr>
          <w:rFonts w:ascii="Times New Roman" w:hAnsi="Times New Roman" w:eastAsia="宋体" w:cs="Times New Roman"/>
          <w:b/>
          <w:bCs/>
          <w:sz w:val="24"/>
          <w:szCs w:val="24"/>
        </w:rPr>
        <w:t>桑瓦玉则生态小康示范村零碳智慧能源站项目</w:t>
      </w:r>
      <w:commentRangeEnd w:id="44"/>
      <w:r>
        <w:commentReference w:id="44"/>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45"/>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1694" w:type="pct"/>
            <w:tcBorders>
              <w:top w:val="single" w:color="auto" w:sz="4" w:space="0"/>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地热井数目</w:t>
            </w:r>
          </w:p>
        </w:tc>
        <w:tc>
          <w:tcPr>
            <w:tcW w:w="1250" w:type="pct"/>
            <w:tcBorders>
              <w:top w:val="single" w:color="auto" w:sz="4" w:space="0"/>
            </w:tcBorders>
            <w:vAlign w:val="center"/>
          </w:tcPr>
          <w:p>
            <w:pPr>
              <w:jc w:val="center"/>
              <w:rPr>
                <w:rFonts w:ascii="Times New Roman" w:hAnsi="Times New Roman" w:eastAsia="宋体" w:cs="Times New Roman"/>
                <w:sz w:val="22"/>
              </w:rPr>
            </w:pPr>
            <w:r>
              <w:rPr>
                <w:rFonts w:ascii="Times New Roman" w:hAnsi="Times New Roman" w:eastAsia="宋体"/>
                <w:sz w:val="24"/>
              </w:rPr>
              <w:t>12.0</w:t>
            </w:r>
          </w:p>
        </w:tc>
        <w:tc>
          <w:tcPr>
            <w:tcW w:w="1250" w:type="pct"/>
            <w:tcBorders>
              <w:top w:val="single" w:color="auto" w:sz="4" w:space="0"/>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燃料电池</w:t>
            </w:r>
            <w:r>
              <w:rPr>
                <w:rFonts w:ascii="Times New Roman" w:hAnsi="Times New Roman" w:eastAsia="宋体" w:cs="Times New Roman"/>
                <w:sz w:val="22"/>
              </w:rPr>
              <w:t>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200.00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84.00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446.43</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150.00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32239.56</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3084.04</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8</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463.17</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9</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14.36</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45"/>
            <w:r>
              <w:commentReference w:id="45"/>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46"/>
      <w:r>
        <w:rPr>
          <w:rFonts w:ascii="Times New Roman" w:hAnsi="Times New Roman" w:eastAsia="宋体" w:cs="Times New Roman"/>
          <w:b/>
          <w:bCs/>
          <w:sz w:val="24"/>
          <w:szCs w:val="24"/>
        </w:rPr>
        <w:t>桑瓦玉则生态小康示范村零碳智慧能源站项目</w:t>
      </w:r>
      <w:commentRangeEnd w:id="46"/>
      <w:r>
        <w:rPr>
          <w:rFonts w:ascii="Times New Roman" w:hAnsi="Times New Roman" w:eastAsia="宋体" w:cs="Times New Roman"/>
          <w:b/>
          <w:bCs/>
          <w:sz w:val="24"/>
          <w:szCs w:val="24"/>
        </w:rPr>
        <w:commentReference w:id="46"/>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773.11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24.36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0.7724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12.40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量/t</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290.32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0.7724</w:t>
            </w: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通过分析可得本系统碳排放量上表所示。其中，年化碳减排量为</w:t>
      </w:r>
      <w:r>
        <w:rPr>
          <w:rFonts w:hint="eastAsia" w:ascii="Times New Roman" w:hAnsi="Times New Roman" w:eastAsia="宋体" w:cs="Times New Roman"/>
          <w:sz w:val="24"/>
          <w:szCs w:val="24"/>
        </w:rPr>
        <w:t>985.3226</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0.10</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8"/>
          <w:szCs w:val="28"/>
        </w:rPr>
      </w:pPr>
      <w:commentRangeStart w:id="47"/>
      <w:r>
        <w:rPr>
          <w:rFonts w:ascii="Times New Roman" w:hAnsi="Times New Roman" w:eastAsia="宋体" w:cs="Times New Roman"/>
          <w:sz w:val="28"/>
          <w:szCs w:val="28"/>
        </w:rPr>
        <w:t>离网模式投资规划方案测算结果</w:t>
      </w:r>
      <w:commentRangeEnd w:id="47"/>
      <w:r>
        <w:commentReference w:id="47"/>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eastAsia" w:ascii="Times New Roman" w:hAnsi="Times New Roman" w:eastAsia="宋体" w:cs="Times New Roman"/>
          <w:sz w:val="24"/>
          <w:szCs w:val="24"/>
          <w:lang w:val="en-US" w:eastAsia="zh-CN"/>
        </w:rPr>
        <w:t>燃料电池、电解槽、储氢罐、储热罐、光伏板、集热器、氢压机</w:t>
      </w:r>
      <w:r>
        <w:rPr>
          <w:rFonts w:ascii="Times New Roman" w:hAnsi="Times New Roman" w:eastAsia="宋体" w:cs="Times New Roman"/>
          <w:sz w:val="24"/>
          <w:szCs w:val="24"/>
        </w:rPr>
        <w:t>的投资成本；运营费用包括买氢的成本。同时，氢气价格设置为（氢气价格）元/kg。</w:t>
      </w:r>
      <w:bookmarkStart w:id="14" w:name="_GoBack"/>
      <w:bookmarkEnd w:id="14"/>
    </w:p>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通过计算、对比与分析，本次测算所提供的离网状态下核心设备投资规划方案如下表所示，通过系统的容量规划，可得到系统硬件设备投资成本为</w:t>
      </w:r>
      <w:r>
        <w:rPr>
          <w:rFonts w:hint="eastAsia" w:ascii="Times New Roman" w:hAnsi="Times New Roman" w:eastAsia="宋体" w:cs="Times New Roman"/>
          <w:sz w:val="24"/>
          <w:szCs w:val="24"/>
        </w:rPr>
        <w:t>3758.08</w:t>
      </w:r>
      <w:r>
        <w:rPr>
          <w:rFonts w:ascii="Times New Roman" w:hAnsi="Times New Roman" w:eastAsia="宋体" w:cs="Times New Roman"/>
          <w:sz w:val="24"/>
          <w:szCs w:val="24"/>
        </w:rPr>
        <w:t>元。</w:t>
      </w:r>
    </w:p>
    <w:p>
      <w:pPr>
        <w:spacing w:before="156" w:beforeLines="5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表3（a）桑瓦玉则生态小康示范村零碳智慧能源站项目离网核心设备配置</w:t>
      </w:r>
    </w:p>
    <w:tbl>
      <w:tblPr>
        <w:tblStyle w:val="11"/>
        <w:tblpPr w:leftFromText="180" w:rightFromText="180" w:vertAnchor="text" w:horzAnchor="page" w:tblpX="1791" w:tblpY="236"/>
        <w:tblOverlap w:val="never"/>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2"/>
        <w:gridCol w:w="2888"/>
        <w:gridCol w:w="2131"/>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序号</w:t>
            </w:r>
          </w:p>
        </w:tc>
        <w:tc>
          <w:tcPr>
            <w:tcW w:w="2888"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燃料电池</w:t>
            </w:r>
            <w:r>
              <w:rPr>
                <w:rFonts w:ascii="Times New Roman" w:hAnsi="Times New Roman" w:eastAsia="宋体" w:cs="Times New Roman"/>
                <w:sz w:val="22"/>
              </w:rPr>
              <w:t>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610.74</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898.38</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684.13</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211308.04</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13355.36</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4109.84</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28.91</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b/>
          <w:bCs/>
          <w:sz w:val="24"/>
          <w:szCs w:val="24"/>
        </w:rPr>
        <w:t>表3（b）桑瓦玉则生态小康示范村零碳智慧能源站项目离网经济及碳排分析</w:t>
      </w:r>
    </w:p>
    <w:tbl>
      <w:tblPr>
        <w:tblStyle w:val="11"/>
        <w:tblW w:w="4243"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244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3758.08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-67.10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1.5110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20.86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总碳排</w:t>
            </w:r>
            <w:r>
              <w:rPr>
                <w:rFonts w:hint="eastAsia" w:ascii="Times New Roman" w:hAnsi="Times New Roman" w:eastAsia="宋体" w:cs="Times New Roman"/>
                <w:sz w:val="22"/>
              </w:rPr>
              <w:t>/t</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1.0000</w:t>
            </w: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通过分析可得本系统碳排放量上表所示。由于离网运行模式下，系统仅通过消耗氢能及可再生能源供给电、热、冷、生活热水需求，从而实现了零碳排放，其减排率为100%，年化碳减排量为</w:t>
      </w:r>
      <w:r>
        <w:rPr>
          <w:rFonts w:hint="eastAsia" w:ascii="Times New Roman" w:hAnsi="Times New Roman" w:eastAsia="宋体" w:cs="Times New Roman"/>
          <w:sz w:val="24"/>
          <w:szCs w:val="24"/>
        </w:rPr>
        <w:t>1564.7220</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0.16</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ascii="Times New Roman" w:hAnsi="Times New Roman" w:eastAsia="宋体" w:cs="Times New Roman"/>
          <w:b/>
          <w:bCs/>
          <w:sz w:val="24"/>
          <w:szCs w:val="24"/>
        </w:rPr>
        <w:t>6.1结论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经估算，小康村供暖负荷约800kW，用电负荷约400kW。</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7" w:name="OLE_LINK16"/>
      <w:r>
        <w:rPr>
          <w:rFonts w:ascii="Times New Roman" w:hAnsi="Times New Roman" w:eastAsia="宋体" w:cs="Times New Roman"/>
          <w:color w:val="000000"/>
          <w:sz w:val="24"/>
          <w:szCs w:val="24"/>
        </w:rPr>
        <w:t>建设绿色氢水-循环分布式能源站，建立包括氢能燃料电池、光热系统、电解槽、储水、储氢等供能系统，为发电侧提供存储及输出管理，实现氢、电、冷、热、可再生等多种能源交互、人-机-物三元融合、供需随机匹配与协同优化以及绿色零碳运行。</w:t>
      </w:r>
      <w:bookmarkEnd w:id="7"/>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综合经济、碳排等技术分析结果，并网模式下投资汇报年限为</w:t>
      </w:r>
      <w:r>
        <w:rPr>
          <w:rFonts w:hint="eastAsia" w:ascii="Times New Roman" w:hAnsi="Times New Roman" w:eastAsia="宋体" w:cs="Times New Roman"/>
          <w:color w:val="000000"/>
          <w:sz w:val="24"/>
          <w:szCs w:val="24"/>
        </w:rPr>
        <w:t>12.40</w:t>
      </w:r>
      <w:r>
        <w:rPr>
          <w:rFonts w:ascii="Times New Roman" w:hAnsi="Times New Roman" w:eastAsia="宋体" w:cs="Times New Roman"/>
          <w:color w:val="000000"/>
          <w:sz w:val="24"/>
          <w:szCs w:val="24"/>
        </w:rPr>
        <w:t>年，减排率为</w:t>
      </w:r>
      <w:r>
        <w:rPr>
          <w:rFonts w:hint="eastAsia" w:ascii="Times New Roman" w:hAnsi="Times New Roman" w:eastAsia="宋体" w:cs="Times New Roman"/>
          <w:color w:val="000000"/>
          <w:sz w:val="24"/>
          <w:szCs w:val="24"/>
        </w:rPr>
        <w:t>0.7724</w:t>
      </w:r>
      <w:r>
        <w:rPr>
          <w:rFonts w:ascii="Times New Roman" w:hAnsi="Times New Roman" w:eastAsia="宋体" w:cs="Times New Roman"/>
          <w:color w:val="000000"/>
          <w:sz w:val="24"/>
          <w:szCs w:val="24"/>
        </w:rPr>
        <w:t>；离网模式下投资回报年限为</w:t>
      </w:r>
      <w:r>
        <w:rPr>
          <w:rFonts w:hint="eastAsia" w:ascii="Times New Roman" w:hAnsi="Times New Roman" w:eastAsia="宋体" w:cs="Times New Roman"/>
          <w:color w:val="000000"/>
          <w:sz w:val="24"/>
          <w:szCs w:val="24"/>
        </w:rPr>
        <w:t>20.86</w:t>
      </w:r>
      <w:r>
        <w:rPr>
          <w:rFonts w:ascii="Times New Roman" w:hAnsi="Times New Roman" w:eastAsia="宋体" w:cs="Times New Roman"/>
          <w:color w:val="000000"/>
          <w:sz w:val="24"/>
          <w:szCs w:val="24"/>
        </w:rPr>
        <w:t>年，减排率为</w:t>
      </w:r>
      <w:r>
        <w:rPr>
          <w:rFonts w:hint="eastAsia" w:ascii="Times New Roman" w:hAnsi="Times New Roman" w:eastAsia="宋体" w:cs="Times New Roman"/>
          <w:color w:val="000000"/>
          <w:sz w:val="24"/>
          <w:szCs w:val="24"/>
        </w:rPr>
        <w:t>1.0000</w:t>
      </w:r>
      <w:r>
        <w:rPr>
          <w:rFonts w:ascii="Times New Roman" w:hAnsi="Times New Roman" w:eastAsia="宋体" w:cs="Times New Roman"/>
          <w:color w:val="000000"/>
          <w:sz w:val="24"/>
          <w:szCs w:val="24"/>
        </w:rPr>
        <w:t>。该能源方案具有运行费用低，供冷、供暖成本低、低碳环保等优势，建议该方案作为</w:t>
      </w:r>
      <w:bookmarkStart w:id="8" w:name="OLE_LINK1"/>
      <w:commentRangeStart w:id="48"/>
      <w:r>
        <w:rPr>
          <w:rFonts w:ascii="Times New Roman" w:hAnsi="Times New Roman" w:eastAsia="宋体" w:cs="Times New Roman"/>
          <w:color w:val="000000"/>
          <w:sz w:val="24"/>
          <w:szCs w:val="24"/>
        </w:rPr>
        <w:t>桑瓦玉则生态小康示范村零碳智慧能源站项目</w:t>
      </w:r>
      <w:commentRangeEnd w:id="48"/>
      <w:r>
        <w:rPr>
          <w:rFonts w:ascii="Times New Roman" w:hAnsi="Times New Roman" w:eastAsia="宋体" w:cs="Times New Roman"/>
          <w:color w:val="000000"/>
          <w:sz w:val="24"/>
          <w:szCs w:val="24"/>
        </w:rPr>
        <w:commentReference w:id="48"/>
      </w:r>
      <w:bookmarkEnd w:id="8"/>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6.2建议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9"/>
      <w:r>
        <w:rPr>
          <w:rFonts w:ascii="Times New Roman" w:hAnsi="Times New Roman" w:eastAsia="宋体" w:cs="Times New Roman"/>
          <w:color w:val="000000"/>
          <w:sz w:val="24"/>
          <w:szCs w:val="24"/>
        </w:rPr>
        <w:t>桑瓦玉则生态小康示范村零碳智慧能源站项目</w:t>
      </w:r>
      <w:commentRangeEnd w:id="49"/>
      <w:r>
        <w:rPr>
          <w:rFonts w:ascii="Times New Roman" w:hAnsi="Times New Roman" w:eastAsia="宋体" w:cs="Times New Roman"/>
          <w:color w:val="000000"/>
          <w:sz w:val="24"/>
          <w:szCs w:val="24"/>
        </w:rPr>
        <w:commentReference w:id="49"/>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（2）本项目符合国家调整能源产业结构的要求，属国家鼓励发展的产业，建议申报西藏自治区</w:t>
      </w:r>
      <w:r>
        <w:rPr>
          <w:rFonts w:ascii="Times New Roman" w:hAnsi="Times New Roman" w:eastAsia="宋体" w:cs="Times New Roman"/>
          <w:color w:val="000000"/>
          <w:sz w:val="24"/>
          <w:szCs w:val="24"/>
        </w:rPr>
        <w:commentReference w:id="50"/>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6A2610FB">
      <w:pPr>
        <w:pStyle w:val="5"/>
      </w:pPr>
      <w:bookmarkStart w:id="9"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9"/>
  </w:comment>
  <w:comment w:id="1" w:author="say橙子" w:date="2022-01-24T17:49:00Z" w:initials="">
    <w:p w14:paraId="4ABD6E1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7CC1768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4C0E220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0" w:name="OLE_LINK12"/>
      <w:r>
        <w:rPr>
          <w:rFonts w:hint="eastAsia" w:ascii="Times New Roman" w:hAnsi="Times New Roman" w:eastAsia="宋体" w:cs="Times New Roman"/>
          <w:color w:val="0000FF"/>
          <w:sz w:val="24"/>
          <w:szCs w:val="24"/>
        </w:rPr>
        <w:t>园区文字</w:t>
      </w:r>
      <w:bookmarkEnd w:id="10"/>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3A687AA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0:00Z" w:initials="">
    <w:p w14:paraId="0807644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6" w:author="say橙子" w:date="2022-01-24T17:57:00Z" w:initials="">
    <w:p w14:paraId="494961E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3AF826D4">
      <w:pPr>
        <w:pStyle w:val="5"/>
      </w:pPr>
    </w:p>
  </w:comment>
  <w:comment w:id="7" w:author="say橙子" w:date="2022-01-24T17:54:00Z" w:initials="">
    <w:p w14:paraId="51CD007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8" w:author="say橙子" w:date="2022-01-24T17:57:00Z" w:initials="">
    <w:p w14:paraId="2720421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33D66D9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141564E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7:00Z" w:initials="">
    <w:p w14:paraId="2146159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2" w:author="say橙子" w:date="2022-01-24T17:58:00Z" w:initials="">
    <w:p w14:paraId="5D66553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3" w:author="say橙子" w:date="2022-01-24T17:59:00Z" w:initials="">
    <w:p w14:paraId="41C01DE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4" w:author="say橙子" w:date="2022-01-24T18:00:00Z" w:initials="">
    <w:p w14:paraId="547E14B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5" w:author="say橙子" w:date="2022-01-24T18:01:00Z" w:initials="">
    <w:p w14:paraId="43B24F5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1" w:name="OLE_LINK13"/>
      <w:r>
        <w:rPr>
          <w:rFonts w:hint="eastAsia" w:ascii="Times New Roman" w:hAnsi="Times New Roman" w:eastAsia="宋体" w:cs="Times New Roman"/>
          <w:color w:val="0000FF"/>
          <w:sz w:val="24"/>
          <w:szCs w:val="24"/>
        </w:rPr>
        <w:t>年最高温度</w:t>
      </w:r>
      <w:bookmarkEnd w:id="11"/>
      <w:r>
        <w:rPr>
          <w:rFonts w:ascii="Times New Roman" w:hAnsi="Times New Roman" w:eastAsia="宋体" w:cs="Times New Roman"/>
          <w:color w:val="0000FF"/>
          <w:sz w:val="24"/>
          <w:szCs w:val="24"/>
        </w:rPr>
        <w:t>]</w:t>
      </w:r>
    </w:p>
  </w:comment>
  <w:comment w:id="16" w:author="say橙子" w:date="2022-01-24T18:02:00Z" w:initials="">
    <w:p w14:paraId="79CB3D9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7" w:author="say橙子" w:date="2022-01-24T18:02:00Z" w:initials="">
    <w:p w14:paraId="7E937A9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8" w:author="say橙子" w:date="2022-01-24T18:36:00Z" w:initials="">
    <w:p w14:paraId="51202C2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9" w:author="say橙子" w:date="2022-01-24T18:40:00Z" w:initials="">
    <w:p w14:paraId="0A690B5A">
      <w:pPr>
        <w:pStyle w:val="5"/>
      </w:pPr>
      <w:bookmarkStart w:id="12"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2"/>
    </w:p>
  </w:comment>
  <w:comment w:id="20" w:author="say橙子" w:date="2022-01-24T18:40:00Z" w:initials="">
    <w:p w14:paraId="555847B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1" w:author="say橙子" w:date="2022-01-24T18:41:00Z" w:initials="">
    <w:p w14:paraId="708F3D0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2" w:author="say橙子" w:date="2022-01-24T18:42:00Z" w:initials="">
    <w:p w14:paraId="4F3D00E1">
      <w:pPr>
        <w:pStyle w:val="5"/>
      </w:pPr>
      <w:r>
        <w:rPr>
          <w:rFonts w:hint="eastAsia"/>
        </w:rPr>
        <w:t>[城市输入数据-grid_planning_output_json-</w:t>
      </w:r>
      <w:r>
        <w:t>’</w:t>
      </w:r>
      <w:r>
        <w:rPr>
          <w:rFonts w:hint="eastAsia"/>
        </w:rPr>
        <w:t>r_solar</w:t>
      </w:r>
      <w:r>
        <w:t>’</w:t>
      </w:r>
      <w:r>
        <w:rPr>
          <w:rFonts w:hint="eastAsia"/>
        </w:rPr>
        <w:t>]</w:t>
      </w:r>
    </w:p>
  </w:comment>
  <w:comment w:id="23" w:author="say橙子" w:date="2022-01-24T18:43:00Z" w:initials="">
    <w:p w14:paraId="59B5266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4" w:author="say橙子" w:date="2022-01-24T18:44:00Z" w:initials="">
    <w:p w14:paraId="13A8572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5" w:author="say橙子" w:date="2022-01-24T18:44:00Z" w:initials="">
    <w:p w14:paraId="5D280EE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6" w:author="say橙子" w:date="2022-01-24T18:44:00Z" w:initials="">
    <w:p w14:paraId="6CE97B1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3" w:name="OLE_LINK14"/>
      <w:r>
        <w:rPr>
          <w:rFonts w:hint="eastAsia" w:ascii="Times New Roman" w:hAnsi="Times New Roman" w:eastAsia="宋体" w:cs="Times New Roman"/>
          <w:color w:val="0000FF"/>
          <w:sz w:val="24"/>
          <w:szCs w:val="24"/>
        </w:rPr>
        <w:t>采暖供冷描述</w:t>
      </w:r>
      <w:bookmarkEnd w:id="13"/>
      <w:r>
        <w:rPr>
          <w:rFonts w:ascii="Times New Roman" w:hAnsi="Times New Roman" w:eastAsia="宋体" w:cs="Times New Roman"/>
          <w:color w:val="0000FF"/>
          <w:sz w:val="24"/>
          <w:szCs w:val="24"/>
        </w:rPr>
        <w:t>]</w:t>
      </w:r>
    </w:p>
  </w:comment>
  <w:comment w:id="27" w:author="say橙子" w:date="2022-01-24T18:45:00Z" w:initials="">
    <w:p w14:paraId="555442B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7:00Z" w:initials="">
    <w:p w14:paraId="3368612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47:00Z" w:initials="">
    <w:p w14:paraId="5D87589E">
      <w:pPr>
        <w:pStyle w:val="5"/>
      </w:pPr>
      <w:r>
        <w:rPr>
          <w:rFonts w:hint="eastAsia"/>
        </w:rPr>
        <w:t>[城市输入数据-grid_planning_output_json-</w:t>
      </w:r>
      <w:r>
        <w:t>’</w:t>
      </w:r>
      <w:r>
        <w:rPr>
          <w:rFonts w:hint="eastAsia"/>
        </w:rPr>
        <w:t>ele_load_max</w:t>
      </w:r>
      <w:r>
        <w:t>’</w:t>
      </w:r>
      <w:r>
        <w:rPr>
          <w:rFonts w:hint="eastAsia"/>
        </w:rPr>
        <w:t>]</w:t>
      </w:r>
    </w:p>
  </w:comment>
  <w:comment w:id="30" w:author="say橙子" w:date="2022-01-24T18:48:00Z" w:initials="">
    <w:p w14:paraId="598D57E0">
      <w:pPr>
        <w:pStyle w:val="5"/>
      </w:pPr>
      <w:r>
        <w:rPr>
          <w:rFonts w:hint="eastAsia"/>
        </w:rPr>
        <w:t>[城市输入数据-grid_planning_output_json-</w:t>
      </w:r>
      <w:r>
        <w:t>’</w:t>
      </w:r>
      <w:r>
        <w:rPr>
          <w:rFonts w:hint="eastAsia"/>
        </w:rPr>
        <w:t>g_demand_max</w:t>
      </w:r>
      <w:r>
        <w:t>’</w:t>
      </w:r>
      <w:r>
        <w:rPr>
          <w:rFonts w:hint="eastAsia"/>
        </w:rPr>
        <w:t>]</w:t>
      </w:r>
    </w:p>
    <w:p w14:paraId="5CF71E8A">
      <w:pPr>
        <w:pStyle w:val="5"/>
      </w:pPr>
    </w:p>
  </w:comment>
  <w:comment w:id="31" w:author="say橙子" w:date="2022-01-24T18:48:00Z" w:initials="">
    <w:p w14:paraId="6EDE7734">
      <w:pPr>
        <w:pStyle w:val="5"/>
      </w:pPr>
      <w:r>
        <w:rPr>
          <w:rFonts w:hint="eastAsia"/>
        </w:rPr>
        <w:t>[城市输入数据-grid_planning_output_json-</w:t>
      </w:r>
      <w:r>
        <w:t>’</w:t>
      </w:r>
      <w:r>
        <w:rPr>
          <w:rFonts w:hint="eastAsia"/>
        </w:rPr>
        <w:t>q_demand_max</w:t>
      </w:r>
      <w:r>
        <w:t>’</w:t>
      </w:r>
      <w:r>
        <w:rPr>
          <w:rFonts w:hint="eastAsia"/>
        </w:rPr>
        <w:t>]</w:t>
      </w:r>
    </w:p>
    <w:p w14:paraId="43071FEE">
      <w:pPr>
        <w:pStyle w:val="5"/>
      </w:pPr>
    </w:p>
  </w:comment>
  <w:comment w:id="32" w:author="say橙子" w:date="2022-01-24T18:48:00Z" w:initials="">
    <w:p w14:paraId="5E677B91">
      <w:pPr>
        <w:pStyle w:val="5"/>
      </w:pPr>
      <w:r>
        <w:rPr>
          <w:rFonts w:hint="eastAsia"/>
        </w:rPr>
        <w:t>[城市输入数据-grid_planning_output_json-</w:t>
      </w:r>
      <w:r>
        <w:t>’</w:t>
      </w:r>
      <w:r>
        <w:rPr>
          <w:rFonts w:hint="eastAsia"/>
        </w:rPr>
        <w:t>ele_load_sum</w:t>
      </w:r>
      <w:r>
        <w:t>’</w:t>
      </w:r>
      <w:r>
        <w:rPr>
          <w:rFonts w:hint="eastAsia"/>
        </w:rPr>
        <w:t>]</w:t>
      </w:r>
    </w:p>
  </w:comment>
  <w:comment w:id="33" w:author="say橙子" w:date="2022-01-24T18:49:00Z" w:initials="">
    <w:p w14:paraId="58C67AB5">
      <w:pPr>
        <w:pStyle w:val="5"/>
      </w:pPr>
      <w:r>
        <w:rPr>
          <w:rFonts w:hint="eastAsia"/>
        </w:rPr>
        <w:t>[城市输入数据-grid_planning_output_json-</w:t>
      </w:r>
      <w:r>
        <w:t>’</w:t>
      </w:r>
      <w:r>
        <w:rPr>
          <w:rFonts w:hint="eastAsia"/>
        </w:rPr>
        <w:t>g_demand_sum</w:t>
      </w:r>
      <w:r>
        <w:t>’</w:t>
      </w:r>
      <w:r>
        <w:rPr>
          <w:rFonts w:hint="eastAsia"/>
        </w:rPr>
        <w:t>]</w:t>
      </w:r>
    </w:p>
  </w:comment>
  <w:comment w:id="34" w:author="say橙子" w:date="2022-01-24T18:49:00Z" w:initials="">
    <w:p w14:paraId="6C5F6153">
      <w:pPr>
        <w:pStyle w:val="5"/>
      </w:pPr>
      <w:r>
        <w:rPr>
          <w:rFonts w:hint="eastAsia"/>
        </w:rPr>
        <w:t>[城市输入数据-grid_planning_output_json-</w:t>
      </w:r>
      <w:r>
        <w:t>’</w:t>
      </w:r>
      <w:r>
        <w:rPr>
          <w:rFonts w:hint="eastAsia"/>
        </w:rPr>
        <w:t>q_demand_sum</w:t>
      </w:r>
      <w:r>
        <w:t>’</w:t>
      </w:r>
      <w:r>
        <w:rPr>
          <w:rFonts w:hint="eastAsia"/>
        </w:rPr>
        <w:t>]</w:t>
      </w:r>
    </w:p>
  </w:comment>
  <w:comment w:id="35" w:author="say橙子" w:date="2022-01-24T18:49:00Z" w:initials="">
    <w:p w14:paraId="4BB8764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6" w:author="say橙子" w:date="2022-01-24T18:50:00Z" w:initials="">
    <w:p w14:paraId="3708548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7" w:author="say橙子" w:date="2022-01-24T18:52:00Z" w:initials="">
    <w:p w14:paraId="55DA110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配置文档数据表-园区文字-制氢潜力</w:t>
      </w:r>
      <w:r>
        <w:rPr>
          <w:rFonts w:ascii="Times New Roman" w:hAnsi="Times New Roman" w:eastAsia="宋体" w:cs="Times New Roman"/>
          <w:color w:val="0000FF"/>
          <w:sz w:val="24"/>
          <w:szCs w:val="24"/>
        </w:rPr>
        <w:t>]</w:t>
      </w:r>
    </w:p>
  </w:comment>
  <w:comment w:id="38" w:author="say橙子" w:date="2022-01-24T18:54:00Z" w:initials="">
    <w:p w14:paraId="3ED748B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9" w:author="say橙子" w:date="2022-01-24T18:54:00Z" w:initials="">
    <w:p w14:paraId="26E0777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40" w:author="say橙子" w:date="2022-01-24T18:57:00Z" w:initials="">
    <w:p w14:paraId="39D54D6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1" w:author="say橙子" w:date="2022-01-24T18:57:00Z" w:initials="">
    <w:p w14:paraId="72C11AB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配置文档数据表-园区文字-设备参数</w:t>
      </w:r>
      <w:r>
        <w:rPr>
          <w:rFonts w:ascii="Times New Roman" w:hAnsi="Times New Roman" w:eastAsia="宋体" w:cs="Times New Roman"/>
          <w:color w:val="0000FF"/>
          <w:sz w:val="24"/>
          <w:szCs w:val="24"/>
        </w:rPr>
        <w:t>]</w:t>
      </w:r>
    </w:p>
  </w:comment>
  <w:comment w:id="42" w:author="say橙子" w:date="2022-01-24T19:18:00Z" w:initials="">
    <w:p w14:paraId="3645723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配置文档数据表-园区文字-氢价</w:t>
      </w:r>
      <w:r>
        <w:rPr>
          <w:rFonts w:ascii="Times New Roman" w:hAnsi="Times New Roman" w:eastAsia="宋体" w:cs="Times New Roman"/>
          <w:color w:val="0000FF"/>
          <w:sz w:val="24"/>
          <w:szCs w:val="24"/>
        </w:rPr>
        <w:t>]</w:t>
      </w:r>
    </w:p>
  </w:comment>
  <w:comment w:id="43" w:author="say橙子" w:date="2022-01-24T19:19:00Z" w:initials="">
    <w:p w14:paraId="49755801">
      <w:pPr>
        <w:pStyle w:val="5"/>
      </w:pPr>
      <w:r>
        <w:rPr>
          <w:rFonts w:hint="eastAsia"/>
        </w:rPr>
        <w:t>不允许额外电量上网则没有这句</w:t>
      </w:r>
    </w:p>
  </w:comment>
  <w:comment w:id="44" w:author="say橙子" w:date="2022-01-24T19:19:00Z" w:initials="">
    <w:p w14:paraId="50874FD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5" w:author="say橙子" w:date="2022-01-24T19:20:00Z" w:initials="">
    <w:p w14:paraId="1BFD673D">
      <w:pPr>
        <w:pStyle w:val="5"/>
      </w:pPr>
      <w:r>
        <w:rPr>
          <w:rFonts w:hint="eastAsia"/>
        </w:rPr>
        <w:t>[城市输入数据-grid_planning_output_json-</w:t>
      </w:r>
    </w:p>
    <w:p w14:paraId="003C08C6">
      <w:pPr>
        <w:pStyle w:val="5"/>
      </w:pPr>
      <w:r>
        <w:rPr>
          <w:rFonts w:hint="eastAsia"/>
        </w:rPr>
        <w:t>第二大块的参数]需要判断一下是否为0，为0不输出</w:t>
      </w:r>
    </w:p>
  </w:comment>
  <w:comment w:id="46" w:author="say橙子" w:date="2022-01-24T19:21:00Z" w:initials="">
    <w:p w14:paraId="12A5039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7" w:author="say橙子" w:date="2022-01-24T19:29:00Z" w:initials="">
    <w:p w14:paraId="40AB56C3">
      <w:pPr>
        <w:pStyle w:val="5"/>
      </w:pPr>
      <w:r>
        <w:rPr>
          <w:rFonts w:hint="eastAsia"/>
        </w:rPr>
        <w:t>所有输入同上4中并网模式，输入数据由城市输入数据.py文件中的grid_变为itgrid_</w:t>
      </w:r>
    </w:p>
  </w:comment>
  <w:comment w:id="48" w:author="say橙子" w:date="2022-01-24T19:36:00Z" w:initials="">
    <w:p w14:paraId="1886025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9" w:author="say橙子" w:date="2022-01-24T19:39:00Z" w:initials="">
    <w:p w14:paraId="1864780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0" w:author="say橙子" w:date="2022-01-24T19:39:00Z" w:initials="">
    <w:p w14:paraId="404E4BD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A2610FB" w15:done="0"/>
  <w15:commentEx w15:paraId="4ABD6E1E" w15:done="0"/>
  <w15:commentEx w15:paraId="7CC17681" w15:done="0"/>
  <w15:commentEx w15:paraId="4C0E2208" w15:done="0"/>
  <w15:commentEx w15:paraId="3A687AA0" w15:done="0"/>
  <w15:commentEx w15:paraId="08076444" w15:done="0"/>
  <w15:commentEx w15:paraId="3AF826D4" w15:done="0"/>
  <w15:commentEx w15:paraId="51CD0070" w15:done="0"/>
  <w15:commentEx w15:paraId="27204212" w15:done="0"/>
  <w15:commentEx w15:paraId="33D66D93" w15:done="0"/>
  <w15:commentEx w15:paraId="141564E7" w15:done="0"/>
  <w15:commentEx w15:paraId="2146159C" w15:done="0"/>
  <w15:commentEx w15:paraId="5D66553D" w15:done="0"/>
  <w15:commentEx w15:paraId="41C01DEE" w15:done="0"/>
  <w15:commentEx w15:paraId="547E14B7" w15:done="0"/>
  <w15:commentEx w15:paraId="43B24F57" w15:done="0"/>
  <w15:commentEx w15:paraId="79CB3D9F" w15:done="0"/>
  <w15:commentEx w15:paraId="7E937A9D" w15:done="0"/>
  <w15:commentEx w15:paraId="51202C20" w15:done="0"/>
  <w15:commentEx w15:paraId="0A690B5A" w15:done="0"/>
  <w15:commentEx w15:paraId="555847B5" w15:done="0"/>
  <w15:commentEx w15:paraId="708F3D0A" w15:done="0"/>
  <w15:commentEx w15:paraId="4F3D00E1" w15:done="0"/>
  <w15:commentEx w15:paraId="59B52663" w15:done="0"/>
  <w15:commentEx w15:paraId="13A85721" w15:done="0"/>
  <w15:commentEx w15:paraId="5D280EE5" w15:done="0"/>
  <w15:commentEx w15:paraId="6CE97B1F" w15:done="0"/>
  <w15:commentEx w15:paraId="555442B1" w15:done="0"/>
  <w15:commentEx w15:paraId="33686128" w15:done="0"/>
  <w15:commentEx w15:paraId="5D87589E" w15:done="0"/>
  <w15:commentEx w15:paraId="5CF71E8A" w15:done="0"/>
  <w15:commentEx w15:paraId="43071FEE" w15:done="0"/>
  <w15:commentEx w15:paraId="5E677B91" w15:done="0"/>
  <w15:commentEx w15:paraId="58C67AB5" w15:done="0"/>
  <w15:commentEx w15:paraId="6C5F6153" w15:done="0"/>
  <w15:commentEx w15:paraId="4BB8764F" w15:done="0"/>
  <w15:commentEx w15:paraId="37085481" w15:done="0"/>
  <w15:commentEx w15:paraId="55DA1101" w15:done="0"/>
  <w15:commentEx w15:paraId="3ED748B7" w15:done="0"/>
  <w15:commentEx w15:paraId="26E0777F" w15:done="0"/>
  <w15:commentEx w15:paraId="39D54D63" w15:done="0"/>
  <w15:commentEx w15:paraId="72C11ABC" w15:done="0"/>
  <w15:commentEx w15:paraId="36457234" w15:done="0"/>
  <w15:commentEx w15:paraId="49755801" w15:done="0"/>
  <w15:commentEx w15:paraId="50874FD0" w15:done="0"/>
  <w15:commentEx w15:paraId="003C08C6" w15:done="0"/>
  <w15:commentEx w15:paraId="12A5039C" w15:done="0"/>
  <w15:commentEx w15:paraId="40AB56C3" w15:done="0"/>
  <w15:commentEx w15:paraId="1886025A" w15:done="0"/>
  <w15:commentEx w15:paraId="18647808" w15:done="0"/>
  <w15:commentEx w15:paraId="404E4B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2">
    <w:nsid w:val="6FD3F521"/>
    <w:multiLevelType w:val="singleLevel"/>
    <w:tmpl w:val="6FD3F521"/>
    <w:lvl w:ilvl="0" w:tentative="0">
      <w:start w:val="3"/>
      <w:numFmt w:val="decimal"/>
      <w:suff w:val="nothing"/>
      <w:lvlText w:val="（%1）"/>
      <w:lvlJc w:val="left"/>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826A17"/>
    <w:rsid w:val="01D86637"/>
    <w:rsid w:val="01F3391D"/>
    <w:rsid w:val="01F64D0F"/>
    <w:rsid w:val="02076419"/>
    <w:rsid w:val="022A2107"/>
    <w:rsid w:val="026F7CF3"/>
    <w:rsid w:val="028D29B8"/>
    <w:rsid w:val="028D41E2"/>
    <w:rsid w:val="03123366"/>
    <w:rsid w:val="03197815"/>
    <w:rsid w:val="032064E7"/>
    <w:rsid w:val="033A5631"/>
    <w:rsid w:val="034D6BB0"/>
    <w:rsid w:val="03993650"/>
    <w:rsid w:val="03A26EFC"/>
    <w:rsid w:val="03BC4E81"/>
    <w:rsid w:val="03D46FC5"/>
    <w:rsid w:val="03E17739"/>
    <w:rsid w:val="04115EC9"/>
    <w:rsid w:val="041867A3"/>
    <w:rsid w:val="04245B63"/>
    <w:rsid w:val="04934FB8"/>
    <w:rsid w:val="051C4647"/>
    <w:rsid w:val="05201AD4"/>
    <w:rsid w:val="053C7E21"/>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405F9"/>
    <w:rsid w:val="07D93108"/>
    <w:rsid w:val="07FE7EDA"/>
    <w:rsid w:val="084A2FC2"/>
    <w:rsid w:val="085D2E80"/>
    <w:rsid w:val="088F5575"/>
    <w:rsid w:val="08A605A7"/>
    <w:rsid w:val="08B35C84"/>
    <w:rsid w:val="08B95505"/>
    <w:rsid w:val="08CD5EE0"/>
    <w:rsid w:val="09223A51"/>
    <w:rsid w:val="0966277A"/>
    <w:rsid w:val="097273A0"/>
    <w:rsid w:val="097E55DD"/>
    <w:rsid w:val="09A32F22"/>
    <w:rsid w:val="0A1D552E"/>
    <w:rsid w:val="0A466B14"/>
    <w:rsid w:val="0A593336"/>
    <w:rsid w:val="0A9B20E0"/>
    <w:rsid w:val="0B3C7C36"/>
    <w:rsid w:val="0B527CDF"/>
    <w:rsid w:val="0BCD4D32"/>
    <w:rsid w:val="0BF9726B"/>
    <w:rsid w:val="0C0D054F"/>
    <w:rsid w:val="0C0E6E1F"/>
    <w:rsid w:val="0C317102"/>
    <w:rsid w:val="0C4439D9"/>
    <w:rsid w:val="0C523489"/>
    <w:rsid w:val="0C70289F"/>
    <w:rsid w:val="0C76359C"/>
    <w:rsid w:val="0C8278FE"/>
    <w:rsid w:val="0C8D67BB"/>
    <w:rsid w:val="0CC97638"/>
    <w:rsid w:val="0CFD1647"/>
    <w:rsid w:val="0D0774E4"/>
    <w:rsid w:val="0D461662"/>
    <w:rsid w:val="0D7478CF"/>
    <w:rsid w:val="0D7511DD"/>
    <w:rsid w:val="0DB14AFA"/>
    <w:rsid w:val="0E0315D1"/>
    <w:rsid w:val="0E2651AD"/>
    <w:rsid w:val="0E501F06"/>
    <w:rsid w:val="0E5E7B56"/>
    <w:rsid w:val="0E820EAF"/>
    <w:rsid w:val="0EA24C55"/>
    <w:rsid w:val="0EA3062A"/>
    <w:rsid w:val="0EA56FAB"/>
    <w:rsid w:val="0F202C36"/>
    <w:rsid w:val="0F395088"/>
    <w:rsid w:val="0F403A6D"/>
    <w:rsid w:val="0F9F0794"/>
    <w:rsid w:val="0FA45DAA"/>
    <w:rsid w:val="105772C0"/>
    <w:rsid w:val="105F016E"/>
    <w:rsid w:val="108C10AE"/>
    <w:rsid w:val="10AD6EE0"/>
    <w:rsid w:val="10B849B9"/>
    <w:rsid w:val="10CC02BB"/>
    <w:rsid w:val="10FC5772"/>
    <w:rsid w:val="11114BF8"/>
    <w:rsid w:val="1128174F"/>
    <w:rsid w:val="113D0264"/>
    <w:rsid w:val="11561326"/>
    <w:rsid w:val="1181032E"/>
    <w:rsid w:val="118963E6"/>
    <w:rsid w:val="11A001B0"/>
    <w:rsid w:val="11BF1FB9"/>
    <w:rsid w:val="11C73360"/>
    <w:rsid w:val="11CD2CD6"/>
    <w:rsid w:val="125D3FF9"/>
    <w:rsid w:val="126463E5"/>
    <w:rsid w:val="12876557"/>
    <w:rsid w:val="129031E9"/>
    <w:rsid w:val="12BE354E"/>
    <w:rsid w:val="12C80001"/>
    <w:rsid w:val="13250FB0"/>
    <w:rsid w:val="1340403C"/>
    <w:rsid w:val="1383069D"/>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353C00"/>
    <w:rsid w:val="165E48F9"/>
    <w:rsid w:val="167A5AB7"/>
    <w:rsid w:val="16A43A5F"/>
    <w:rsid w:val="16E178E4"/>
    <w:rsid w:val="17021160"/>
    <w:rsid w:val="172C5F89"/>
    <w:rsid w:val="173370F3"/>
    <w:rsid w:val="174F6788"/>
    <w:rsid w:val="17525B6D"/>
    <w:rsid w:val="176C6294"/>
    <w:rsid w:val="17771FF6"/>
    <w:rsid w:val="17C13CE1"/>
    <w:rsid w:val="17E7717C"/>
    <w:rsid w:val="18233AD2"/>
    <w:rsid w:val="183F2B14"/>
    <w:rsid w:val="18413BC1"/>
    <w:rsid w:val="18762CA5"/>
    <w:rsid w:val="18825860"/>
    <w:rsid w:val="190434D7"/>
    <w:rsid w:val="19371A3D"/>
    <w:rsid w:val="195B78A5"/>
    <w:rsid w:val="196C3563"/>
    <w:rsid w:val="19A52E4A"/>
    <w:rsid w:val="19E33973"/>
    <w:rsid w:val="1A0C0D42"/>
    <w:rsid w:val="1A652345"/>
    <w:rsid w:val="1A6C1BBA"/>
    <w:rsid w:val="1A7324A6"/>
    <w:rsid w:val="1A9829AF"/>
    <w:rsid w:val="1ABC2B9B"/>
    <w:rsid w:val="1AF35E37"/>
    <w:rsid w:val="1B084C03"/>
    <w:rsid w:val="1B5F426F"/>
    <w:rsid w:val="1B6745A8"/>
    <w:rsid w:val="1B735CD7"/>
    <w:rsid w:val="1BAB7088"/>
    <w:rsid w:val="1BC029CB"/>
    <w:rsid w:val="1BC04D23"/>
    <w:rsid w:val="1BDA62D4"/>
    <w:rsid w:val="1BDD4FFA"/>
    <w:rsid w:val="1C0541E8"/>
    <w:rsid w:val="1C945615"/>
    <w:rsid w:val="1CDD2A3F"/>
    <w:rsid w:val="1D1E3640"/>
    <w:rsid w:val="1D525097"/>
    <w:rsid w:val="1D6923E1"/>
    <w:rsid w:val="1D6B6159"/>
    <w:rsid w:val="1DAF27A7"/>
    <w:rsid w:val="1DB872F8"/>
    <w:rsid w:val="1DC00221"/>
    <w:rsid w:val="1DDA5E84"/>
    <w:rsid w:val="1DE04D61"/>
    <w:rsid w:val="1DE303E5"/>
    <w:rsid w:val="1E3A21BF"/>
    <w:rsid w:val="1E3E7B98"/>
    <w:rsid w:val="1E6B18AA"/>
    <w:rsid w:val="1E731769"/>
    <w:rsid w:val="1E803E86"/>
    <w:rsid w:val="1E805237"/>
    <w:rsid w:val="1E8C6875"/>
    <w:rsid w:val="1EB03D54"/>
    <w:rsid w:val="1EC266B4"/>
    <w:rsid w:val="1FA24C1B"/>
    <w:rsid w:val="1FCB1131"/>
    <w:rsid w:val="1FDE0E64"/>
    <w:rsid w:val="1FE94E05"/>
    <w:rsid w:val="200521C1"/>
    <w:rsid w:val="20221AB5"/>
    <w:rsid w:val="20354F75"/>
    <w:rsid w:val="203E5DA7"/>
    <w:rsid w:val="20466708"/>
    <w:rsid w:val="207F2647"/>
    <w:rsid w:val="20CC00B2"/>
    <w:rsid w:val="21093CBF"/>
    <w:rsid w:val="211431D7"/>
    <w:rsid w:val="21190608"/>
    <w:rsid w:val="21336F8E"/>
    <w:rsid w:val="21887E80"/>
    <w:rsid w:val="219D167B"/>
    <w:rsid w:val="21B92CE2"/>
    <w:rsid w:val="21CB18BC"/>
    <w:rsid w:val="223E5BEA"/>
    <w:rsid w:val="22882BF5"/>
    <w:rsid w:val="22947F00"/>
    <w:rsid w:val="22A80A1E"/>
    <w:rsid w:val="22A939AB"/>
    <w:rsid w:val="22AC349C"/>
    <w:rsid w:val="22D66735"/>
    <w:rsid w:val="22EC5864"/>
    <w:rsid w:val="22F07A78"/>
    <w:rsid w:val="23706277"/>
    <w:rsid w:val="237C2E6E"/>
    <w:rsid w:val="23E04099"/>
    <w:rsid w:val="242C3FD8"/>
    <w:rsid w:val="243167F2"/>
    <w:rsid w:val="24841286"/>
    <w:rsid w:val="249F1393"/>
    <w:rsid w:val="24AF363D"/>
    <w:rsid w:val="24BD55FC"/>
    <w:rsid w:val="24CF6FCD"/>
    <w:rsid w:val="24D322FD"/>
    <w:rsid w:val="24F84A28"/>
    <w:rsid w:val="251D50F9"/>
    <w:rsid w:val="25315EDA"/>
    <w:rsid w:val="25344F10"/>
    <w:rsid w:val="25366F64"/>
    <w:rsid w:val="253E5AD2"/>
    <w:rsid w:val="25401C79"/>
    <w:rsid w:val="25A14E0E"/>
    <w:rsid w:val="25FD5DBC"/>
    <w:rsid w:val="260158AC"/>
    <w:rsid w:val="26373C7F"/>
    <w:rsid w:val="26541E80"/>
    <w:rsid w:val="26606A77"/>
    <w:rsid w:val="26773DC1"/>
    <w:rsid w:val="26CF2B92"/>
    <w:rsid w:val="26F443EF"/>
    <w:rsid w:val="26F829A9"/>
    <w:rsid w:val="27473793"/>
    <w:rsid w:val="27483067"/>
    <w:rsid w:val="27765898"/>
    <w:rsid w:val="277A33BD"/>
    <w:rsid w:val="277C240F"/>
    <w:rsid w:val="27BB5A75"/>
    <w:rsid w:val="27BD3A55"/>
    <w:rsid w:val="27CE7A10"/>
    <w:rsid w:val="27D55E81"/>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F94FA3"/>
    <w:rsid w:val="29FA30C8"/>
    <w:rsid w:val="2A1F3CED"/>
    <w:rsid w:val="2A257690"/>
    <w:rsid w:val="2A366CAC"/>
    <w:rsid w:val="2A545A50"/>
    <w:rsid w:val="2A7657CA"/>
    <w:rsid w:val="2A8065B9"/>
    <w:rsid w:val="2AAA4765"/>
    <w:rsid w:val="2ADD5651"/>
    <w:rsid w:val="2AED089B"/>
    <w:rsid w:val="2B216141"/>
    <w:rsid w:val="2B3E12CC"/>
    <w:rsid w:val="2B4432D6"/>
    <w:rsid w:val="2B764647"/>
    <w:rsid w:val="2B783D3F"/>
    <w:rsid w:val="2B846F87"/>
    <w:rsid w:val="2BAC5158"/>
    <w:rsid w:val="2BB92785"/>
    <w:rsid w:val="2BBC5EA5"/>
    <w:rsid w:val="2C110DD7"/>
    <w:rsid w:val="2C4024E0"/>
    <w:rsid w:val="2C594F51"/>
    <w:rsid w:val="2C595A90"/>
    <w:rsid w:val="2C5E6372"/>
    <w:rsid w:val="2C91679C"/>
    <w:rsid w:val="2CA856AA"/>
    <w:rsid w:val="2CB04E33"/>
    <w:rsid w:val="2CCF5FAE"/>
    <w:rsid w:val="2CF96703"/>
    <w:rsid w:val="2D4A00B9"/>
    <w:rsid w:val="2D56454F"/>
    <w:rsid w:val="2D655663"/>
    <w:rsid w:val="2D803042"/>
    <w:rsid w:val="2DE0224B"/>
    <w:rsid w:val="2DE954FC"/>
    <w:rsid w:val="2E3F6F72"/>
    <w:rsid w:val="2E81476A"/>
    <w:rsid w:val="2EB72FAC"/>
    <w:rsid w:val="2EDC0C65"/>
    <w:rsid w:val="2F063F34"/>
    <w:rsid w:val="2F49207D"/>
    <w:rsid w:val="2F522CD5"/>
    <w:rsid w:val="2F590507"/>
    <w:rsid w:val="2F762E67"/>
    <w:rsid w:val="2F780DBC"/>
    <w:rsid w:val="2F7B66D0"/>
    <w:rsid w:val="2F7F2D74"/>
    <w:rsid w:val="2F875C16"/>
    <w:rsid w:val="2F911F37"/>
    <w:rsid w:val="2FEA2670"/>
    <w:rsid w:val="2FF145CA"/>
    <w:rsid w:val="30182170"/>
    <w:rsid w:val="303A597C"/>
    <w:rsid w:val="308A649E"/>
    <w:rsid w:val="309B1706"/>
    <w:rsid w:val="30D61361"/>
    <w:rsid w:val="30D756C5"/>
    <w:rsid w:val="31080919"/>
    <w:rsid w:val="311E37B6"/>
    <w:rsid w:val="31532D34"/>
    <w:rsid w:val="31572824"/>
    <w:rsid w:val="316D2048"/>
    <w:rsid w:val="3196159F"/>
    <w:rsid w:val="31A041CB"/>
    <w:rsid w:val="31B947B6"/>
    <w:rsid w:val="320D55D9"/>
    <w:rsid w:val="324F10B2"/>
    <w:rsid w:val="32507D68"/>
    <w:rsid w:val="32561E8F"/>
    <w:rsid w:val="327D450D"/>
    <w:rsid w:val="328C0BF4"/>
    <w:rsid w:val="330C2739"/>
    <w:rsid w:val="331526E2"/>
    <w:rsid w:val="33384741"/>
    <w:rsid w:val="333B2ABD"/>
    <w:rsid w:val="336254B1"/>
    <w:rsid w:val="33877E5E"/>
    <w:rsid w:val="33981E23"/>
    <w:rsid w:val="3399232D"/>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CB37E1"/>
    <w:rsid w:val="35DC2705"/>
    <w:rsid w:val="3604273C"/>
    <w:rsid w:val="360E7DFA"/>
    <w:rsid w:val="363C2E22"/>
    <w:rsid w:val="3656754F"/>
    <w:rsid w:val="366A7214"/>
    <w:rsid w:val="366D6646"/>
    <w:rsid w:val="3686570F"/>
    <w:rsid w:val="368F2A60"/>
    <w:rsid w:val="369F6181"/>
    <w:rsid w:val="36A51299"/>
    <w:rsid w:val="370F1868"/>
    <w:rsid w:val="37182A56"/>
    <w:rsid w:val="373C6506"/>
    <w:rsid w:val="375021F0"/>
    <w:rsid w:val="37534633"/>
    <w:rsid w:val="37867ECE"/>
    <w:rsid w:val="37EA64B1"/>
    <w:rsid w:val="382B2E5C"/>
    <w:rsid w:val="38593326"/>
    <w:rsid w:val="385F10AB"/>
    <w:rsid w:val="386E302B"/>
    <w:rsid w:val="3872786B"/>
    <w:rsid w:val="3883682D"/>
    <w:rsid w:val="3885408B"/>
    <w:rsid w:val="38BE4C85"/>
    <w:rsid w:val="38F609DB"/>
    <w:rsid w:val="39042611"/>
    <w:rsid w:val="39103F03"/>
    <w:rsid w:val="391159AF"/>
    <w:rsid w:val="394858B9"/>
    <w:rsid w:val="394F6862"/>
    <w:rsid w:val="395D2610"/>
    <w:rsid w:val="39761CB6"/>
    <w:rsid w:val="39BB0BA5"/>
    <w:rsid w:val="39C21388"/>
    <w:rsid w:val="39E3634F"/>
    <w:rsid w:val="3AB12BA2"/>
    <w:rsid w:val="3AE96934"/>
    <w:rsid w:val="3AEC0D6E"/>
    <w:rsid w:val="3AF83BDC"/>
    <w:rsid w:val="3B2F036E"/>
    <w:rsid w:val="3B582F61"/>
    <w:rsid w:val="3B714E2B"/>
    <w:rsid w:val="3BA96280"/>
    <w:rsid w:val="3BB31882"/>
    <w:rsid w:val="3BC9431F"/>
    <w:rsid w:val="3BD946CD"/>
    <w:rsid w:val="3C0D6901"/>
    <w:rsid w:val="3C177780"/>
    <w:rsid w:val="3CC571DC"/>
    <w:rsid w:val="3CE533DA"/>
    <w:rsid w:val="3CEC4769"/>
    <w:rsid w:val="3D0218CC"/>
    <w:rsid w:val="3D1572CD"/>
    <w:rsid w:val="3D2A1DB1"/>
    <w:rsid w:val="3D522920"/>
    <w:rsid w:val="3D551D4D"/>
    <w:rsid w:val="3D611828"/>
    <w:rsid w:val="3D8352DE"/>
    <w:rsid w:val="3DB17B0F"/>
    <w:rsid w:val="3DB21C2E"/>
    <w:rsid w:val="3DB50FFF"/>
    <w:rsid w:val="3E1201FF"/>
    <w:rsid w:val="3E8E4E66"/>
    <w:rsid w:val="3EB23F49"/>
    <w:rsid w:val="3ED70F46"/>
    <w:rsid w:val="3ED90D1D"/>
    <w:rsid w:val="3ED92ACB"/>
    <w:rsid w:val="3EE37DED"/>
    <w:rsid w:val="3EEE10F1"/>
    <w:rsid w:val="3FAA7756"/>
    <w:rsid w:val="3FB574D9"/>
    <w:rsid w:val="3FB77E78"/>
    <w:rsid w:val="3FBF3A2A"/>
    <w:rsid w:val="3FDA785A"/>
    <w:rsid w:val="3FF50996"/>
    <w:rsid w:val="3FFD6C8D"/>
    <w:rsid w:val="403D548F"/>
    <w:rsid w:val="406960D0"/>
    <w:rsid w:val="406A045D"/>
    <w:rsid w:val="408D10C0"/>
    <w:rsid w:val="40963652"/>
    <w:rsid w:val="40FE2CBD"/>
    <w:rsid w:val="41055114"/>
    <w:rsid w:val="411F1D6C"/>
    <w:rsid w:val="412D5350"/>
    <w:rsid w:val="41325D46"/>
    <w:rsid w:val="413D48A3"/>
    <w:rsid w:val="4146226A"/>
    <w:rsid w:val="41814F73"/>
    <w:rsid w:val="41B25855"/>
    <w:rsid w:val="42585C8E"/>
    <w:rsid w:val="429F227D"/>
    <w:rsid w:val="429F2663"/>
    <w:rsid w:val="43073373"/>
    <w:rsid w:val="431F4DCA"/>
    <w:rsid w:val="432240AC"/>
    <w:rsid w:val="43261C4C"/>
    <w:rsid w:val="434A22D5"/>
    <w:rsid w:val="434F0999"/>
    <w:rsid w:val="435B6018"/>
    <w:rsid w:val="435E0529"/>
    <w:rsid w:val="436D7B6D"/>
    <w:rsid w:val="43C84C23"/>
    <w:rsid w:val="43E63C26"/>
    <w:rsid w:val="43F42155"/>
    <w:rsid w:val="442567B2"/>
    <w:rsid w:val="442E7510"/>
    <w:rsid w:val="445855DE"/>
    <w:rsid w:val="44735770"/>
    <w:rsid w:val="44A8366B"/>
    <w:rsid w:val="44CE0594"/>
    <w:rsid w:val="454B049A"/>
    <w:rsid w:val="454F7F8B"/>
    <w:rsid w:val="45610181"/>
    <w:rsid w:val="457C4AF8"/>
    <w:rsid w:val="458A6B6D"/>
    <w:rsid w:val="458B5488"/>
    <w:rsid w:val="45A41815"/>
    <w:rsid w:val="45C67B21"/>
    <w:rsid w:val="46255B9C"/>
    <w:rsid w:val="466A5FD9"/>
    <w:rsid w:val="466C488C"/>
    <w:rsid w:val="46C278B5"/>
    <w:rsid w:val="470F2879"/>
    <w:rsid w:val="471A6376"/>
    <w:rsid w:val="47613476"/>
    <w:rsid w:val="479954ED"/>
    <w:rsid w:val="47B642F1"/>
    <w:rsid w:val="47B916EB"/>
    <w:rsid w:val="47C608D5"/>
    <w:rsid w:val="47D40D3B"/>
    <w:rsid w:val="4809107F"/>
    <w:rsid w:val="48274502"/>
    <w:rsid w:val="483B5553"/>
    <w:rsid w:val="48410B9B"/>
    <w:rsid w:val="484F5ABE"/>
    <w:rsid w:val="48577B97"/>
    <w:rsid w:val="485D476D"/>
    <w:rsid w:val="48645AFB"/>
    <w:rsid w:val="48831CF9"/>
    <w:rsid w:val="4893018E"/>
    <w:rsid w:val="490C1CEF"/>
    <w:rsid w:val="491350FB"/>
    <w:rsid w:val="494B0A69"/>
    <w:rsid w:val="49665549"/>
    <w:rsid w:val="497537E0"/>
    <w:rsid w:val="497F2736"/>
    <w:rsid w:val="49C3091B"/>
    <w:rsid w:val="49CA5E32"/>
    <w:rsid w:val="4A120F9C"/>
    <w:rsid w:val="4A125B2F"/>
    <w:rsid w:val="4A471B39"/>
    <w:rsid w:val="4A4C0373"/>
    <w:rsid w:val="4A633B90"/>
    <w:rsid w:val="4A727AC2"/>
    <w:rsid w:val="4A802994"/>
    <w:rsid w:val="4A8C3467"/>
    <w:rsid w:val="4AAE3519"/>
    <w:rsid w:val="4AC265A4"/>
    <w:rsid w:val="4ACC3E39"/>
    <w:rsid w:val="4B047E79"/>
    <w:rsid w:val="4B245A16"/>
    <w:rsid w:val="4B337A07"/>
    <w:rsid w:val="4B374382"/>
    <w:rsid w:val="4B8141B3"/>
    <w:rsid w:val="4BB771E4"/>
    <w:rsid w:val="4BC80DD0"/>
    <w:rsid w:val="4BDF193C"/>
    <w:rsid w:val="4BE227A0"/>
    <w:rsid w:val="4BEC40DA"/>
    <w:rsid w:val="4C3E2C1B"/>
    <w:rsid w:val="4C4C5224"/>
    <w:rsid w:val="4C5F53EB"/>
    <w:rsid w:val="4C8F26F6"/>
    <w:rsid w:val="4CC56D84"/>
    <w:rsid w:val="4CD10508"/>
    <w:rsid w:val="4CDA7995"/>
    <w:rsid w:val="4CE52F83"/>
    <w:rsid w:val="4D0629BD"/>
    <w:rsid w:val="4D2928B8"/>
    <w:rsid w:val="4D4B5D5B"/>
    <w:rsid w:val="4D5C1497"/>
    <w:rsid w:val="4DCD5EF0"/>
    <w:rsid w:val="4DD57C33"/>
    <w:rsid w:val="4E36144F"/>
    <w:rsid w:val="4E361CE8"/>
    <w:rsid w:val="4E3917D8"/>
    <w:rsid w:val="4E4168DE"/>
    <w:rsid w:val="4E487142"/>
    <w:rsid w:val="4E7630E7"/>
    <w:rsid w:val="4F073392"/>
    <w:rsid w:val="4F100BA1"/>
    <w:rsid w:val="4F6F4D85"/>
    <w:rsid w:val="4F8458A1"/>
    <w:rsid w:val="4FD26E9C"/>
    <w:rsid w:val="4FE85F6F"/>
    <w:rsid w:val="4FF260E2"/>
    <w:rsid w:val="500054F1"/>
    <w:rsid w:val="50043336"/>
    <w:rsid w:val="5015470E"/>
    <w:rsid w:val="501E2A33"/>
    <w:rsid w:val="5043693E"/>
    <w:rsid w:val="50620978"/>
    <w:rsid w:val="50BA3917"/>
    <w:rsid w:val="50D0449E"/>
    <w:rsid w:val="50E67750"/>
    <w:rsid w:val="50F934A0"/>
    <w:rsid w:val="510B317B"/>
    <w:rsid w:val="51302982"/>
    <w:rsid w:val="51DD267F"/>
    <w:rsid w:val="51ED6B61"/>
    <w:rsid w:val="51FF73A0"/>
    <w:rsid w:val="52273AA5"/>
    <w:rsid w:val="522E0F28"/>
    <w:rsid w:val="528F5E6A"/>
    <w:rsid w:val="52C8137C"/>
    <w:rsid w:val="533052B5"/>
    <w:rsid w:val="53454075"/>
    <w:rsid w:val="53585775"/>
    <w:rsid w:val="53837051"/>
    <w:rsid w:val="53B65679"/>
    <w:rsid w:val="53CA4A3C"/>
    <w:rsid w:val="53CD74C5"/>
    <w:rsid w:val="54324CFF"/>
    <w:rsid w:val="5440571E"/>
    <w:rsid w:val="54FC355F"/>
    <w:rsid w:val="55244207"/>
    <w:rsid w:val="553920BD"/>
    <w:rsid w:val="55525A75"/>
    <w:rsid w:val="55C555ED"/>
    <w:rsid w:val="56483449"/>
    <w:rsid w:val="565E03F5"/>
    <w:rsid w:val="56925F29"/>
    <w:rsid w:val="56B37C4E"/>
    <w:rsid w:val="56CB43D2"/>
    <w:rsid w:val="56D06A51"/>
    <w:rsid w:val="56DC3CA8"/>
    <w:rsid w:val="56EA1BC6"/>
    <w:rsid w:val="57523079"/>
    <w:rsid w:val="576814FE"/>
    <w:rsid w:val="57900DFA"/>
    <w:rsid w:val="585A7B58"/>
    <w:rsid w:val="58B56BD8"/>
    <w:rsid w:val="58E41366"/>
    <w:rsid w:val="58ED38EB"/>
    <w:rsid w:val="595F6B2D"/>
    <w:rsid w:val="599476BF"/>
    <w:rsid w:val="59A0270B"/>
    <w:rsid w:val="59A541C5"/>
    <w:rsid w:val="59FF38D6"/>
    <w:rsid w:val="5A021703"/>
    <w:rsid w:val="5A544D57"/>
    <w:rsid w:val="5A737FC6"/>
    <w:rsid w:val="5A90452E"/>
    <w:rsid w:val="5AA43B91"/>
    <w:rsid w:val="5ABE1750"/>
    <w:rsid w:val="5AC074C2"/>
    <w:rsid w:val="5AF12B9D"/>
    <w:rsid w:val="5B3475AF"/>
    <w:rsid w:val="5B79543A"/>
    <w:rsid w:val="5B7F445D"/>
    <w:rsid w:val="5B9C79A1"/>
    <w:rsid w:val="5BC76675"/>
    <w:rsid w:val="5BD3000C"/>
    <w:rsid w:val="5BEA7031"/>
    <w:rsid w:val="5C2A1A44"/>
    <w:rsid w:val="5C2E2539"/>
    <w:rsid w:val="5C466F62"/>
    <w:rsid w:val="5C653310"/>
    <w:rsid w:val="5C694EFD"/>
    <w:rsid w:val="5C6F3E31"/>
    <w:rsid w:val="5C735EB5"/>
    <w:rsid w:val="5C7F2AAC"/>
    <w:rsid w:val="5C870EE1"/>
    <w:rsid w:val="5C8C31C8"/>
    <w:rsid w:val="5C8E5224"/>
    <w:rsid w:val="5C924D15"/>
    <w:rsid w:val="5CC130C4"/>
    <w:rsid w:val="5CF46A5D"/>
    <w:rsid w:val="5CF50FC0"/>
    <w:rsid w:val="5D0E5BDE"/>
    <w:rsid w:val="5D2C0E03"/>
    <w:rsid w:val="5D3F6A7D"/>
    <w:rsid w:val="5D486FBE"/>
    <w:rsid w:val="5D6469BA"/>
    <w:rsid w:val="5D727D0A"/>
    <w:rsid w:val="5D773AB6"/>
    <w:rsid w:val="5DD24287"/>
    <w:rsid w:val="5E1B29F0"/>
    <w:rsid w:val="5E304FAE"/>
    <w:rsid w:val="5E547073"/>
    <w:rsid w:val="5E7A4561"/>
    <w:rsid w:val="5E7D2AEA"/>
    <w:rsid w:val="5EBF7FF6"/>
    <w:rsid w:val="5F0C0FCC"/>
    <w:rsid w:val="5F2931A3"/>
    <w:rsid w:val="5F2D2C93"/>
    <w:rsid w:val="5F3F72AA"/>
    <w:rsid w:val="5F7E2EC5"/>
    <w:rsid w:val="5F893C41"/>
    <w:rsid w:val="5FA42829"/>
    <w:rsid w:val="5FE66B91"/>
    <w:rsid w:val="5FEC334B"/>
    <w:rsid w:val="602C663E"/>
    <w:rsid w:val="6074044E"/>
    <w:rsid w:val="60860FE2"/>
    <w:rsid w:val="60934D78"/>
    <w:rsid w:val="60A26D69"/>
    <w:rsid w:val="60D221E9"/>
    <w:rsid w:val="60E23609"/>
    <w:rsid w:val="60EA6962"/>
    <w:rsid w:val="60F8107F"/>
    <w:rsid w:val="61187B81"/>
    <w:rsid w:val="61226936"/>
    <w:rsid w:val="61865DCB"/>
    <w:rsid w:val="619F599E"/>
    <w:rsid w:val="61B0379A"/>
    <w:rsid w:val="62095410"/>
    <w:rsid w:val="620D6CDB"/>
    <w:rsid w:val="621B3277"/>
    <w:rsid w:val="62355E05"/>
    <w:rsid w:val="624B51DE"/>
    <w:rsid w:val="628F156F"/>
    <w:rsid w:val="62A42E37"/>
    <w:rsid w:val="62C84A81"/>
    <w:rsid w:val="63027F93"/>
    <w:rsid w:val="634E31D8"/>
    <w:rsid w:val="635810F6"/>
    <w:rsid w:val="63620259"/>
    <w:rsid w:val="63AD43A2"/>
    <w:rsid w:val="64582F63"/>
    <w:rsid w:val="64682077"/>
    <w:rsid w:val="64697C58"/>
    <w:rsid w:val="647B624F"/>
    <w:rsid w:val="64CE2822"/>
    <w:rsid w:val="650F0724"/>
    <w:rsid w:val="6549634D"/>
    <w:rsid w:val="654D0FE7"/>
    <w:rsid w:val="658C5423"/>
    <w:rsid w:val="658E4E5B"/>
    <w:rsid w:val="65B7358D"/>
    <w:rsid w:val="66395554"/>
    <w:rsid w:val="66871F4B"/>
    <w:rsid w:val="668C771B"/>
    <w:rsid w:val="66B15D46"/>
    <w:rsid w:val="66B21FAC"/>
    <w:rsid w:val="66D62083"/>
    <w:rsid w:val="671C4C63"/>
    <w:rsid w:val="67287381"/>
    <w:rsid w:val="67580AC9"/>
    <w:rsid w:val="677F5B93"/>
    <w:rsid w:val="6787563D"/>
    <w:rsid w:val="67953967"/>
    <w:rsid w:val="67AF1315"/>
    <w:rsid w:val="67CA7E5A"/>
    <w:rsid w:val="680729C9"/>
    <w:rsid w:val="68155921"/>
    <w:rsid w:val="683926A8"/>
    <w:rsid w:val="685A29F0"/>
    <w:rsid w:val="68F363A0"/>
    <w:rsid w:val="69051068"/>
    <w:rsid w:val="690E58E3"/>
    <w:rsid w:val="69120EF5"/>
    <w:rsid w:val="69201173"/>
    <w:rsid w:val="692D2290"/>
    <w:rsid w:val="694C1F68"/>
    <w:rsid w:val="6984315E"/>
    <w:rsid w:val="698E432E"/>
    <w:rsid w:val="699E02E9"/>
    <w:rsid w:val="69C45FA2"/>
    <w:rsid w:val="69D361E5"/>
    <w:rsid w:val="6A6B0B13"/>
    <w:rsid w:val="6A7F6C36"/>
    <w:rsid w:val="6A8051FB"/>
    <w:rsid w:val="6A9977B6"/>
    <w:rsid w:val="6AD7516B"/>
    <w:rsid w:val="6ADB4EAD"/>
    <w:rsid w:val="6B3B657F"/>
    <w:rsid w:val="6B621842"/>
    <w:rsid w:val="6B87372B"/>
    <w:rsid w:val="6BA954C1"/>
    <w:rsid w:val="6BB107A8"/>
    <w:rsid w:val="6BCC55E2"/>
    <w:rsid w:val="6BEC29AB"/>
    <w:rsid w:val="6C1F462C"/>
    <w:rsid w:val="6C236CF0"/>
    <w:rsid w:val="6C3A6AB9"/>
    <w:rsid w:val="6C463D17"/>
    <w:rsid w:val="6C546A88"/>
    <w:rsid w:val="6C5A2BED"/>
    <w:rsid w:val="6C702411"/>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4D5442"/>
    <w:rsid w:val="6E7F2DDF"/>
    <w:rsid w:val="6E9A69A4"/>
    <w:rsid w:val="6ED705C1"/>
    <w:rsid w:val="6EDF562C"/>
    <w:rsid w:val="6EE3511C"/>
    <w:rsid w:val="6F0D6A24"/>
    <w:rsid w:val="6F1F34AE"/>
    <w:rsid w:val="6F26325B"/>
    <w:rsid w:val="6F525EB3"/>
    <w:rsid w:val="6F847B67"/>
    <w:rsid w:val="6F9112EA"/>
    <w:rsid w:val="6FC7059A"/>
    <w:rsid w:val="6FC9269E"/>
    <w:rsid w:val="6FCA66B6"/>
    <w:rsid w:val="6FD5541B"/>
    <w:rsid w:val="6FFC60FE"/>
    <w:rsid w:val="705A5AD0"/>
    <w:rsid w:val="70A55C96"/>
    <w:rsid w:val="70C745CA"/>
    <w:rsid w:val="710870BC"/>
    <w:rsid w:val="710E7F4B"/>
    <w:rsid w:val="71307EC7"/>
    <w:rsid w:val="71D0113D"/>
    <w:rsid w:val="720D24B0"/>
    <w:rsid w:val="72236BD5"/>
    <w:rsid w:val="722515A8"/>
    <w:rsid w:val="722A3822"/>
    <w:rsid w:val="724063E2"/>
    <w:rsid w:val="72482AF0"/>
    <w:rsid w:val="726936E5"/>
    <w:rsid w:val="72900001"/>
    <w:rsid w:val="7293244B"/>
    <w:rsid w:val="72BE12AC"/>
    <w:rsid w:val="72BF72AF"/>
    <w:rsid w:val="72C93463"/>
    <w:rsid w:val="7348770B"/>
    <w:rsid w:val="73697BBA"/>
    <w:rsid w:val="73852C46"/>
    <w:rsid w:val="739C1D3D"/>
    <w:rsid w:val="73E16E3D"/>
    <w:rsid w:val="73EB77CD"/>
    <w:rsid w:val="74B60BDD"/>
    <w:rsid w:val="7524023C"/>
    <w:rsid w:val="753A382E"/>
    <w:rsid w:val="75585684"/>
    <w:rsid w:val="75886FFA"/>
    <w:rsid w:val="758B713D"/>
    <w:rsid w:val="75961BB8"/>
    <w:rsid w:val="75C221AE"/>
    <w:rsid w:val="76091E7B"/>
    <w:rsid w:val="762A32BC"/>
    <w:rsid w:val="762D1373"/>
    <w:rsid w:val="76366479"/>
    <w:rsid w:val="76892199"/>
    <w:rsid w:val="76A27872"/>
    <w:rsid w:val="77143650"/>
    <w:rsid w:val="77336738"/>
    <w:rsid w:val="77416A9C"/>
    <w:rsid w:val="77955421"/>
    <w:rsid w:val="77AE01F1"/>
    <w:rsid w:val="78292F81"/>
    <w:rsid w:val="783B1B25"/>
    <w:rsid w:val="783C3AEF"/>
    <w:rsid w:val="78540409"/>
    <w:rsid w:val="786372CE"/>
    <w:rsid w:val="7867786F"/>
    <w:rsid w:val="78915F09"/>
    <w:rsid w:val="78B4528E"/>
    <w:rsid w:val="78C27919"/>
    <w:rsid w:val="78C34F54"/>
    <w:rsid w:val="78F10436"/>
    <w:rsid w:val="79394A97"/>
    <w:rsid w:val="797D0943"/>
    <w:rsid w:val="79AE27CB"/>
    <w:rsid w:val="79C97604"/>
    <w:rsid w:val="79D51B05"/>
    <w:rsid w:val="79FC7092"/>
    <w:rsid w:val="7A444C75"/>
    <w:rsid w:val="7A5028C9"/>
    <w:rsid w:val="7A9900E9"/>
    <w:rsid w:val="7AC878BC"/>
    <w:rsid w:val="7AD568C4"/>
    <w:rsid w:val="7B122E91"/>
    <w:rsid w:val="7BA2083E"/>
    <w:rsid w:val="7BE244B2"/>
    <w:rsid w:val="7C4D62CB"/>
    <w:rsid w:val="7C5C541D"/>
    <w:rsid w:val="7C7633D1"/>
    <w:rsid w:val="7C774923"/>
    <w:rsid w:val="7C8D2B6B"/>
    <w:rsid w:val="7CA103C5"/>
    <w:rsid w:val="7CAE1858"/>
    <w:rsid w:val="7CC16371"/>
    <w:rsid w:val="7D1A448B"/>
    <w:rsid w:val="7D3C307E"/>
    <w:rsid w:val="7D446ECC"/>
    <w:rsid w:val="7D62045D"/>
    <w:rsid w:val="7D80622C"/>
    <w:rsid w:val="7D9E7675"/>
    <w:rsid w:val="7DA77C5D"/>
    <w:rsid w:val="7DB647E5"/>
    <w:rsid w:val="7E137EC1"/>
    <w:rsid w:val="7E4E3B10"/>
    <w:rsid w:val="7E7318ED"/>
    <w:rsid w:val="7E7E79DB"/>
    <w:rsid w:val="7EA35B4B"/>
    <w:rsid w:val="7EE459D8"/>
    <w:rsid w:val="7EF449D0"/>
    <w:rsid w:val="7F0B2451"/>
    <w:rsid w:val="7F3F313D"/>
    <w:rsid w:val="7F4F7E2C"/>
    <w:rsid w:val="7F6B1F01"/>
    <w:rsid w:val="7F831CD1"/>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11</Pages>
  <Words>828</Words>
  <Characters>4721</Characters>
  <Lines>39</Lines>
  <Paragraphs>11</Paragraphs>
  <TotalTime>22</TotalTime>
  <ScaleCrop>false</ScaleCrop>
  <LinksUpToDate>false</LinksUpToDate>
  <CharactersWithSpaces>5538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2022-02-22T19:10:05Z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91F0A862697C4A3F810FCD19B4FCD545</vt:lpwstr>
  </property>
</Properties>
</file>