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麻城石材循环经济产业园</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中部(麻城)石材产业园开发有限公司是麻城市政府重点招商引资项目，2013年入驻麻城，采取以商招商方式，承建：中部（麻城）石材循环经济产业园，2014年省发改委重点建设项目。该项目由麻城市政府委托湖北华建石材工艺有限公司整体开发，中国民生银行参股，由该公司进行统一规划，统一招商、统一推广、统一管理。</w:t>
        <w:br/>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麻城石材循环经济产业园</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麻城市，湖北省辖县级市，由黄冈市代管。地处湖北省东北部，黄冈市北部，长江中游北岸大别山中段南麓，鄂豫皖三省交界处。 武汉城市圈重要组成部分。麻城版图面积3747平方公里，辖19个乡镇办、1个省级经济开发区和1个国家级湿地公园。</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麻城石材循环经济产业园</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麻城石材循环经济产业园</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麻城石材循环经济产业园</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占地2.5万亩，目前建成1.5万亩。</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麻城石材循环经济产业园</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麻城石材循环经济产业园</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麻城石材循环经济产业园</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bookmarkStart w:id="3" w:name="OLE_LINK5"/>
      <w:commentRangeStart w:id="10"/>
      <w:r>
        <w:rPr>
          <w:rFonts w:ascii="Times New Roman" w:hAnsi="Times New Roman" w:eastAsia="宋体" w:cs="Times New Roman"/>
          <w:sz w:val="24"/>
          <w:szCs w:val="24"/>
        </w:rPr>
        <w:t>麻城石材循环经济产业园</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园区东依白鸭山，西至麻白公路，南临麻溪河，北达塘凌公路</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麻城市</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年平均气温为16.1</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℃，极端最高气温为39.8</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℃，极端最低气温为-12℃。麻城气候兼南方和北方的某些特点，为南北兼有的气候特征，属亚热带大陆性湿润季风气候，江淮小气候区，山区、丘陵、平原各异。</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在《民用建筑热工设计规范》中，将我国划分为五个热工设计亚热带，麻城市属于亚热带</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麻城石材循环经济产业园</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北纬31°11′，东经115°01′</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1019.5hPa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998.8hPa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0.74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35.5℃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2.1m/s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2.0m/s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以上参数摘自《民用建筑供暖通风与空气调节设计规范》GB50736-2012中麻城市</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麻城石材循环经济产业园</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图2麻城市</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3"/>
      <w:bookmarkStart w:id="4" w:name="OLE_LINK6"/>
      <w:r>
        <w:rPr>
          <w:rFonts w:ascii="Times New Roman" w:hAnsi="Times New Roman" w:eastAsia="宋体" w:cs="Times New Roman"/>
          <w:sz w:val="24"/>
          <w:szCs w:val="24"/>
        </w:rPr>
        <w:t>麻城石材循环经济产业园</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麻城市</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目每年采暖期3个月（12月15日～次年3月15日）。</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麻城石材循环经济产业园</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麻城石材循环经济产业园</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全年的电-热-冷需求呈规律性变化趋势，其中：电负荷峰值为2463kWh，热负荷峰值为21861kWh，冷负荷峰值为12089kWh。全年电负荷共8100000kWh，热负荷共4181816kWh，冷负荷共9600000kWh。</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麻城石材循环经济产业园</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麻城市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麻城市</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麻城石材循环经济产业园</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为工业用电：谷时用电0.3元/kWh，峰时用电1元/kWh</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麻城市统计年鉴的数据，再经过调研，目前该地区制氢潜力优秀。</w:t>
      </w:r>
      <w:r>
        <w:commentReference w:id="30"/>
      </w:r>
      <w:r>
        <w:rPr>
          <w:rFonts w:hint="eastAsia"/>
          <w:lang w:eastAsia="zh-CN"/>
        </w:rPr>
        <w:t>。</w:t>
      </w:r>
      <w:r>
        <w:rPr>
          <w:rFonts w:ascii="Times New Roman" w:hAnsi="Times New Roman" w:eastAsia="宋体" w:cs="Times New Roman"/>
          <w:color w:val="000000"/>
          <w:sz w:val="24"/>
          <w:szCs w:val="24"/>
        </w:rPr>
        <w:t>2021年7月23日，国家发展改革委、国家能源局正式联合发布《关于加快推动新型储能发展的指导意见》，氢能被明确纳入“新型储能”，意味着氢储能正在得到越来越多的关注和认可。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达茂旗属于夏热冬冷气候区。</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麻城石材循环经济产业园</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1.399</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16.6</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0.95</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90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10000000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30000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13</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10000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10000.0</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ascii="Times New Roman" w:hAnsi="Times New Roman" w:cs="Times New Roman"/>
                <w:sz w:val="24"/>
                <w:szCs w:val="24"/>
                <w:lang w:val="en-US" w:eastAsia="zh-CN" w:bidi="ar"/>
              </w:rPr>
              <w:t>m</w:t>
            </w:r>
            <w:r>
              <w:rPr>
                <w:rFonts w:ascii="Times New Roman" w:hAnsi="Times New Roman" w:cs="Times New Roman"/>
                <w:sz w:val="24"/>
                <w:szCs w:val="24"/>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燃料电池、地热井、地源热泵、电解槽、储氢罐、储热罐、光伏板、氢压机</w:t>
      </w:r>
      <w:r>
        <w:rPr>
          <w:rFonts w:ascii="Times New Roman" w:hAnsi="Times New Roman" w:eastAsia="宋体" w:cs="Times New Roman"/>
          <w:sz w:val="24"/>
          <w:szCs w:val="24"/>
        </w:rPr>
        <w:t>的投资成本；麻城石材循环经济产业园</w:t>
      </w:r>
      <w:r>
        <w:rPr>
          <w:rFonts w:hint="default" w:ascii="Times New Roman" w:hAnsi="Times New Roman" w:eastAsia="宋体" w:cs="Times New Roman"/>
          <w:sz w:val="24"/>
          <w:szCs w:val="24"/>
        </w:rPr>
        <w:t>允许</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外电量上网，氢气价格设置为30</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6704.90</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麻城石材循环经济产业园</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none"/>
              </w:rPr>
              <w:t>燃料电池容量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600</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441</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3087</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1691</w:t>
            </w: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2"/>
                <w:szCs w:val="22"/>
                <w:u w:val="none"/>
                <w:lang w:val="en-US" w:eastAsia="zh-CN" w:bidi="ar-SA"/>
              </w:rPr>
            </w:pPr>
            <w:r>
              <w:rPr>
                <w:rFonts w:hint="eastAsia" w:ascii="Times New Roman" w:hAnsi="Times New Roman" w:eastAsia="宋体" w:cs="Times New Roman"/>
                <w:sz w:val="22"/>
                <w:szCs w:val="22"/>
                <w:lang w:val="en-US" w:eastAsia="zh-CN" w:bidi="ar"/>
              </w:rPr>
              <w:t>N</w:t>
            </w:r>
            <w:r>
              <w:rPr>
                <w:rFonts w:ascii="Times New Roman" w:hAnsi="Times New Roman" w:cs="Times New Roman"/>
                <w:sz w:val="22"/>
                <w:szCs w:val="22"/>
                <w:lang w:val="en-US" w:eastAsia="zh-CN" w:bidi="ar"/>
              </w:rPr>
              <w:t>m</w:t>
            </w:r>
            <w:r>
              <w:rPr>
                <w:rFonts w:hint="eastAsia" w:ascii="Times New Roman" w:hAnsi="Times New Roman" w:cs="Times New Roman"/>
                <w:sz w:val="22"/>
                <w:szCs w:val="22"/>
                <w:vertAlign w:val="superscript"/>
                <w:lang w:val="en-US" w:eastAsia="zh-CN" w:bidi="ar"/>
              </w:rPr>
              <w:t>3</w:t>
            </w:r>
            <w:r>
              <w:rPr>
                <w:rFonts w:hint="eastAsia" w:ascii="Times New Roman" w:hAnsi="Times New Roman" w:cs="Times New Roman"/>
                <w:sz w:val="22"/>
                <w:szCs w:val="22"/>
                <w:lang w:val="en-US" w:eastAsia="zh-CN" w:bidi="ar"/>
              </w:rPr>
              <w:t>·h</w:t>
            </w:r>
            <w:r>
              <w:rPr>
                <w:rFonts w:hint="eastAsia" w:ascii="Times New Roman" w:hAnsi="Times New Roman" w:cs="Times New Roman"/>
                <w:sz w:val="22"/>
                <w:szCs w:val="22"/>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320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4379</w:t>
            </w: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t</w:t>
            </w:r>
            <w:commentRangeEnd w:id="40"/>
            <w:r>
              <w:rPr>
                <w:sz w:val="22"/>
              </w:rPr>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27793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rPr>
                <w:sz w:val="22"/>
              </w:rP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麻城石材循环经济产业园</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6704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3269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3678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bookmarkStart w:id="7" w:name="OLE_LINK11"/>
            <w:r>
              <w:rPr>
                <w:rFonts w:hint="eastAsia" w:ascii="Times New Roman" w:hAnsi="Times New Roman" w:eastAsia="宋体" w:cs="Times New Roman"/>
                <w:sz w:val="22"/>
              </w:rPr>
              <w:t>年</w:t>
            </w:r>
            <w:r>
              <w:rPr>
                <w:rFonts w:hint="eastAsia" w:ascii="Times New Roman" w:hAnsi="Times New Roman" w:eastAsia="宋体" w:cs="Times New Roman"/>
                <w:sz w:val="22"/>
                <w:lang w:val="en-US" w:eastAsia="zh-CN"/>
              </w:rPr>
              <w:t>化</w:t>
            </w:r>
            <w:r>
              <w:rPr>
                <w:rFonts w:hint="eastAsia" w:ascii="Times New Roman" w:hAnsi="Times New Roman" w:eastAsia="宋体" w:cs="Times New Roman"/>
                <w:sz w:val="22"/>
              </w:rPr>
              <w:t>运行收益</w:t>
            </w:r>
            <w:bookmarkStart w:id="15" w:name="_GoBack"/>
            <w:bookmarkEnd w:id="15"/>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2908.0</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5165.1</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0.0</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目前年用电量13-16亿度，预估未来3-5年，每年用电量增长20%。目前由麻城火电厂、大电网供电，周围有3个变电站。目前没有集中供热供冷，但有供热供冷需求。</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中部（麻城）石材循环经济产业园区，因园区太大、整体能耗太高，相当于一个小型的城区。计划在产业园里选取一块有代表意义的厂区先建立示范区，建设零碳分布式智慧能源中心，建设绿色氢水-循环分布式能源站，建立包括氢能燃料电池、储水、储氢、空调机组等供能系统，为发电侧提供存储及输出管理，实现氢、电、冷、热、可再生等多种能源交互、人-机-物三元融合、供需随机匹配与协同优化以及绿色零碳运行，打造零碳产业园区示范项目，再逐步推广。</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2.63</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0.6</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2"/>
      <w:r>
        <w:rPr>
          <w:rFonts w:ascii="Times New Roman" w:hAnsi="Times New Roman" w:eastAsia="宋体" w:cs="Times New Roman"/>
          <w:color w:val="000000"/>
          <w:sz w:val="24"/>
          <w:szCs w:val="24"/>
        </w:rPr>
        <w:t>麻城石材循环经济产业园</w:t>
      </w:r>
      <w:commentRangeEnd w:id="42"/>
      <w:r>
        <w:rPr>
          <w:rFonts w:ascii="Times New Roman" w:hAnsi="Times New Roman" w:eastAsia="宋体" w:cs="Times New Roman"/>
          <w:color w:val="000000"/>
          <w:sz w:val="24"/>
          <w:szCs w:val="24"/>
        </w:rPr>
        <w:commentReference w:id="42"/>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3"/>
      <w:r>
        <w:rPr>
          <w:rFonts w:ascii="Times New Roman" w:hAnsi="Times New Roman" w:eastAsia="宋体" w:cs="Times New Roman"/>
          <w:color w:val="000000"/>
          <w:sz w:val="24"/>
          <w:szCs w:val="24"/>
        </w:rPr>
        <w:t>麻城石材循环经济产业园</w:t>
      </w:r>
      <w:commentRangeEnd w:id="43"/>
      <w:r>
        <w:rPr>
          <w:rFonts w:ascii="Times New Roman" w:hAnsi="Times New Roman" w:eastAsia="宋体" w:cs="Times New Roman"/>
          <w:color w:val="000000"/>
          <w:sz w:val="24"/>
          <w:szCs w:val="24"/>
        </w:rPr>
        <w:commentReference w:id="43"/>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（2）本项目符合国家调整能源产业结构的要求，属国家鼓励发展的产业，建议申报湖北</w:t>
      </w:r>
      <w:r>
        <w:rPr>
          <w:rFonts w:ascii="Times New Roman" w:hAnsi="Times New Roman" w:eastAsia="宋体" w:cs="Times New Roman"/>
          <w:color w:val="000000"/>
          <w:sz w:val="24"/>
          <w:szCs w:val="24"/>
        </w:rPr>
        <w:commentReference w:id="44"/>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4F9C5151">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567949A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7FFB72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6BCD7E6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6EDD078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1D2516B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1EA108C2">
      <w:pPr>
        <w:pStyle w:val="5"/>
      </w:pPr>
    </w:p>
  </w:comment>
  <w:comment w:id="6" w:author="say橙子" w:date="2022-01-24T17:54:00Z" w:initials="">
    <w:p w14:paraId="10FF135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03D048A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4B430F6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05AE7AD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52760EE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6D0F14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3530024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356C09B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03D022D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7436353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126E0D1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4A6A5D7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17113BE1">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14662CB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782248F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4BFB150C">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5F21169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50C3684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639746E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0AB5272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624C23B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1AF64B9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54B95C7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0EF2128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3CC03CB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49AC088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789B4033">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17525E5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13132830">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1F1547E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63F275F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27386B20">
      <w:pPr>
        <w:pStyle w:val="5"/>
      </w:pPr>
      <w:r>
        <w:rPr>
          <w:rFonts w:hint="eastAsia"/>
        </w:rPr>
        <w:t>不允许额外电量上网则没有这句</w:t>
      </w:r>
    </w:p>
  </w:comment>
  <w:comment w:id="38" w:author="say橙子" w:date="2022-01-24T19:19:00Z" w:initials="">
    <w:p w14:paraId="14BA6E7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5F6621CC">
      <w:pPr>
        <w:pStyle w:val="5"/>
      </w:pPr>
      <w:r>
        <w:rPr>
          <w:rFonts w:hint="eastAsia"/>
          <w:lang w:val="en-US" w:eastAsia="zh-CN"/>
        </w:rPr>
        <w:t>热水罐、冷水罐容量小于1000用kg；大于1000用吨，数字除以1000</w:t>
      </w:r>
    </w:p>
  </w:comment>
  <w:comment w:id="39" w:author="say橙子" w:date="2022-01-24T19:20:00Z" w:initials="">
    <w:p w14:paraId="5D970B9D">
      <w:pPr>
        <w:pStyle w:val="5"/>
      </w:pPr>
      <w:r>
        <w:rPr>
          <w:rFonts w:hint="eastAsia"/>
        </w:rPr>
        <w:t>[城市输入数据-grid_planning_output_json-</w:t>
      </w:r>
    </w:p>
    <w:p w14:paraId="254812BA">
      <w:pPr>
        <w:pStyle w:val="5"/>
      </w:pPr>
      <w:r>
        <w:rPr>
          <w:rFonts w:hint="eastAsia"/>
        </w:rPr>
        <w:t>第二大块的参数]需要判断一下是否为0，为0不输出</w:t>
      </w:r>
    </w:p>
  </w:comment>
  <w:comment w:id="41" w:author="say橙子" w:date="2022-01-24T19:21:00Z" w:initials="">
    <w:p w14:paraId="0E937E2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6:00Z" w:initials="">
    <w:p w14:paraId="775766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3" w:author="say橙子" w:date="2022-01-24T19:39:00Z" w:initials="">
    <w:p w14:paraId="3909258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4" w:author="say橙子" w:date="2022-01-24T19:39:00Z" w:initials="">
    <w:p w14:paraId="09EF19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F9C5151" w15:done="0"/>
  <w15:commentEx w15:paraId="567949A6" w15:done="0"/>
  <w15:commentEx w15:paraId="7FFB7220" w15:done="0"/>
  <w15:commentEx w15:paraId="6BCD7E69" w15:done="0"/>
  <w15:commentEx w15:paraId="6EDD0787" w15:done="0"/>
  <w15:commentEx w15:paraId="1EA108C2" w15:done="0"/>
  <w15:commentEx w15:paraId="10FF1352" w15:done="0"/>
  <w15:commentEx w15:paraId="03D048A8" w15:done="0"/>
  <w15:commentEx w15:paraId="4B430F60" w15:done="0"/>
  <w15:commentEx w15:paraId="05AE7AD3" w15:done="0"/>
  <w15:commentEx w15:paraId="52760EEB" w15:done="0"/>
  <w15:commentEx w15:paraId="6D0F1401" w15:done="0"/>
  <w15:commentEx w15:paraId="35300245" w15:done="0"/>
  <w15:commentEx w15:paraId="356C09BA" w15:done="0"/>
  <w15:commentEx w15:paraId="03D022D4" w15:done="0"/>
  <w15:commentEx w15:paraId="74363533" w15:done="0"/>
  <w15:commentEx w15:paraId="126E0D15" w15:done="0"/>
  <w15:commentEx w15:paraId="4A6A5D73" w15:done="0"/>
  <w15:commentEx w15:paraId="17113BE1" w15:done="0"/>
  <w15:commentEx w15:paraId="14662CB4" w15:done="0"/>
  <w15:commentEx w15:paraId="782248F0" w15:done="0"/>
  <w15:commentEx w15:paraId="4BFB150C" w15:done="0"/>
  <w15:commentEx w15:paraId="5F21169B" w15:done="0"/>
  <w15:commentEx w15:paraId="50C3684C" w15:done="0"/>
  <w15:commentEx w15:paraId="639746E6" w15:done="0"/>
  <w15:commentEx w15:paraId="0AB52729" w15:done="0"/>
  <w15:commentEx w15:paraId="624C23BD" w15:done="0"/>
  <w15:commentEx w15:paraId="1AF64B99" w15:done="0"/>
  <w15:commentEx w15:paraId="54B95C7E" w15:done="0"/>
  <w15:commentEx w15:paraId="0EF21280" w15:done="0"/>
  <w15:commentEx w15:paraId="3CC03CB8" w15:done="0"/>
  <w15:commentEx w15:paraId="49AC088C" w15:done="0"/>
  <w15:commentEx w15:paraId="789B4033" w15:done="0"/>
  <w15:commentEx w15:paraId="17525E5D" w15:done="0"/>
  <w15:commentEx w15:paraId="13132830" w15:done="0"/>
  <w15:commentEx w15:paraId="1F1547EA" w15:done="0"/>
  <w15:commentEx w15:paraId="63F275F1" w15:done="0"/>
  <w15:commentEx w15:paraId="27386B20" w15:done="0"/>
  <w15:commentEx w15:paraId="14BA6E7C" w15:done="0"/>
  <w15:commentEx w15:paraId="5F6621CC" w15:done="0"/>
  <w15:commentEx w15:paraId="254812BA" w15:done="0"/>
  <w15:commentEx w15:paraId="0E937E2A" w15:done="0"/>
  <w15:commentEx w15:paraId="7757661E" w15:done="0"/>
  <w15:commentEx w15:paraId="3909258A" w15:done="0"/>
  <w15:commentEx w15:paraId="09EF19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jM2Y3MWYzZDU3OTcxY2M3MDBkMTI3ZDQzZjgwZTcifQ=="/>
  </w:docVars>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A0164C"/>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10</Pages>
  <Words>3416</Words>
  <Characters>3849</Characters>
  <Lines>39</Lines>
  <Paragraphs>11</Paragraphs>
  <TotalTime>0</TotalTime>
  <ScaleCrop>false</ScaleCrop>
  <LinksUpToDate>false</LinksUpToDate>
  <CharactersWithSpaces>3853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2022-05-29T15:39:55Z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C2A89C39758D4D97ACFB20015C10B5EA</vt:lpwstr>
  </property>
</Properties>
</file>