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57494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</w:rPr>
        <w:t xml:space="preserve"> </w:t>
      </w:r>
      <w:r>
        <w:rPr>
          <w:rFonts w:hint="eastAsia"/>
          <w:b/>
          <w:color w:val="4F81BD" w:themeColor="accent1"/>
          <w:sz w:val="52"/>
          <w:szCs w:val="52"/>
        </w:rPr>
        <w:t>模拟器</w:t>
      </w:r>
      <w:r>
        <w:rPr>
          <w:b/>
          <w:color w:val="4F81BD" w:themeColor="accent1"/>
          <w:sz w:val="52"/>
          <w:szCs w:val="52"/>
        </w:rPr>
        <w:t>说明文档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A54C54" w:rsidRDefault="00A54C54" w:rsidP="00487A8D"/>
    <w:p w:rsidR="00A54C54" w:rsidRDefault="00A54C54" w:rsidP="00487A8D"/>
    <w:p w:rsidR="00A54C54" w:rsidRDefault="00A54C54" w:rsidP="00487A8D"/>
    <w:p w:rsidR="0065210E" w:rsidRPr="002D3594" w:rsidRDefault="00574943" w:rsidP="002D3594">
      <w:pPr>
        <w:pStyle w:val="1"/>
        <w:numPr>
          <w:ilvl w:val="0"/>
          <w:numId w:val="24"/>
        </w:numPr>
        <w:rPr>
          <w:sz w:val="32"/>
        </w:rPr>
      </w:pPr>
      <w:bookmarkStart w:id="0" w:name="OLE_LINK1"/>
      <w:bookmarkStart w:id="1" w:name="OLE_LINK2"/>
      <w:r>
        <w:rPr>
          <w:rFonts w:hint="eastAsia"/>
          <w:sz w:val="32"/>
        </w:rPr>
        <w:lastRenderedPageBreak/>
        <w:t>安装</w:t>
      </w:r>
    </w:p>
    <w:bookmarkEnd w:id="0"/>
    <w:bookmarkEnd w:id="1"/>
    <w:p w:rsidR="00574943" w:rsidRDefault="00574943" w:rsidP="00574943">
      <w:r>
        <w:rPr>
          <w:rFonts w:hint="eastAsia"/>
        </w:rPr>
        <w:t>前提</w:t>
      </w:r>
      <w:r>
        <w:t>：</w:t>
      </w:r>
    </w:p>
    <w:p w:rsidR="00574943" w:rsidRDefault="00574943" w:rsidP="00574943">
      <w:pPr>
        <w:ind w:firstLine="72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已安装</w:t>
      </w:r>
      <w:r>
        <w:t>python</w:t>
      </w:r>
      <w:r>
        <w:t>并正确设置了环境变量</w:t>
      </w:r>
    </w:p>
    <w:p w:rsidR="00574943" w:rsidRDefault="00574943" w:rsidP="00574943">
      <w:r>
        <w:tab/>
        <w:t xml:space="preserve">2). </w:t>
      </w:r>
      <w:r>
        <w:rPr>
          <w:rFonts w:hint="eastAsia"/>
        </w:rPr>
        <w:t>已获取</w:t>
      </w:r>
      <w:r>
        <w:rPr>
          <w:rFonts w:hint="eastAsia"/>
        </w:rPr>
        <w:t>ATS</w:t>
      </w:r>
      <w:r>
        <w:rPr>
          <w:rFonts w:hint="eastAsia"/>
        </w:rPr>
        <w:t>代码</w:t>
      </w:r>
    </w:p>
    <w:p w:rsidR="00574943" w:rsidRPr="005F56B8" w:rsidRDefault="00574943" w:rsidP="00574943">
      <w:r>
        <w:rPr>
          <w:rFonts w:hint="eastAsia"/>
        </w:rPr>
        <w:t>步骤</w:t>
      </w:r>
      <w:r>
        <w:t>：</w:t>
      </w:r>
    </w:p>
    <w:p w:rsidR="00574943" w:rsidRDefault="005931C9" w:rsidP="005931C9">
      <w:pPr>
        <w:pStyle w:val="a6"/>
        <w:numPr>
          <w:ilvl w:val="0"/>
          <w:numId w:val="33"/>
        </w:numPr>
      </w:pPr>
      <w:r>
        <w:rPr>
          <w:rFonts w:hint="eastAsia"/>
        </w:rPr>
        <w:t>进入</w:t>
      </w:r>
      <w:r>
        <w:t>python</w:t>
      </w:r>
      <w:r>
        <w:t>安装目录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 w:rsidRPr="005931C9">
        <w:t>C:\Python27\Scripts</w:t>
      </w:r>
    </w:p>
    <w:p w:rsidR="001C6B10" w:rsidRPr="001C6B10" w:rsidRDefault="005931C9" w:rsidP="005931C9">
      <w:pPr>
        <w:pStyle w:val="a6"/>
        <w:numPr>
          <w:ilvl w:val="0"/>
          <w:numId w:val="33"/>
        </w:numPr>
      </w:pPr>
      <w:r>
        <w:t>安装</w:t>
      </w:r>
      <w:r>
        <w:rPr>
          <w:rFonts w:hint="eastAsia"/>
        </w:rPr>
        <w:t xml:space="preserve">crc </w:t>
      </w:r>
      <w:r>
        <w:rPr>
          <w:rFonts w:hint="eastAsia"/>
        </w:rPr>
        <w:t>校验模块：</w:t>
      </w:r>
      <w:r w:rsidRPr="005931C9">
        <w:t>pip install crcmod</w:t>
      </w:r>
      <w:r w:rsidR="00844EC8">
        <w:tab/>
      </w:r>
    </w:p>
    <w:p w:rsidR="00DA4511" w:rsidRDefault="00574943" w:rsidP="00DA451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运行</w:t>
      </w:r>
    </w:p>
    <w:p w:rsidR="00DA4511" w:rsidRDefault="007C3E62" w:rsidP="007C3E62">
      <w:pPr>
        <w:pStyle w:val="2"/>
        <w:numPr>
          <w:ilvl w:val="0"/>
          <w:numId w:val="29"/>
        </w:numPr>
      </w:pPr>
      <w:r>
        <w:rPr>
          <w:rFonts w:hint="eastAsia"/>
        </w:rPr>
        <w:t>查看帮助信息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C:\ATS&gt;python door.py -h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[2018-01-17 11:17:42,625] [INFO] [door.py: 235] Let's go!!!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usage: door.py [-h] [-d] [-t TIME_DELAY] [--device {door,elevator}]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[-p SERVER_PORT] [-i SERVER_IP]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--------------------------------------------------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optional arguments: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-h, --help            show this help message and exit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-d, --debug           debug switch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-t TIME_DELAY, --time-delay TIME_DELAY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time delay(ms) for msg send to server, default time is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500(ms)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--device {door,elevator}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device type, door is default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-p SERVER_PORT, --server-port SERVER_PORT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TCP server port, default is 20001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lastRenderedPageBreak/>
        <w:t xml:space="preserve">  </w:t>
      </w:r>
      <w:r w:rsidRPr="00A36A92">
        <w:rPr>
          <w:sz w:val="20"/>
          <w:highlight w:val="yellow"/>
        </w:rPr>
        <w:t>-i SERVER_IP, --server-IP SERVER_IP</w:t>
      </w: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TCP server IP address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DA4511" w:rsidRDefault="00C100CE" w:rsidP="00C100CE">
      <w:pPr>
        <w:rPr>
          <w:sz w:val="20"/>
        </w:rPr>
      </w:pPr>
      <w:r w:rsidRPr="00A36A92">
        <w:rPr>
          <w:sz w:val="20"/>
        </w:rPr>
        <w:t xml:space="preserve">C:\ATS&gt;  </w:t>
      </w:r>
    </w:p>
    <w:p w:rsidR="007C3E62" w:rsidRPr="007C3E62" w:rsidRDefault="007C3E62" w:rsidP="007C3E62">
      <w:pPr>
        <w:pStyle w:val="2"/>
        <w:numPr>
          <w:ilvl w:val="0"/>
          <w:numId w:val="29"/>
        </w:numPr>
      </w:pPr>
      <w:r w:rsidRPr="007C3E62">
        <w:rPr>
          <w:rFonts w:hint="eastAsia"/>
        </w:rPr>
        <w:t>示例</w:t>
      </w:r>
    </w:p>
    <w:p w:rsidR="00C100CE" w:rsidRDefault="00C100CE" w:rsidP="00C100CE">
      <w:r w:rsidRPr="00C100CE">
        <w:rPr>
          <w:rFonts w:hint="eastAsia"/>
          <w:highlight w:val="green"/>
        </w:rPr>
        <w:t>例子</w:t>
      </w:r>
      <w:r w:rsidRPr="00C100CE">
        <w:rPr>
          <w:highlight w:val="green"/>
        </w:rPr>
        <w:t>：</w:t>
      </w:r>
      <w:r w:rsidRPr="00C100CE">
        <w:rPr>
          <w:highlight w:val="green"/>
        </w:rPr>
        <w:t>python door.py -i 192.168.10.12</w:t>
      </w:r>
    </w:p>
    <w:p w:rsidR="00081501" w:rsidRDefault="00A36A92" w:rsidP="00C100CE">
      <w:pPr>
        <w:jc w:val="both"/>
        <w:rPr>
          <w:sz w:val="24"/>
        </w:rPr>
      </w:pPr>
      <w:bookmarkStart w:id="2" w:name="_Toc353546730"/>
      <w:r>
        <w:rPr>
          <w:rFonts w:hint="eastAsia"/>
          <w:sz w:val="24"/>
        </w:rPr>
        <w:t>之后</w:t>
      </w:r>
      <w:r>
        <w:rPr>
          <w:sz w:val="24"/>
        </w:rPr>
        <w:t>会进入</w:t>
      </w:r>
      <w:r>
        <w:rPr>
          <w:rFonts w:hint="eastAsia"/>
          <w:sz w:val="24"/>
        </w:rPr>
        <w:t>模拟器</w:t>
      </w:r>
      <w:r>
        <w:rPr>
          <w:sz w:val="24"/>
        </w:rPr>
        <w:t>的</w:t>
      </w:r>
      <w:r>
        <w:rPr>
          <w:rFonts w:hint="eastAsia"/>
          <w:sz w:val="24"/>
        </w:rPr>
        <w:t>CLI</w:t>
      </w:r>
      <w:r>
        <w:rPr>
          <w:rFonts w:hint="eastAsia"/>
          <w:sz w:val="24"/>
        </w:rPr>
        <w:t>：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SIM&gt;?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Documented commands (type help &lt;topic&gt;):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========================================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  <w:highlight w:val="yellow"/>
        </w:rPr>
        <w:t>event  exit  log  record  set  st</w:t>
      </w: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Undocumented commands: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help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>SIM&gt;</w:t>
      </w:r>
    </w:p>
    <w:p w:rsidR="00A36A92" w:rsidRPr="0038669D" w:rsidRDefault="00A36A92" w:rsidP="00A36A92">
      <w:pPr>
        <w:jc w:val="both"/>
        <w:rPr>
          <w:sz w:val="24"/>
        </w:rPr>
      </w:pPr>
    </w:p>
    <w:p w:rsidR="00AD1541" w:rsidRDefault="00A36A92" w:rsidP="00AD154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设备操作</w:t>
      </w:r>
      <w:r>
        <w:rPr>
          <w:sz w:val="32"/>
        </w:rPr>
        <w:t xml:space="preserve"> </w:t>
      </w:r>
    </w:p>
    <w:p w:rsidR="00E31B4A" w:rsidRPr="00E31B4A" w:rsidRDefault="00A36A92" w:rsidP="00E31B4A">
      <w:r>
        <w:rPr>
          <w:rFonts w:hint="eastAsia"/>
        </w:rPr>
        <w:t>查看</w:t>
      </w:r>
      <w:r>
        <w:t>设备</w:t>
      </w:r>
      <w:r>
        <w:rPr>
          <w:rFonts w:hint="eastAsia"/>
        </w:rPr>
        <w:t>所支持</w:t>
      </w:r>
      <w:r>
        <w:t>的所有</w:t>
      </w:r>
      <w:r>
        <w:rPr>
          <w:rFonts w:hint="eastAsia"/>
        </w:rPr>
        <w:t>CLI</w:t>
      </w:r>
      <w:r>
        <w:rPr>
          <w:rFonts w:hint="eastAsia"/>
        </w:rPr>
        <w:t>命令</w:t>
      </w:r>
      <w:r>
        <w:t>：</w:t>
      </w:r>
    </w:p>
    <w:p w:rsidR="00CF2A9E" w:rsidRDefault="00CF2A9E" w:rsidP="00CF2A9E"/>
    <w:p w:rsidR="00CF2A9E" w:rsidRDefault="00A36A92" w:rsidP="00CF2A9E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6EDC77B2" wp14:editId="392C2B4F">
            <wp:extent cx="412432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7C3E62">
      <w:pPr>
        <w:pStyle w:val="2"/>
        <w:numPr>
          <w:ilvl w:val="0"/>
          <w:numId w:val="32"/>
        </w:numPr>
      </w:pPr>
      <w:bookmarkStart w:id="3" w:name="_Toc498676095"/>
      <w:r>
        <w:t>Help</w:t>
      </w:r>
      <w:bookmarkEnd w:id="3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A36A92" w:rsidP="008A6D53">
      <w:r>
        <w:rPr>
          <w:noProof/>
        </w:rPr>
        <w:drawing>
          <wp:inline distT="0" distB="0" distL="0" distR="0" wp14:anchorId="405AFE46" wp14:editId="555E5B01">
            <wp:extent cx="279082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查看</w:t>
      </w:r>
      <w:r>
        <w:t>设备</w:t>
      </w:r>
      <w:r>
        <w:rPr>
          <w:rFonts w:hint="eastAsia"/>
        </w:rPr>
        <w:t>数据</w:t>
      </w:r>
    </w:p>
    <w:p w:rsidR="003F396B" w:rsidRPr="003F396B" w:rsidRDefault="00A36A92" w:rsidP="003F396B">
      <w:r>
        <w:rPr>
          <w:noProof/>
        </w:rPr>
        <w:drawing>
          <wp:inline distT="0" distB="0" distL="0" distR="0" wp14:anchorId="0CD4FE46" wp14:editId="70F6F104">
            <wp:extent cx="5943600" cy="2536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92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更改</w:t>
      </w:r>
      <w:r>
        <w:t>设备</w:t>
      </w:r>
      <w:r>
        <w:rPr>
          <w:rFonts w:hint="eastAsia"/>
        </w:rPr>
        <w:t>数据</w:t>
      </w:r>
    </w:p>
    <w:p w:rsidR="005C1253" w:rsidRDefault="00A36A92" w:rsidP="005C1253">
      <w:r>
        <w:rPr>
          <w:noProof/>
        </w:rPr>
        <w:drawing>
          <wp:inline distT="0" distB="0" distL="0" distR="0" wp14:anchorId="10DCFD7D" wp14:editId="3E7E77B0">
            <wp:extent cx="5943600" cy="1622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设备事件上报</w:t>
      </w:r>
    </w:p>
    <w:p w:rsidR="00A36A92" w:rsidRPr="00A36A92" w:rsidRDefault="00A36A92" w:rsidP="00A36A92">
      <w:r>
        <w:rPr>
          <w:noProof/>
        </w:rPr>
        <w:drawing>
          <wp:inline distT="0" distB="0" distL="0" distR="0" wp14:anchorId="3E872E88" wp14:editId="65436441">
            <wp:extent cx="5943600" cy="3091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7C3E62" w:rsidP="007C3E62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设备</w:t>
      </w:r>
      <w:r w:rsidRPr="007C3E62">
        <w:rPr>
          <w:rFonts w:hint="eastAsia"/>
        </w:rPr>
        <w:t>记录上传</w:t>
      </w:r>
    </w:p>
    <w:p w:rsidR="005C1253" w:rsidRPr="005C1253" w:rsidRDefault="007C3E62" w:rsidP="005C1253">
      <w:r w:rsidRPr="007C3E62">
        <w:rPr>
          <w:noProof/>
        </w:rPr>
        <w:drawing>
          <wp:inline distT="0" distB="0" distL="0" distR="0">
            <wp:extent cx="5440680" cy="5623560"/>
            <wp:effectExtent l="0" t="0" r="7620" b="0"/>
            <wp:docPr id="14" name="图片 14" descr="C:\Users\Kobe\AppData\Local\Temp\1516160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e\AppData\Local\Temp\151616013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E62">
        <w:t xml:space="preserve"> </w:t>
      </w:r>
    </w:p>
    <w:bookmarkEnd w:id="2"/>
    <w:p w:rsidR="00080A27" w:rsidRDefault="00080A27" w:rsidP="003553EA"/>
    <w:p w:rsidR="00080A27" w:rsidRDefault="00080A27" w:rsidP="00080A27">
      <w:pPr>
        <w:pStyle w:val="1"/>
        <w:numPr>
          <w:ilvl w:val="0"/>
          <w:numId w:val="24"/>
        </w:numPr>
      </w:pPr>
      <w:r>
        <w:t>配置文档</w:t>
      </w:r>
    </w:p>
    <w:p w:rsidR="00080A27" w:rsidRDefault="00080A27" w:rsidP="00080A27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配置文档分为四个模块：</w:t>
      </w:r>
    </w:p>
    <w:p w:rsid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模拟器初始化参数模块(</w:t>
      </w:r>
      <w:r w:rsidRPr="00080A27">
        <w:rPr>
          <w:rFonts w:hint="eastAsia"/>
          <w:color w:val="000000"/>
          <w:sz w:val="18"/>
          <w:szCs w:val="18"/>
        </w:rPr>
        <w:t>Attribute_initialization</w:t>
      </w:r>
      <w:r>
        <w:rPr>
          <w:rFonts w:hint="eastAsia"/>
          <w:color w:val="000000"/>
          <w:sz w:val="18"/>
          <w:szCs w:val="18"/>
        </w:rPr>
        <w:t>)</w:t>
      </w:r>
    </w:p>
    <w:p w:rsid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设备事件模块(</w:t>
      </w:r>
      <w:r>
        <w:rPr>
          <w:rFonts w:hint="eastAsia"/>
          <w:color w:val="000000"/>
          <w:sz w:val="18"/>
          <w:szCs w:val="18"/>
        </w:rPr>
        <w:t>defined_event)</w:t>
      </w:r>
    </w:p>
    <w:p w:rsid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</w:t>
      </w:r>
      <w:r w:rsidRPr="007C3E62">
        <w:rPr>
          <w:rFonts w:hint="eastAsia"/>
        </w:rPr>
        <w:t>记录</w:t>
      </w:r>
      <w:r>
        <w:rPr>
          <w:rFonts w:hint="eastAsia"/>
        </w:rPr>
        <w:t>模块(</w:t>
      </w:r>
      <w:r>
        <w:rPr>
          <w:rFonts w:hint="eastAsia"/>
          <w:color w:val="000000"/>
          <w:sz w:val="18"/>
          <w:szCs w:val="18"/>
        </w:rPr>
        <w:t>defined_record</w:t>
      </w:r>
      <w:r>
        <w:rPr>
          <w:color w:val="000000"/>
          <w:sz w:val="18"/>
          <w:szCs w:val="18"/>
        </w:rPr>
        <w:t>)</w:t>
      </w:r>
      <w:bookmarkStart w:id="4" w:name="OLE_LINK45"/>
      <w:bookmarkStart w:id="5" w:name="OLE_LINK46"/>
    </w:p>
    <w:p w:rsidR="00080A27" w:rsidRP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 w:rsidRPr="00080A27">
        <w:rPr>
          <w:rFonts w:hint="eastAsia"/>
        </w:rPr>
        <w:t>功能命令</w:t>
      </w:r>
      <w:bookmarkEnd w:id="4"/>
      <w:bookmarkEnd w:id="5"/>
      <w:r>
        <w:rPr>
          <w:rFonts w:hint="eastAsia"/>
        </w:rPr>
        <w:t>模块(</w:t>
      </w:r>
      <w:r w:rsidRPr="00080A27">
        <w:rPr>
          <w:rFonts w:hint="eastAsia"/>
          <w:color w:val="000000"/>
          <w:sz w:val="18"/>
          <w:szCs w:val="18"/>
        </w:rPr>
        <w:t>Command_list</w:t>
      </w:r>
      <w:r>
        <w:rPr>
          <w:color w:val="000000"/>
          <w:sz w:val="18"/>
          <w:szCs w:val="18"/>
        </w:rPr>
        <w:t>)</w:t>
      </w:r>
    </w:p>
    <w:p w:rsidR="00080A27" w:rsidRDefault="00080A27" w:rsidP="00080A27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模拟器初始化参数模块</w:t>
      </w:r>
    </w:p>
    <w:p w:rsidR="00080A27" w:rsidRDefault="00080A27" w:rsidP="00080A27">
      <w:r>
        <w:t>针对每个模拟器都有自己固有的属性，</w:t>
      </w:r>
      <w:r w:rsidR="00074048">
        <w:t>故在模拟器运行，需要对模拟器进行初始化，这个模块可制定模拟器属性，供后续模拟器的使用。</w:t>
      </w:r>
    </w:p>
    <w:p w:rsidR="00074048" w:rsidRDefault="00074048" w:rsidP="00080A27">
      <w:r>
        <w:t>如下所示：</w:t>
      </w:r>
    </w:p>
    <w:p w:rsidR="00074048" w:rsidRPr="00074048" w:rsidRDefault="00074048" w:rsidP="00080A27">
      <w:r>
        <w:rPr>
          <w:rFonts w:hint="eastAsia"/>
        </w:rPr>
        <w:t xml:space="preserve">  </w:t>
      </w:r>
      <w:bookmarkStart w:id="6" w:name="_GoBack"/>
      <w:r w:rsidR="000F5594">
        <w:rPr>
          <w:noProof/>
        </w:rPr>
        <w:drawing>
          <wp:inline distT="0" distB="0" distL="0" distR="0" wp14:anchorId="3066D4BE" wp14:editId="30DE261A">
            <wp:extent cx="5943600" cy="67773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80A27" w:rsidRDefault="00074048" w:rsidP="00074048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设备事件模块</w:t>
      </w:r>
    </w:p>
    <w:p w:rsidR="00074048" w:rsidRDefault="00074048" w:rsidP="00074048">
      <w:r>
        <w:t>针对每个模拟器事件不同，这边也提供设备事件可自由制定</w:t>
      </w:r>
    </w:p>
    <w:p w:rsidR="00074048" w:rsidRDefault="00074048" w:rsidP="00074048">
      <w:r>
        <w:t>如下：</w:t>
      </w:r>
    </w:p>
    <w:p w:rsidR="00074048" w:rsidRDefault="00074048" w:rsidP="00074048">
      <w:r w:rsidRPr="00074048">
        <w:rPr>
          <w:noProof/>
        </w:rPr>
        <w:drawing>
          <wp:inline distT="0" distB="0" distL="0" distR="0">
            <wp:extent cx="2642235" cy="1850390"/>
            <wp:effectExtent l="0" t="0" r="5715" b="0"/>
            <wp:docPr id="5" name="图片 5" descr="C:\Users\ADMINI~1\AppData\Local\Temp\15163241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632419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48" w:rsidRDefault="00074048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</w:t>
      </w:r>
      <w:r w:rsidRPr="007C3E62">
        <w:rPr>
          <w:rFonts w:hint="eastAsia"/>
        </w:rPr>
        <w:t>记录</w:t>
      </w:r>
      <w:r>
        <w:rPr>
          <w:rFonts w:hint="eastAsia"/>
        </w:rPr>
        <w:t>模块</w:t>
      </w:r>
    </w:p>
    <w:p w:rsidR="00074048" w:rsidRDefault="00074048" w:rsidP="00074048">
      <w:r>
        <w:t>针对每个模拟器</w:t>
      </w:r>
      <w:r>
        <w:rPr>
          <w:rFonts w:hint="eastAsia"/>
        </w:rPr>
        <w:t>设备</w:t>
      </w:r>
      <w:r>
        <w:t>记录模块不同，这边也提供设备</w:t>
      </w:r>
      <w:r>
        <w:rPr>
          <w:rFonts w:hint="eastAsia"/>
        </w:rPr>
        <w:t>记录</w:t>
      </w:r>
      <w:r>
        <w:t>可自由制定</w:t>
      </w:r>
    </w:p>
    <w:p w:rsidR="00074048" w:rsidRDefault="00074048" w:rsidP="00074048">
      <w:r w:rsidRPr="00074048">
        <w:rPr>
          <w:noProof/>
        </w:rPr>
        <w:lastRenderedPageBreak/>
        <w:drawing>
          <wp:inline distT="0" distB="0" distL="0" distR="0">
            <wp:extent cx="2505710" cy="5342255"/>
            <wp:effectExtent l="0" t="0" r="8890" b="0"/>
            <wp:docPr id="6" name="图片 6" descr="C:\Users\ADMINI~1\AppData\Local\Temp\1516324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632428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48" w:rsidRDefault="00074048" w:rsidP="00074048">
      <w:pPr>
        <w:pStyle w:val="2"/>
        <w:numPr>
          <w:ilvl w:val="0"/>
          <w:numId w:val="36"/>
        </w:numPr>
      </w:pPr>
      <w:r w:rsidRPr="00102920">
        <w:rPr>
          <w:rFonts w:hint="eastAsia"/>
        </w:rPr>
        <w:t>功能命令</w:t>
      </w:r>
      <w:r>
        <w:rPr>
          <w:rFonts w:hint="eastAsia"/>
        </w:rPr>
        <w:t>模块</w:t>
      </w:r>
    </w:p>
    <w:p w:rsidR="00102920" w:rsidRDefault="00102920" w:rsidP="00102920">
      <w:r>
        <w:rPr>
          <w:rFonts w:hint="eastAsia"/>
        </w:rPr>
        <w:t>功能命令模块分为两部分</w:t>
      </w:r>
      <w:r>
        <w:rPr>
          <w:rFonts w:hint="eastAsia"/>
        </w:rPr>
        <w:t>:</w:t>
      </w:r>
      <w:r>
        <w:rPr>
          <w:rFonts w:hint="eastAsia"/>
        </w:rPr>
        <w:t>功能命令注册，功能命令操作描述：</w:t>
      </w:r>
    </w:p>
    <w:p w:rsidR="00102920" w:rsidRDefault="00102920" w:rsidP="00102920">
      <w:pPr>
        <w:pStyle w:val="a6"/>
        <w:numPr>
          <w:ilvl w:val="0"/>
          <w:numId w:val="37"/>
        </w:numPr>
      </w:pPr>
      <w:r>
        <w:rPr>
          <w:rFonts w:hint="eastAsia"/>
        </w:rPr>
        <w:t>功能命令注册：</w:t>
      </w:r>
    </w:p>
    <w:p w:rsidR="00102920" w:rsidRDefault="00102920" w:rsidP="00102920">
      <w:pPr>
        <w:pStyle w:val="a6"/>
        <w:ind w:left="420"/>
      </w:pPr>
      <w:r>
        <w:t>主要是对功能命令注册与作用描述</w:t>
      </w:r>
      <w:r>
        <w:rPr>
          <w:rFonts w:hint="eastAsia"/>
        </w:rPr>
        <w:t>如下：</w:t>
      </w:r>
    </w:p>
    <w:p w:rsidR="00102920" w:rsidRDefault="00102920" w:rsidP="00102920">
      <w:pPr>
        <w:pStyle w:val="a6"/>
        <w:ind w:left="420"/>
      </w:pPr>
      <w:r w:rsidRPr="00102920">
        <w:rPr>
          <w:noProof/>
        </w:rPr>
        <w:lastRenderedPageBreak/>
        <w:drawing>
          <wp:inline distT="0" distB="0" distL="0" distR="0">
            <wp:extent cx="4565015" cy="4125595"/>
            <wp:effectExtent l="0" t="0" r="6985" b="8255"/>
            <wp:docPr id="8" name="图片 8" descr="C:\Users\ADMINI~1\AppData\Local\Temp\1516324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1632450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20" w:rsidRDefault="00102920" w:rsidP="00102920">
      <w:pPr>
        <w:pStyle w:val="a6"/>
        <w:numPr>
          <w:ilvl w:val="0"/>
          <w:numId w:val="37"/>
        </w:numPr>
      </w:pPr>
      <w:r>
        <w:rPr>
          <w:rFonts w:hint="eastAsia"/>
        </w:rPr>
        <w:t>功能命令操作描述：</w:t>
      </w:r>
    </w:p>
    <w:p w:rsidR="00102920" w:rsidRDefault="00102920" w:rsidP="00102920">
      <w:pPr>
        <w:pStyle w:val="a6"/>
        <w:ind w:left="420"/>
      </w:pPr>
      <w:r>
        <w:t>功能命令</w:t>
      </w:r>
      <w:r>
        <w:rPr>
          <w:rFonts w:hint="eastAsia"/>
        </w:rPr>
        <w:t>操作描述由三个字段组成：</w:t>
      </w:r>
    </w:p>
    <w:p w:rsidR="00102920" w:rsidRDefault="00102920" w:rsidP="00102920">
      <w:pPr>
        <w:pStyle w:val="a6"/>
        <w:numPr>
          <w:ilvl w:val="0"/>
          <w:numId w:val="38"/>
        </w:numPr>
      </w:pPr>
      <w:r>
        <w:rPr>
          <w:rFonts w:hint="eastAsia"/>
        </w:rPr>
        <w:t>动态赋值模块</w:t>
      </w:r>
      <w:r>
        <w:rPr>
          <w:rFonts w:hint="eastAsia"/>
        </w:rPr>
        <w:t>(</w:t>
      </w:r>
      <w:r w:rsidRPr="00102920">
        <w:t>set_item</w:t>
      </w:r>
      <w:r>
        <w:t>),</w:t>
      </w:r>
      <w:r>
        <w:t>可针对属性赋新值</w:t>
      </w:r>
    </w:p>
    <w:p w:rsidR="00102920" w:rsidRDefault="00102920" w:rsidP="00102920">
      <w:pPr>
        <w:pStyle w:val="a6"/>
        <w:numPr>
          <w:ilvl w:val="0"/>
          <w:numId w:val="38"/>
        </w:numPr>
      </w:pPr>
      <w:r>
        <w:t>功能动作模块</w:t>
      </w:r>
      <w:r>
        <w:t>(action):</w:t>
      </w:r>
      <w:r>
        <w:t>当调用功能命令时，对应事件动作</w:t>
      </w:r>
    </w:p>
    <w:p w:rsidR="00C56751" w:rsidRDefault="00102920" w:rsidP="00C56751">
      <w:pPr>
        <w:pStyle w:val="a6"/>
        <w:numPr>
          <w:ilvl w:val="0"/>
          <w:numId w:val="38"/>
        </w:numPr>
      </w:pPr>
      <w:r>
        <w:t>功能消息模块</w:t>
      </w:r>
      <w:r>
        <w:t>(</w:t>
      </w:r>
      <w:r w:rsidRPr="00102920">
        <w:t>rsp_msg</w:t>
      </w:r>
      <w:r>
        <w:t>/</w:t>
      </w:r>
      <w:r w:rsidR="00C56751" w:rsidRPr="00C56751">
        <w:t xml:space="preserve"> send_msg</w:t>
      </w:r>
      <w:r w:rsidR="00C56751">
        <w:t>):</w:t>
      </w:r>
      <w:r w:rsidR="00C56751" w:rsidRPr="00C56751">
        <w:t xml:space="preserve"> </w:t>
      </w:r>
      <w:r w:rsidR="00C56751">
        <w:t>当调用功能命令时，消息发送给网关</w:t>
      </w:r>
    </w:p>
    <w:p w:rsidR="00C56751" w:rsidRDefault="00C56751" w:rsidP="00C56751">
      <w:r>
        <w:t>如下：</w:t>
      </w:r>
    </w:p>
    <w:p w:rsidR="00C56751" w:rsidRDefault="00C56751" w:rsidP="00C56751">
      <w:r w:rsidRPr="00C56751">
        <w:rPr>
          <w:noProof/>
        </w:rPr>
        <w:lastRenderedPageBreak/>
        <w:drawing>
          <wp:inline distT="0" distB="0" distL="0" distR="0">
            <wp:extent cx="4507230" cy="2779395"/>
            <wp:effectExtent l="0" t="0" r="7620" b="1905"/>
            <wp:docPr id="11" name="图片 11" descr="C:\Users\ADMINI~1\AppData\Local\Temp\1516325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632506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51" w:rsidRPr="00102920" w:rsidRDefault="00C56751" w:rsidP="00C56751">
      <w:r w:rsidRPr="00C56751">
        <w:rPr>
          <w:noProof/>
        </w:rPr>
        <w:drawing>
          <wp:inline distT="0" distB="0" distL="0" distR="0">
            <wp:extent cx="2685415" cy="1598295"/>
            <wp:effectExtent l="0" t="0" r="635" b="1905"/>
            <wp:docPr id="12" name="图片 12" descr="C:\Users\ADMINI~1\AppData\Local\Temp\1516325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632512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751" w:rsidRPr="0010292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5CF" w:rsidRDefault="006725CF" w:rsidP="00822222">
      <w:pPr>
        <w:spacing w:after="0" w:line="240" w:lineRule="auto"/>
      </w:pPr>
      <w:r>
        <w:separator/>
      </w:r>
    </w:p>
  </w:endnote>
  <w:endnote w:type="continuationSeparator" w:id="0">
    <w:p w:rsidR="006725CF" w:rsidRDefault="006725CF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594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5CF" w:rsidRDefault="006725CF" w:rsidP="00822222">
      <w:pPr>
        <w:spacing w:after="0" w:line="240" w:lineRule="auto"/>
      </w:pPr>
      <w:r>
        <w:separator/>
      </w:r>
    </w:p>
  </w:footnote>
  <w:footnote w:type="continuationSeparator" w:id="0">
    <w:p w:rsidR="006725CF" w:rsidRDefault="006725CF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574943">
    <w:pPr>
      <w:pStyle w:val="a4"/>
    </w:pPr>
    <w:r>
      <w:rPr>
        <w:rFonts w:hint="eastAsia"/>
      </w:rPr>
      <w:t>模拟器说明文档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C511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35D2A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2424E3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B63A40"/>
    <w:multiLevelType w:val="hybridMultilevel"/>
    <w:tmpl w:val="2E2820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05E1A7B"/>
    <w:multiLevelType w:val="hybridMultilevel"/>
    <w:tmpl w:val="9D5085C6"/>
    <w:lvl w:ilvl="0" w:tplc="5B4004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C855B1"/>
    <w:multiLevelType w:val="hybridMultilevel"/>
    <w:tmpl w:val="B54EEDFC"/>
    <w:lvl w:ilvl="0" w:tplc="F232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44414D"/>
    <w:multiLevelType w:val="hybridMultilevel"/>
    <w:tmpl w:val="CC545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F72370B"/>
    <w:multiLevelType w:val="hybridMultilevel"/>
    <w:tmpl w:val="DA0EF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8"/>
  </w:num>
  <w:num w:numId="5">
    <w:abstractNumId w:val="27"/>
  </w:num>
  <w:num w:numId="6">
    <w:abstractNumId w:val="2"/>
  </w:num>
  <w:num w:numId="7">
    <w:abstractNumId w:val="29"/>
  </w:num>
  <w:num w:numId="8">
    <w:abstractNumId w:val="21"/>
  </w:num>
  <w:num w:numId="9">
    <w:abstractNumId w:val="35"/>
  </w:num>
  <w:num w:numId="10">
    <w:abstractNumId w:val="22"/>
  </w:num>
  <w:num w:numId="11">
    <w:abstractNumId w:val="28"/>
  </w:num>
  <w:num w:numId="12">
    <w:abstractNumId w:val="20"/>
  </w:num>
  <w:num w:numId="13">
    <w:abstractNumId w:val="17"/>
  </w:num>
  <w:num w:numId="14">
    <w:abstractNumId w:val="7"/>
  </w:num>
  <w:num w:numId="15">
    <w:abstractNumId w:val="6"/>
  </w:num>
  <w:num w:numId="16">
    <w:abstractNumId w:val="30"/>
  </w:num>
  <w:num w:numId="17">
    <w:abstractNumId w:val="28"/>
  </w:num>
  <w:num w:numId="18">
    <w:abstractNumId w:val="8"/>
  </w:num>
  <w:num w:numId="19">
    <w:abstractNumId w:val="36"/>
  </w:num>
  <w:num w:numId="20">
    <w:abstractNumId w:val="14"/>
  </w:num>
  <w:num w:numId="21">
    <w:abstractNumId w:val="15"/>
  </w:num>
  <w:num w:numId="22">
    <w:abstractNumId w:val="11"/>
  </w:num>
  <w:num w:numId="23">
    <w:abstractNumId w:val="16"/>
  </w:num>
  <w:num w:numId="24">
    <w:abstractNumId w:val="34"/>
  </w:num>
  <w:num w:numId="25">
    <w:abstractNumId w:val="1"/>
  </w:num>
  <w:num w:numId="26">
    <w:abstractNumId w:val="19"/>
  </w:num>
  <w:num w:numId="27">
    <w:abstractNumId w:val="3"/>
  </w:num>
  <w:num w:numId="28">
    <w:abstractNumId w:val="24"/>
  </w:num>
  <w:num w:numId="29">
    <w:abstractNumId w:val="23"/>
  </w:num>
  <w:num w:numId="30">
    <w:abstractNumId w:val="0"/>
  </w:num>
  <w:num w:numId="31">
    <w:abstractNumId w:val="31"/>
  </w:num>
  <w:num w:numId="32">
    <w:abstractNumId w:val="4"/>
  </w:num>
  <w:num w:numId="33">
    <w:abstractNumId w:val="12"/>
  </w:num>
  <w:num w:numId="34">
    <w:abstractNumId w:val="33"/>
  </w:num>
  <w:num w:numId="35">
    <w:abstractNumId w:val="5"/>
  </w:num>
  <w:num w:numId="36">
    <w:abstractNumId w:val="9"/>
  </w:num>
  <w:num w:numId="37">
    <w:abstractNumId w:val="1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4048"/>
    <w:rsid w:val="00075463"/>
    <w:rsid w:val="00080A27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0F5594"/>
    <w:rsid w:val="00101AF3"/>
    <w:rsid w:val="00102920"/>
    <w:rsid w:val="001046BA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797A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06668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4707"/>
    <w:rsid w:val="00547098"/>
    <w:rsid w:val="00547B3B"/>
    <w:rsid w:val="00552A2A"/>
    <w:rsid w:val="00555150"/>
    <w:rsid w:val="005656BC"/>
    <w:rsid w:val="005657DD"/>
    <w:rsid w:val="00571A99"/>
    <w:rsid w:val="00574943"/>
    <w:rsid w:val="005770F8"/>
    <w:rsid w:val="00577B90"/>
    <w:rsid w:val="005833A4"/>
    <w:rsid w:val="0058406A"/>
    <w:rsid w:val="00586B84"/>
    <w:rsid w:val="005931C9"/>
    <w:rsid w:val="00595E12"/>
    <w:rsid w:val="005A3232"/>
    <w:rsid w:val="005A4E9F"/>
    <w:rsid w:val="005B42DC"/>
    <w:rsid w:val="005B46A5"/>
    <w:rsid w:val="005B6058"/>
    <w:rsid w:val="005C1253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725CF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249"/>
    <w:rsid w:val="007B1ADC"/>
    <w:rsid w:val="007C3E62"/>
    <w:rsid w:val="007C5997"/>
    <w:rsid w:val="007D27F9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004FC"/>
    <w:rsid w:val="0091384E"/>
    <w:rsid w:val="00913C17"/>
    <w:rsid w:val="0092234F"/>
    <w:rsid w:val="009356A5"/>
    <w:rsid w:val="00936E6D"/>
    <w:rsid w:val="00942110"/>
    <w:rsid w:val="00944E92"/>
    <w:rsid w:val="00955A5D"/>
    <w:rsid w:val="00957C3D"/>
    <w:rsid w:val="009632BA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36A92"/>
    <w:rsid w:val="00A43321"/>
    <w:rsid w:val="00A54C54"/>
    <w:rsid w:val="00A55E31"/>
    <w:rsid w:val="00A63E9E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2EBF"/>
    <w:rsid w:val="00BC5FBB"/>
    <w:rsid w:val="00BE7DBC"/>
    <w:rsid w:val="00C0032A"/>
    <w:rsid w:val="00C0050E"/>
    <w:rsid w:val="00C05458"/>
    <w:rsid w:val="00C05F74"/>
    <w:rsid w:val="00C100CE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6751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2C03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373AC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D3BDD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43"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8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80A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94431-3EC6-43B6-A755-D07A49C6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51</cp:revision>
  <cp:lastPrinted>2013-05-21T14:45:00Z</cp:lastPrinted>
  <dcterms:created xsi:type="dcterms:W3CDTF">2017-08-31T01:47:00Z</dcterms:created>
  <dcterms:modified xsi:type="dcterms:W3CDTF">2018-01-23T06:56:00Z</dcterms:modified>
</cp:coreProperties>
</file>