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footer1.xml" ContentType="application/vnd.openxmlformats-officedocument.wordprocessingml.footer+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jc w:val="center"/>
        <w:spacing w:before="0" w:after="90"/>
      </w:pPr>
      <w:r>
        <w:rPr>
          <w:rFonts w:ascii="Times New Roman" w:hAnsi="Times New Roman" w:eastAsia="Times New Roman" w:cs="Times New Roman"/>
          <w:sz w:val="28"/>
          <w:szCs w:val="28"/>
          <w:b/>
          <w:bCs/>
        </w:rPr>
        <w:t>Wrocław University of Science and Technology</w:t>
      </w:r>
    </w:p>
    <w:p>
      <w:pPr>
        <w:jc w:val="center"/>
        <w:spacing w:before="0" w:after="700"/>
      </w:pPr>
      <w:r>
        <w:rPr>
          <w:rFonts w:ascii="Times New Roman" w:hAnsi="Times New Roman" w:eastAsia="Times New Roman" w:cs="Times New Roman"/>
          <w:sz w:val="26"/>
          <w:szCs w:val="26"/>
        </w:rPr>
        <w:t>Faculty of Electronics, Photonics and Microsystems</w:t>
      </w:r>
    </w:p>
    <w:p>
      <w:pPr>
        <w:jc w:val="center"/>
        <w:spacing w:before="0" w:after="560"/>
      </w:pPr>
      <w:r>
        <w:rPr>
          <w:rFonts w:ascii="Times New Roman" w:hAnsi="Times New Roman" w:eastAsia="Times New Roman" w:cs="Times New Roman"/>
          <w:sz w:val="24"/>
          <w:szCs w:val="24"/>
        </w:rPr>
        <w:t>Field of Study: Electronic and Computer Engineering</w:t>
      </w:r>
    </w:p>
    <w:p>
      <w:pPr>
        <w:jc w:val="center"/>
        <w:spacing w:before="0" w:after="300"/>
      </w:pPr>
      <w:r>
        <w:rPr>
          <w:rFonts w:ascii="Times New Roman" w:hAnsi="Times New Roman" w:eastAsia="Times New Roman" w:cs="Times New Roman"/>
          <w:sz w:val="36"/>
          <w:szCs w:val="36"/>
          <w:b/>
          <w:bCs/>
        </w:rPr>
        <w:t>BACHELOR THESIS</w:t>
      </w:r>
    </w:p>
    <w:p>
      <w:pPr>
        <w:jc w:val="center"/>
        <w:spacing w:before="0" w:after="120"/>
      </w:pPr>
      <w:r>
        <w:rPr>
          <w:rFonts w:ascii="Times New Roman" w:hAnsi="Times New Roman" w:eastAsia="Times New Roman" w:cs="Times New Roman"/>
          <w:sz w:val="24"/>
          <w:szCs w:val="24"/>
        </w:rPr>
        <w:t>Title of Thesis:</w:t>
      </w:r>
    </w:p>
    <w:p>
      <w:pPr>
        <w:jc w:val="center"/>
        <w:spacing w:before="0" w:after="140"/>
      </w:pPr>
      <w:r>
        <w:rPr>
          <w:rFonts w:ascii="Times New Roman" w:hAnsi="Times New Roman" w:eastAsia="Times New Roman" w:cs="Times New Roman"/>
          <w:sz w:val="32"/>
          <w:szCs w:val="32"/>
          <w:b/>
          <w:bCs/>
        </w:rPr>
        <w:t>An AI-Based System for Personalized Career Recommendation</w:t>
      </w:r>
    </w:p>
    <w:p>
      <w:pPr>
        <w:jc w:val="center"/>
        <w:spacing w:before="0" w:after="700"/>
      </w:pPr>
      <w:r>
        <w:rPr>
          <w:rFonts w:ascii="Times New Roman" w:hAnsi="Times New Roman" w:eastAsia="Times New Roman" w:cs="Times New Roman"/>
          <w:sz w:val="24"/>
          <w:szCs w:val="24"/>
          <w:i/>
          <w:iCs/>
        </w:rPr>
        <w:t>System oparty na sztucznej inteligencji do spersonalizowanego doradztwa zawodowego</w:t>
      </w:r>
    </w:p>
    <w:p>
      <w:pPr>
        <w:jc w:val="center"/>
        <w:spacing w:before="0" w:after="80"/>
      </w:pPr>
      <w:r>
        <w:rPr>
          <w:rFonts w:ascii="Times New Roman" w:hAnsi="Times New Roman" w:eastAsia="Times New Roman" w:cs="Times New Roman"/>
          <w:sz w:val="24"/>
          <w:szCs w:val="24"/>
        </w:rPr>
        <w:t>Author:</w:t>
      </w:r>
    </w:p>
    <w:p>
      <w:pPr>
        <w:jc w:val="center"/>
        <w:spacing w:before="0" w:after="260"/>
      </w:pPr>
      <w:r>
        <w:rPr>
          <w:rFonts w:ascii="Times New Roman" w:hAnsi="Times New Roman" w:eastAsia="Times New Roman" w:cs="Times New Roman"/>
          <w:sz w:val="24"/>
          <w:szCs w:val="24"/>
          <w:b/>
          <w:bCs/>
        </w:rPr>
        <w:t>Egemen Goncu</w:t>
      </w:r>
    </w:p>
    <w:p>
      <w:pPr>
        <w:jc w:val="center"/>
        <w:spacing w:before="0" w:after="80"/>
      </w:pPr>
      <w:r>
        <w:rPr>
          <w:rFonts w:ascii="Times New Roman" w:hAnsi="Times New Roman" w:eastAsia="Times New Roman" w:cs="Times New Roman"/>
          <w:sz w:val="24"/>
          <w:szCs w:val="24"/>
        </w:rPr>
        <w:t>Supervisor:</w:t>
      </w:r>
    </w:p>
    <w:p>
      <w:pPr>
        <w:jc w:val="center"/>
        <w:spacing w:before="0" w:after="820"/>
      </w:pPr>
      <w:r>
        <w:rPr>
          <w:rFonts w:ascii="Times New Roman" w:hAnsi="Times New Roman" w:eastAsia="Times New Roman" w:cs="Times New Roman"/>
          <w:sz w:val="24"/>
          <w:szCs w:val="24"/>
        </w:rPr>
        <w:t>dr inż. Michał Błędowski</w:t>
      </w:r>
    </w:p>
    <w:p>
      <w:pPr>
        <w:jc w:val="center"/>
        <w:spacing w:before="0" w:after="0"/>
      </w:pPr>
      <w:r>
        <w:rPr>
          <w:rFonts w:ascii="Times New Roman" w:hAnsi="Times New Roman" w:eastAsia="Times New Roman" w:cs="Times New Roman"/>
          <w:sz w:val="24"/>
          <w:szCs w:val="24"/>
          <w:b/>
          <w:bCs/>
        </w:rPr>
        <w:t>WROCŁAW 2026</w:t>
      </w:r>
    </w:p>
    <w:p>
      <w:pPr>
        <w:jc w:val="left"/>
        <w:spacing w:before="0" w:after="0"/>
        <w:sectPr>
          <w:type w:val="nextPage"/>
          <w:pgSz w:w="11906" w:h="16838"/>
          <w:pgMar w:top="1417" w:right="1417" w:bottom="1417" w:left="1417" w:header="709" w:footer="709" w:gutter="0"/>
          <w:cols w:space="708"/>
          <w:docGrid w:linePitch="360"/>
        </w:sectPr>
      </w:pPr>
    </w:p>
    <w:p>
      <w:pPr>
        <w:pStyle w:val="Heading1"/>
        <w:keepNext/>
        <w:pageBreakBefore/>
        <w:jc w:val="left"/>
      </w:pPr>
      <w:r>
        <w:rPr>
          <w:rFonts w:ascii="Times New Roman" w:hAnsi="Times New Roman" w:eastAsia="Times New Roman" w:cs="Times New Roman"/>
          <w:b/>
          <w:i w:val="0"/>
          <w:color w:val="000000"/>
          <w:sz w:val="36"/>
        </w:rPr>
        <w:t xml:space="preserve">Abstract — Streszczenie / Abstract</w:t>
      </w:r>
    </w:p>
    <w:bookmarkStart w:id="11" w:name="streszczenie"/>
    <w:p>
      <w:pPr>
        <w:pStyle w:val="Heading2"/>
        <w:keepNext/>
        <w:jc w:val="left"/>
      </w:pPr>
      <w:r>
        <w:rPr>
          <w:rFonts w:ascii="Times New Roman" w:hAnsi="Times New Roman" w:eastAsia="Times New Roman" w:cs="Times New Roman"/>
          <w:b/>
          <w:i w:val="0"/>
          <w:color w:val="000000"/>
          <w:sz w:val="28"/>
          <w:lang w:val="pl-PL" w:eastAsia="pl-PL" w:bidi="pl-PL"/>
        </w:rPr>
        <w:t xml:space="preserve" xml:lang="pl-PL">Streszczenie</w:t>
      </w:r>
    </w:p>
    <w:p>
      <w:pPr>
        <w:pStyle w:val="FirstParagraph"/>
        <w:spacing w:line="312" w:lineRule="auto" w:after="80"/>
        <w:jc w:val="both"/>
      </w:pPr>
      <w:r>
        <w:rPr>
          <w:rFonts w:ascii="Times New Roman" w:hAnsi="Times New Roman" w:eastAsia="Times New Roman" w:cs="Times New Roman"/>
          <w:color w:val="000000"/>
          <w:sz w:val="24"/>
          <w:lang w:val="pl-PL" w:eastAsia="pl-PL" w:bidi="pl-PL"/>
        </w:rPr>
        <w:t xml:space="preserve" xml:lang="pl-PL">W pracy przedstawiono projekt, implementację oraz ewaluację systemu opartego na sztucznej inteligencji do spersonalizowanego doradztwa zawodowego. System, wdrożony jako aplikacja webowa na zarządzanej platformie chmurowej, integruje sześć komplementarnych narzędzi: analizę CV, dopasowanie do oferty pracy, sugestię ścieżki kariery, generowanie listu motywacyjnego, przygotowanie do rozmowy kwalifikacyjnej oraz planowanie portfolio. Frontend zbudowano w technologiach React 19 i TanStack Start; backend wykorzystuje FastAPI oraz PostgreSQL; wnioskowanie modelu językowego delegowano do usługi Google Vertex AI Gemini 2.5 Flash.</w:t>
      </w:r>
    </w:p>
    <w:p>
      <w:pPr>
        <w:pStyle w:val="BodyText"/>
        <w:spacing w:line="312" w:lineRule="auto" w:after="80"/>
        <w:ind w:firstLine="283"/>
        <w:jc w:val="both"/>
      </w:pPr>
      <w:r>
        <w:rPr>
          <w:rFonts w:ascii="Times New Roman" w:hAnsi="Times New Roman" w:eastAsia="Times New Roman" w:cs="Times New Roman"/>
          <w:color w:val="000000"/>
          <w:sz w:val="24"/>
          <w:lang w:val="pl-PL" w:eastAsia="pl-PL" w:bidi="pl-PL"/>
        </w:rPr>
        <w:t xml:space="preserve" xml:lang="pl-PL">W odpowiedzi na obawy dotyczące kosztu, opóźnienia oraz zależności od zewnętrznego dostawcy modelu rdzeń analityczny systemu obsługuje dwa przełączalne w czasie działania tryby oceny.</w:t>
      </w:r>
      <w:r>
        <w:rPr>
          <w:rFonts w:ascii="Times New Roman" w:hAnsi="Times New Roman" w:eastAsia="Times New Roman" w:cs="Times New Roman"/>
          <w:color w:val="000000"/>
          <w:sz w:val="24"/>
          <w:lang w:val="pl-PL" w:eastAsia="pl-PL" w:bidi="pl-PL"/>
        </w:rPr>
        <w:t xml:space="preserve" xml:lang="pl-PL"> </w:t>
      </w:r>
      <w:r>
        <w:rPr>
          <w:rFonts w:ascii="Times New Roman" w:hAnsi="Times New Roman" w:eastAsia="Times New Roman" w:cs="Times New Roman"/>
          <w:i/>
          <w:iCs/>
          <w:color w:val="000000"/>
          <w:sz w:val="24"/>
          <w:lang w:val="pl-PL" w:eastAsia="pl-PL" w:bidi="pl-PL"/>
        </w:rPr>
        <w:t xml:space="preserve" xml:lang="pl-PL">Tryb mieszany</w:t>
      </w:r>
      <w:r>
        <w:rPr>
          <w:rFonts w:ascii="Times New Roman" w:hAnsi="Times New Roman" w:eastAsia="Times New Roman" w:cs="Times New Roman"/>
          <w:color w:val="000000"/>
          <w:sz w:val="24"/>
          <w:lang w:val="pl-PL" w:eastAsia="pl-PL" w:bidi="pl-PL"/>
        </w:rPr>
        <w:t xml:space="preserve" xml:lang="pl-PL"> </w:t>
      </w:r>
      <w:r>
        <w:rPr>
          <w:rFonts w:ascii="Times New Roman" w:hAnsi="Times New Roman" w:eastAsia="Times New Roman" w:cs="Times New Roman"/>
          <w:color w:val="000000"/>
          <w:sz w:val="24"/>
          <w:lang w:val="pl-PL" w:eastAsia="pl-PL" w:bidi="pl-PL"/>
        </w:rPr>
        <w:t xml:space="preserve" xml:lang="pl-PL">łączy deterministyczną heurystykę ze strukturalnym wyjściem modelu językowego (40% / 60%).</w:t>
      </w:r>
      <w:r>
        <w:rPr>
          <w:rFonts w:ascii="Times New Roman" w:hAnsi="Times New Roman" w:eastAsia="Times New Roman" w:cs="Times New Roman"/>
          <w:color w:val="000000"/>
          <w:sz w:val="24"/>
          <w:lang w:val="pl-PL" w:eastAsia="pl-PL" w:bidi="pl-PL"/>
        </w:rPr>
        <w:t xml:space="preserve" xml:lang="pl-PL"> </w:t>
      </w:r>
      <w:r>
        <w:rPr>
          <w:rFonts w:ascii="Times New Roman" w:hAnsi="Times New Roman" w:eastAsia="Times New Roman" w:cs="Times New Roman"/>
          <w:i/>
          <w:iCs/>
          <w:color w:val="000000"/>
          <w:sz w:val="24"/>
          <w:lang w:val="pl-PL" w:eastAsia="pl-PL" w:bidi="pl-PL"/>
        </w:rPr>
        <w:t xml:space="preserve" xml:lang="pl-PL">Tryb w pełni heurystyczny</w:t>
      </w:r>
      <w:r>
        <w:rPr>
          <w:rFonts w:ascii="Times New Roman" w:hAnsi="Times New Roman" w:eastAsia="Times New Roman" w:cs="Times New Roman"/>
          <w:color w:val="000000"/>
          <w:sz w:val="24"/>
          <w:lang w:val="pl-PL" w:eastAsia="pl-PL" w:bidi="pl-PL"/>
        </w:rPr>
        <w:t xml:space="preserve" xml:lang="pl-PL"> </w:t>
      </w:r>
      <w:r>
        <w:rPr>
          <w:rFonts w:ascii="Times New Roman" w:hAnsi="Times New Roman" w:eastAsia="Times New Roman" w:cs="Times New Roman"/>
          <w:color w:val="000000"/>
          <w:sz w:val="24"/>
          <w:lang w:val="pl-PL" w:eastAsia="pl-PL" w:bidi="pl-PL"/>
        </w:rPr>
        <w:t xml:space="preserve" xml:lang="pl-PL">opiera się na klasycznych metodach wyszukiwania informacji: analizie słów kluczowych TF–IDF z rankingiem BM25, normalizacji umiejętności zgodnej z taksonomią ESCO, dopasowaniu rozmytym oraz ekstrakcji cech ważonych sekcjami.</w:t>
      </w:r>
    </w:p>
    <w:p>
      <w:pPr>
        <w:pStyle w:val="BodyText"/>
        <w:spacing w:line="312" w:lineRule="auto" w:after="80"/>
        <w:ind w:firstLine="283"/>
        <w:jc w:val="both"/>
      </w:pPr>
      <w:r>
        <w:rPr>
          <w:rFonts w:ascii="Times New Roman" w:hAnsi="Times New Roman" w:eastAsia="Times New Roman" w:cs="Times New Roman"/>
          <w:color w:val="000000"/>
          <w:sz w:val="24"/>
          <w:lang w:val="pl-PL" w:eastAsia="pl-PL" w:bidi="pl-PL"/>
        </w:rPr>
        <w:t xml:space="preserve" xml:lang="pl-PL">Kontrolowane studium porównawcze oceniło oba tryby na 100 parach (CV, opis stanowiska) obejmujących sześć ścieżek zawodowych. Zbiór ewaluacyjny stanowią deterministycznie wygenerowane syntetyczne CV oraz syntetyczne opisy stanowisk skonstruowane z rozłącznych słownikowo pul fraz; strona CV i strona opisu stanowiska nie współdzielą słownictwa treściowego poza kanonicznymi nazwami umiejętności. W tym zbiorze tryb w pełni heurystyczny śledzi tryb mieszany przy Pearsonowskim</w:t>
      </w:r>
      <w:r>
        <w:rPr>
          <w:rFonts w:ascii="Times New Roman" w:hAnsi="Times New Roman" w:eastAsia="Times New Roman" w:cs="Times New Roman"/>
          <w:color w:val="000000"/>
          <w:sz w:val="24"/>
          <w:lang w:val="pl-PL" w:eastAsia="pl-PL" w:bidi="pl-PL"/>
        </w:rPr>
        <w:t xml:space="preserve" xml:lang="pl-PL"> </w:t>
      </w:r>
      <w:r>
        <w:rPr>
          <w:rFonts w:ascii="Times New Roman" w:hAnsi="Times New Roman" w:eastAsia="Times New Roman" w:cs="Times New Roman"/>
          <w:i/>
          <w:iCs/>
          <w:color w:val="000000"/>
          <w:sz w:val="24"/>
          <w:lang w:val="pl-PL" w:eastAsia="pl-PL" w:bidi="pl-PL"/>
        </w:rPr>
        <w:t xml:space="preserve" xml:lang="pl-PL">r</w:t>
      </w:r>
      <w:r>
        <w:rPr>
          <w:rFonts w:ascii="Times New Roman" w:hAnsi="Times New Roman" w:eastAsia="Times New Roman" w:cs="Times New Roman"/>
          <w:color w:val="000000"/>
          <w:sz w:val="24"/>
          <w:lang w:val="pl-PL" w:eastAsia="pl-PL" w:bidi="pl-PL"/>
        </w:rPr>
        <w:t xml:space="preserve" xml:lang="pl-PL"> </w:t>
      </w:r>
      <w:r>
        <w:rPr>
          <w:rFonts w:ascii="Times New Roman" w:hAnsi="Times New Roman" w:eastAsia="Times New Roman" w:cs="Times New Roman"/>
          <w:color w:val="000000"/>
          <w:sz w:val="24"/>
          <w:lang w:val="pl-PL" w:eastAsia="pl-PL" w:bidi="pl-PL"/>
        </w:rPr>
        <w:t xml:space="preserve" xml:lang="pl-PL">= 0,836 [95% przedział ufności 0,762, 0,896, bootstrap klastrowy względem identyfikatora CV] oraz Spearmanowskim ρ = 0,847, działa około dwa do trzech rzędów wielkości szybciej (mediana 25,5 ms wobec 18,2 s) oraz nie ponosi krańcowego kosztu po stronie modelu językowego.</w:t>
      </w:r>
    </w:p>
    <w:p>
      <w:pPr>
        <w:pStyle w:val="BodyText"/>
        <w:spacing w:line="312" w:lineRule="auto" w:after="80"/>
        <w:ind w:firstLine="283"/>
        <w:jc w:val="both"/>
      </w:pPr>
      <w:r>
        <w:rPr>
          <w:rFonts w:ascii="Times New Roman" w:hAnsi="Times New Roman" w:eastAsia="Times New Roman" w:cs="Times New Roman"/>
          <w:color w:val="000000"/>
          <w:sz w:val="24"/>
          <w:lang w:val="pl-PL" w:eastAsia="pl-PL" w:bidi="pl-PL"/>
        </w:rPr>
        <w:t xml:space="preserve" xml:lang="pl-PL">Korelacja między samym modelem językowym a trybem heurystycznym, odzyskana post-hoc z tożsamości formuły mieszanej w celu odseparowania składowej strukturalnej, wynosi</w:t>
      </w:r>
      <w:r>
        <w:rPr>
          <w:rFonts w:ascii="Times New Roman" w:hAnsi="Times New Roman" w:eastAsia="Times New Roman" w:cs="Times New Roman"/>
          <w:color w:val="000000"/>
          <w:sz w:val="24"/>
          <w:lang w:val="pl-PL" w:eastAsia="pl-PL" w:bidi="pl-PL"/>
        </w:rPr>
        <w:t xml:space="preserve" xml:lang="pl-PL"> </w:t>
      </w:r>
      <w:r>
        <w:rPr>
          <w:rFonts w:ascii="Times New Roman" w:hAnsi="Times New Roman" w:eastAsia="Times New Roman" w:cs="Times New Roman"/>
          <w:i/>
          <w:iCs/>
          <w:color w:val="000000"/>
          <w:sz w:val="24"/>
          <w:lang w:val="pl-PL" w:eastAsia="pl-PL" w:bidi="pl-PL"/>
        </w:rPr>
        <w:t xml:space="preserve" xml:lang="pl-PL">r</w:t>
      </w:r>
      <w:r>
        <w:rPr>
          <w:rFonts w:ascii="Times New Roman" w:hAnsi="Times New Roman" w:eastAsia="Times New Roman" w:cs="Times New Roman"/>
          <w:color w:val="000000"/>
          <w:sz w:val="24"/>
          <w:lang w:val="pl-PL" w:eastAsia="pl-PL" w:bidi="pl-PL"/>
        </w:rPr>
        <w:t xml:space="preserve" xml:lang="pl-PL"> </w:t>
      </w:r>
      <w:r>
        <w:rPr>
          <w:rFonts w:ascii="Times New Roman" w:hAnsi="Times New Roman" w:eastAsia="Times New Roman" w:cs="Times New Roman"/>
          <w:color w:val="000000"/>
          <w:sz w:val="24"/>
          <w:lang w:val="pl-PL" w:eastAsia="pl-PL" w:bidi="pl-PL"/>
        </w:rPr>
        <w:t xml:space="preserve" xml:lang="pl-PL">= 0,627 [95% CI 0,476, 0,765]. Tryb mieszany zachowuje przewagę w zakresie dowodów jakości prozy (podwynik</w:t>
      </w:r>
      <w:r>
        <w:rPr>
          <w:rFonts w:ascii="Times New Roman" w:hAnsi="Times New Roman" w:eastAsia="Times New Roman" w:cs="Times New Roman"/>
          <w:color w:val="000000"/>
          <w:sz w:val="24"/>
          <w:lang w:val="pl-PL" w:eastAsia="pl-PL" w:bidi="pl-PL"/>
        </w:rPr>
        <w:t xml:space="preserve" xml:lang="pl-PL"> </w:t>
      </w:r>
      <w:r>
        <w:rPr>
          <w:rFonts w:ascii="Times New Roman" w:hAnsi="Times New Roman" w:eastAsia="Times New Roman" w:cs="Times New Roman"/>
          <w:i/>
          <w:iCs/>
          <w:color w:val="000000"/>
          <w:sz w:val="24"/>
          <w:lang w:val="pl-PL" w:eastAsia="pl-PL" w:bidi="pl-PL"/>
        </w:rPr>
        <w:t xml:space="preserve" xml:lang="pl-PL">clarity</w:t>
      </w:r>
      <w:r>
        <w:rPr>
          <w:rFonts w:ascii="Times New Roman" w:hAnsi="Times New Roman" w:eastAsia="Times New Roman" w:cs="Times New Roman"/>
          <w:color w:val="000000"/>
          <w:sz w:val="24"/>
          <w:lang w:val="pl-PL" w:eastAsia="pl-PL" w:bidi="pl-PL"/>
        </w:rPr>
        <w:t xml:space="preserve" xml:lang="pl-PL"> </w:t>
      </w:r>
      <w:r>
        <w:rPr>
          <w:rFonts w:ascii="Times New Roman" w:hAnsi="Times New Roman" w:eastAsia="Times New Roman" w:cs="Times New Roman"/>
          <w:i/>
          <w:iCs/>
          <w:color w:val="000000"/>
          <w:sz w:val="24"/>
          <w:lang w:val="pl-PL" w:eastAsia="pl-PL" w:bidi="pl-PL"/>
        </w:rPr>
        <w:t xml:space="preserve" xml:lang="pl-PL">r</w:t>
      </w:r>
      <w:r>
        <w:rPr>
          <w:rFonts w:ascii="Times New Roman" w:hAnsi="Times New Roman" w:eastAsia="Times New Roman" w:cs="Times New Roman"/>
          <w:color w:val="000000"/>
          <w:sz w:val="24"/>
          <w:lang w:val="pl-PL" w:eastAsia="pl-PL" w:bidi="pl-PL"/>
        </w:rPr>
        <w:t xml:space="preserve" xml:lang="pl-PL"> </w:t>
      </w:r>
      <w:r>
        <w:rPr>
          <w:rFonts w:ascii="Times New Roman" w:hAnsi="Times New Roman" w:eastAsia="Times New Roman" w:cs="Times New Roman"/>
          <w:color w:val="000000"/>
          <w:sz w:val="24"/>
          <w:lang w:val="pl-PL" w:eastAsia="pl-PL" w:bidi="pl-PL"/>
        </w:rPr>
        <w:t xml:space="preserve" xml:lang="pl-PL">= 0,395), co motywuje utrzymanie komponentu językowego obok deterministycznej linii bazowej. Ograniczenia obejmują zakres jednojęzyczny (angielski), syntetyczny zbiór jednego autora oraz pojedynczą konfigurację dostawcy modelu językowego. Praca przyszła obejmuje integrację komponentu wyszukiwania wspomagającego, rozszerzenie o CV w języku polskim oraz uzupełnienie heurystyki o pośredni poziom dopasowania semantycznego oparty na transformatorach zdań.</w:t>
      </w:r>
    </w:p>
    <w:p>
      <w:pPr>
        <w:pStyle w:val="BodyText"/>
        <w:spacing w:line="312" w:lineRule="auto" w:after="80"/>
        <w:jc w:val="both"/>
      </w:pPr>
      <w:r>
        <w:rPr>
          <w:rFonts w:ascii="Times New Roman" w:hAnsi="Times New Roman" w:eastAsia="Times New Roman" w:cs="Times New Roman"/>
          <w:b/>
          <w:bCs/>
          <w:color w:val="000000"/>
          <w:sz w:val="24"/>
          <w:lang w:val="pl-PL" w:eastAsia="pl-PL" w:bidi="pl-PL"/>
        </w:rPr>
        <w:t xml:space="preserve" xml:lang="pl-PL">Słowa kluczowe:</w:t>
      </w:r>
      <w:r>
        <w:rPr>
          <w:rFonts w:ascii="Times New Roman" w:hAnsi="Times New Roman" w:eastAsia="Times New Roman" w:cs="Times New Roman"/>
          <w:color w:val="000000"/>
          <w:sz w:val="24"/>
          <w:lang w:val="pl-PL" w:eastAsia="pl-PL" w:bidi="pl-PL"/>
        </w:rPr>
        <w:t xml:space="preserve" xml:lang="pl-PL"> </w:t>
      </w:r>
      <w:r>
        <w:rPr>
          <w:rFonts w:ascii="Times New Roman" w:hAnsi="Times New Roman" w:eastAsia="Times New Roman" w:cs="Times New Roman"/>
          <w:color w:val="000000"/>
          <w:sz w:val="24"/>
          <w:lang w:val="pl-PL" w:eastAsia="pl-PL" w:bidi="pl-PL"/>
        </w:rPr>
        <w:t xml:space="preserve" xml:lang="pl-PL">doradztwo zawodowe, analiza CV, duże modele językowe, wyszukiwanie informacji, taksonomia ESCO, ocena hybrydowa, FastAPI, React.</w:t>
      </w:r>
    </w:p>
    <w:bookmarkEnd w:id="11"/>
    <w:bookmarkStart w:id="12" w:name="abstract-english"/>
    <w:p>
      <w:pPr>
        <w:pStyle w:val="Heading2"/>
        <w:keepNext/>
        <w:jc w:val="left"/>
      </w:pPr>
      <w:r>
        <w:rPr>
          <w:rFonts w:ascii="Times New Roman" w:hAnsi="Times New Roman" w:eastAsia="Times New Roman" w:cs="Times New Roman"/>
          <w:b/>
          <w:i w:val="0"/>
          <w:color w:val="000000"/>
          <w:sz w:val="28"/>
        </w:rPr>
        <w:t xml:space="preserve">Abstract (English)</w:t>
      </w:r>
    </w:p>
    <w:p>
      <w:pPr>
        <w:pStyle w:val="FirstParagraph"/>
        <w:spacing w:line="312" w:lineRule="auto" w:after="80"/>
        <w:jc w:val="both"/>
      </w:pPr>
      <w:r>
        <w:rPr>
          <w:rFonts w:ascii="Times New Roman" w:hAnsi="Times New Roman" w:eastAsia="Times New Roman" w:cs="Times New Roman"/>
          <w:color w:val="000000"/>
          <w:sz w:val="24"/>
        </w:rPr>
        <w:t xml:space="preserve">This thesis presents the design, implementation, and evaluation of an AI-based system for personalised career recommendation. The deployed web application integrates six tools: resume analysis, job-description matching, career-path suggestion, cover-letter generation, interview preparation, and portfolio planning. The frontend uses React 19 and TanStack Start; the backend uses FastAPI and PostgreSQL; language-model inference is delegated to Google Vertex AI Gemini 2.5 Flash.</w:t>
      </w:r>
    </w:p>
    <w:p>
      <w:pPr>
        <w:pStyle w:val="BodyText"/>
        <w:spacing w:line="312" w:lineRule="auto" w:after="80"/>
        <w:ind w:firstLine="283"/>
        <w:jc w:val="both"/>
      </w:pPr>
      <w:r>
        <w:rPr>
          <w:rFonts w:ascii="Times New Roman" w:hAnsi="Times New Roman" w:eastAsia="Times New Roman" w:cs="Times New Roman"/>
          <w:color w:val="000000"/>
          <w:sz w:val="24"/>
        </w:rPr>
        <w:t xml:space="preserve">To address cost, latency, and external-provider dependence, the analytical core supports two runtime-switchable scoring modes. The</w:t>
      </w:r>
      <w:r>
        <w:rPr>
          <w:rFonts w:ascii="Times New Roman" w:hAnsi="Times New Roman" w:eastAsia="Times New Roman" w:cs="Times New Roman"/>
          <w:color w:val="000000"/>
          <w:sz w:val="24"/>
        </w:rPr>
        <w:t xml:space="preserve"> </w:t>
      </w:r>
      <w:r>
        <w:rPr>
          <w:rFonts w:ascii="Times New Roman" w:hAnsi="Times New Roman" w:eastAsia="Times New Roman" w:cs="Times New Roman"/>
          <w:i/>
          <w:iCs/>
          <w:color w:val="000000"/>
          <w:sz w:val="24"/>
        </w:rPr>
        <w:t xml:space="preserve">blended mode</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combines a deterministic heuristic with the language model’s structured output at 40% / 60% weighting. The</w:t>
      </w:r>
      <w:r>
        <w:rPr>
          <w:rFonts w:ascii="Times New Roman" w:hAnsi="Times New Roman" w:eastAsia="Times New Roman" w:cs="Times New Roman"/>
          <w:color w:val="000000"/>
          <w:sz w:val="24"/>
        </w:rPr>
        <w:t xml:space="preserve"> </w:t>
      </w:r>
      <w:r>
        <w:rPr>
          <w:rFonts w:ascii="Times New Roman" w:hAnsi="Times New Roman" w:eastAsia="Times New Roman" w:cs="Times New Roman"/>
          <w:i/>
          <w:iCs/>
          <w:color w:val="000000"/>
          <w:sz w:val="24"/>
        </w:rPr>
        <w:t xml:space="preserve">fully heuristic mode</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uses classical information-retrieval methods: TF–IDF and BM25 keyword evidence, ESCO-aligned skill normalisation, string-similarity fuzzy matching, and section-weighted feature extraction.</w:t>
      </w:r>
    </w:p>
    <w:p>
      <w:pPr>
        <w:pStyle w:val="BodyText"/>
        <w:spacing w:line="312" w:lineRule="auto" w:after="80"/>
        <w:ind w:firstLine="283"/>
        <w:jc w:val="both"/>
      </w:pPr>
      <w:r>
        <w:rPr>
          <w:rFonts w:ascii="Times New Roman" w:hAnsi="Times New Roman" w:eastAsia="Times New Roman" w:cs="Times New Roman"/>
          <w:color w:val="000000"/>
          <w:sz w:val="24"/>
        </w:rPr>
        <w:t xml:space="preserve">A controlled comparative study evaluated both modes on 100 synthetic resume/job-description pairs spanning six role tracks. The benchmark was deterministically generated under a disjoint-vocabulary construction: resume-side and job-description-side phrase pools share no content-word vocabulary beyond canonical skill terms. Within this benchmark, heuristic mode tracks blended mode at Pearson</w:t>
      </w:r>
      <w:r>
        <w:rPr>
          <w:rFonts w:ascii="Times New Roman" w:hAnsi="Times New Roman" w:eastAsia="Times New Roman" w:cs="Times New Roman"/>
          <w:color w:val="000000"/>
          <w:sz w:val="24"/>
        </w:rPr>
        <w:t xml:space="preserve"> </w:t>
      </w:r>
      <w:r>
        <w:rPr>
          <w:rFonts w:ascii="Times New Roman" w:hAnsi="Times New Roman" w:eastAsia="Times New Roman" w:cs="Times New Roman"/>
          <w:i/>
          <w:iCs/>
          <w:color w:val="000000"/>
          <w:sz w:val="24"/>
        </w:rPr>
        <w:t xml:space="preserve">r</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 0.836 [95% CI 0.762, 0.896 under cluster bootstrap on resume identity] and Spearman ρ = 0.847, while running much faster (median 25.5 ms vs 18.2 s) and incurring zero LLM-side marginal cost. The post-hoc LLM-only-versus-heuristic correlation is</w:t>
      </w:r>
      <w:r>
        <w:rPr>
          <w:rFonts w:ascii="Times New Roman" w:hAnsi="Times New Roman" w:eastAsia="Times New Roman" w:cs="Times New Roman"/>
          <w:color w:val="000000"/>
          <w:sz w:val="24"/>
        </w:rPr>
        <w:t xml:space="preserve"> </w:t>
      </w:r>
      <w:r>
        <w:rPr>
          <w:rFonts w:ascii="Times New Roman" w:hAnsi="Times New Roman" w:eastAsia="Times New Roman" w:cs="Times New Roman"/>
          <w:i/>
          <w:iCs/>
          <w:color w:val="000000"/>
          <w:sz w:val="24"/>
        </w:rPr>
        <w:t xml:space="preserve">r</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 0.627 [95% CI 0.476, 0.765], after controlling for the 0.40 heuristic share embedded in the blended formula.</w:t>
      </w:r>
    </w:p>
    <w:p>
      <w:pPr>
        <w:pStyle w:val="BodyText"/>
        <w:spacing w:line="312" w:lineRule="auto" w:after="80"/>
        <w:ind w:firstLine="283"/>
        <w:jc w:val="both"/>
      </w:pPr>
      <w:r>
        <w:rPr>
          <w:rFonts w:ascii="Times New Roman" w:hAnsi="Times New Roman" w:eastAsia="Times New Roman" w:cs="Times New Roman"/>
          <w:color w:val="000000"/>
          <w:sz w:val="24"/>
        </w:rPr>
        <w:t xml:space="preserve">The result supports the heuristic mode as a fast, auditable fallback, while the blended mode retains value on prose-quality evidence (clarity sub-score</w:t>
      </w:r>
      <w:r>
        <w:rPr>
          <w:rFonts w:ascii="Times New Roman" w:hAnsi="Times New Roman" w:eastAsia="Times New Roman" w:cs="Times New Roman"/>
          <w:color w:val="000000"/>
          <w:sz w:val="24"/>
        </w:rPr>
        <w:t xml:space="preserve"> </w:t>
      </w:r>
      <w:r>
        <w:rPr>
          <w:rFonts w:ascii="Times New Roman" w:hAnsi="Times New Roman" w:eastAsia="Times New Roman" w:cs="Times New Roman"/>
          <w:i/>
          <w:iCs/>
          <w:color w:val="000000"/>
          <w:sz w:val="24"/>
        </w:rPr>
        <w:t xml:space="preserve">r</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 0.395). Limitations include English-only evaluation, a single-author synthetic dataset, and one LLM provider. Future work proposes Polish-language ESCO support, retrieval-augmented grounding, and a sentence-transformer intermediate tier.</w:t>
      </w:r>
    </w:p>
    <w:p>
      <w:pPr>
        <w:pStyle w:val="BodyText"/>
        <w:spacing w:line="312" w:lineRule="auto" w:after="80"/>
        <w:jc w:val="both"/>
      </w:pPr>
      <w:r>
        <w:rPr>
          <w:rFonts w:ascii="Times New Roman" w:hAnsi="Times New Roman" w:eastAsia="Times New Roman" w:cs="Times New Roman"/>
          <w:b/>
          <w:bCs/>
          <w:color w:val="000000"/>
          <w:sz w:val="24"/>
        </w:rPr>
        <w:t xml:space="preserve">Keywords:</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career recommendation, resume analysis, large language models, information retrieval, ESCO taxonomy, hybrid scoring, FastAPI, React.</w:t>
      </w:r>
    </w:p>
    <w:bookmarkEnd w:id="12"/>
    <w:bookmarkEnd w:id="13"/>
    <w:bookmarkStart w:id="14" w:name="acknowledgements"/>
    <w:p>
      <w:pPr>
        <w:pStyle w:val="Heading1"/>
        <w:keepNext/>
        <w:pageBreakBefore/>
        <w:jc w:val="left"/>
      </w:pPr>
      <w:r>
        <w:rPr>
          <w:rFonts w:ascii="Times New Roman" w:hAnsi="Times New Roman" w:eastAsia="Times New Roman" w:cs="Times New Roman"/>
          <w:b/>
          <w:i w:val="0"/>
          <w:color w:val="000000"/>
          <w:sz w:val="36"/>
        </w:rPr>
        <w:t xml:space="preserve">Acknowledgements</w:t>
      </w:r>
    </w:p>
    <w:p>
      <w:pPr>
        <w:pStyle w:val="FirstParagraph"/>
        <w:spacing w:line="312" w:lineRule="auto" w:after="80"/>
        <w:jc w:val="both"/>
      </w:pPr>
      <w:r>
        <w:rPr>
          <w:rFonts w:ascii="Times New Roman" w:hAnsi="Times New Roman" w:eastAsia="Times New Roman" w:cs="Times New Roman"/>
          <w:color w:val="000000"/>
          <w:sz w:val="24"/>
        </w:rPr>
        <w:t xml:space="preserve">I would like to thank my supervisor,</w:t>
      </w:r>
      <w:r>
        <w:rPr>
          <w:rFonts w:ascii="Times New Roman" w:hAnsi="Times New Roman" w:eastAsia="Times New Roman" w:cs="Times New Roman"/>
          <w:color w:val="000000"/>
          <w:sz w:val="24"/>
        </w:rPr>
        <w:t xml:space="preserve"> </w:t>
      </w:r>
      <w:r>
        <w:rPr>
          <w:rFonts w:ascii="Times New Roman" w:hAnsi="Times New Roman" w:eastAsia="Times New Roman" w:cs="Times New Roman"/>
          <w:b/>
          <w:bCs/>
          <w:color w:val="000000"/>
          <w:sz w:val="24"/>
        </w:rPr>
        <w:t xml:space="preserve">dr inż. Michał Błędowski</w:t>
      </w:r>
      <w:r>
        <w:rPr>
          <w:rFonts w:ascii="Times New Roman" w:hAnsi="Times New Roman" w:eastAsia="Times New Roman" w:cs="Times New Roman"/>
          <w:color w:val="000000"/>
          <w:sz w:val="24"/>
        </w:rPr>
        <w:t xml:space="preserve">, for the time he invested in shaping the scope of this thesis, the clarity of his feedback during the development of the system, and his suggestion to extend the work with the comparative study reported in Chapter 4. The shape of the engineering and research aspects of this project owes much to those conversations.</w:t>
      </w:r>
    </w:p>
    <w:p>
      <w:pPr>
        <w:pStyle w:val="BodyText"/>
        <w:spacing w:line="312" w:lineRule="auto" w:after="80"/>
        <w:ind w:firstLine="283"/>
        <w:jc w:val="both"/>
      </w:pPr>
      <w:r>
        <w:rPr>
          <w:rFonts w:ascii="Times New Roman" w:hAnsi="Times New Roman" w:eastAsia="Times New Roman" w:cs="Times New Roman"/>
          <w:color w:val="000000"/>
          <w:sz w:val="24"/>
        </w:rPr>
        <w:t xml:space="preserve">I am grateful to the</w:t>
      </w:r>
      <w:r>
        <w:rPr>
          <w:rFonts w:ascii="Times New Roman" w:hAnsi="Times New Roman" w:eastAsia="Times New Roman" w:cs="Times New Roman"/>
          <w:color w:val="000000"/>
          <w:sz w:val="24"/>
        </w:rPr>
        <w:t xml:space="preserve"> </w:t>
      </w:r>
      <w:r>
        <w:rPr>
          <w:rFonts w:ascii="Times New Roman" w:hAnsi="Times New Roman" w:eastAsia="Times New Roman" w:cs="Times New Roman"/>
          <w:b/>
          <w:bCs/>
          <w:color w:val="000000"/>
          <w:sz w:val="24"/>
        </w:rPr>
        <w:t xml:space="preserve">Faculty of Electronics, Photonics and Microsystems</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at Wrocław University of Science and Technology for providing the academic environment in which this thesis was prepared, and to the staff and lecturers whose courses across the</w:t>
      </w:r>
      <w:r>
        <w:rPr>
          <w:rFonts w:ascii="Times New Roman" w:hAnsi="Times New Roman" w:eastAsia="Times New Roman" w:cs="Times New Roman"/>
          <w:color w:val="000000"/>
          <w:sz w:val="24"/>
        </w:rPr>
        <w:t xml:space="preserve"> </w:t>
      </w:r>
      <w:r>
        <w:rPr>
          <w:rFonts w:ascii="Times New Roman" w:hAnsi="Times New Roman" w:eastAsia="Times New Roman" w:cs="Times New Roman"/>
          <w:i/>
          <w:iCs/>
          <w:color w:val="000000"/>
          <w:sz w:val="24"/>
        </w:rPr>
        <w:t xml:space="preserve">Electronic and Computer Engineering</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curriculum gave me the technical foundation on which this work builds.</w:t>
      </w:r>
    </w:p>
    <w:p>
      <w:pPr>
        <w:pStyle w:val="BodyText"/>
        <w:spacing w:line="312" w:lineRule="auto" w:after="80"/>
        <w:ind w:firstLine="283"/>
        <w:jc w:val="both"/>
      </w:pPr>
      <w:r>
        <w:rPr>
          <w:rFonts w:ascii="Times New Roman" w:hAnsi="Times New Roman" w:eastAsia="Times New Roman" w:cs="Times New Roman"/>
          <w:color w:val="000000"/>
          <w:sz w:val="24"/>
        </w:rPr>
        <w:t xml:space="preserve">My thanks to the open-source maintainers of the FastAPI, TanStack, React, and SQLAlchemy projects, whose libraries made it possible for a single developer to ship a system at this scope on a thesis-bound schedule.</w:t>
      </w:r>
    </w:p>
    <w:p>
      <w:pPr>
        <w:pStyle w:val="BodyText"/>
        <w:spacing w:line="312" w:lineRule="auto" w:after="80"/>
        <w:ind w:firstLine="283"/>
        <w:jc w:val="both"/>
      </w:pPr>
      <w:r>
        <w:rPr>
          <w:rFonts w:ascii="Times New Roman" w:hAnsi="Times New Roman" w:eastAsia="Times New Roman" w:cs="Times New Roman"/>
          <w:color w:val="000000"/>
          <w:sz w:val="24"/>
        </w:rPr>
        <w:t xml:space="preserve">Egemen Goncu</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Wrocław, May 2026</w:t>
      </w:r>
    </w:p>
    <w:bookmarkEnd w:id="14"/>
    <w:bookmarkStart w:id="16" w:name="list-of-abbreviations-and-symbols"/>
    <w:p>
      <w:pPr>
        <w:pStyle w:val="Heading1"/>
        <w:keepNext/>
        <w:pageBreakBefore/>
        <w:jc w:val="left"/>
      </w:pPr>
      <w:r>
        <w:rPr>
          <w:rFonts w:ascii="Times New Roman" w:hAnsi="Times New Roman" w:eastAsia="Times New Roman" w:cs="Times New Roman"/>
          <w:b/>
          <w:i w:val="0"/>
          <w:color w:val="000000"/>
          <w:sz w:val="36"/>
        </w:rPr>
        <w:t xml:space="preserve">List of abbreviations and symbols</w:t>
      </w:r>
    </w:p>
    <w:tbl>
      <w:tblPr>
        <w:tblW w:type="dxa" w:w="8845"/>
        <w:jc w:val="center"/>
        <w:tblLayout w:type="fixed"/>
        <w:tblLook w:firstRow="1" w:lastRow="0" w:firstColumn="0" w:lastColumn="0" w:noHBand="0" w:noVBand="0" w:val="0020"/>
        <w:tblCellMar>
          <w:top w:w="65" w:type="dxa"/>
          <w:left w:w="65" w:type="dxa"/>
          <w:bottom w:w="65" w:type="dxa"/>
          <w:right w:w="65" w:type="dxa"/>
        </w:tblCellMar>
      </w:tblPr>
      <w:tblGrid>
        <w:gridCol w:w="1814"/>
        <w:gridCol w:w="7030"/>
      </w:tblGrid>
      <w:tr>
        <w:trPr>
          <w:tblHeader w:val="on"/>
        </w:trPr>
        <w:tc>
          <w:tcPr>
            <w:tcW w:type="dxa" w:w="1814"/>
            <w:vAlign w:val="center"/>
            <w:tcBorders>
              <w:top w:val="single" w:sz="12" w:space="0" w:color="000000"/>
              <w:left w:val="nil" w:sz="0" w:space="0" w:color="FFFFFF"/>
              <w:bottom w:val="single" w:sz="8" w:space="0" w:color="000000"/>
              <w:right w:val="nil" w:sz="0" w:space="0" w:color="FFFFFF"/>
              <w:insideH w:val="nil" w:sz="0" w:space="0" w:color="FFFFFF"/>
              <w:insideV w:val="nil" w:sz="0" w:space="0" w:color="FFFFFF"/>
            </w:tcBorders>
            <w:shd w:fill="F2F2F2"/>
          </w:tcPr>
          <w:p>
            <w:pPr>
              <w:pStyle w:val="Compact"/>
              <w:spacing w:line="240" w:lineRule="auto" w:after="0"/>
            </w:pPr>
            <w:r>
              <w:rPr>
                <w:rFonts w:ascii="Times New Roman" w:hAnsi="Times New Roman" w:eastAsia="Times New Roman" w:cs="Times New Roman"/>
                <w:b/>
                <w:color w:val="000000"/>
                <w:sz w:val="18"/>
              </w:rPr>
              <w:t xml:space="preserve">Abbreviation</w:t>
            </w:r>
          </w:p>
        </w:tc>
        <w:tc>
          <w:tcPr>
            <w:tcW w:type="dxa" w:w="7030"/>
            <w:vAlign w:val="center"/>
            <w:tcBorders>
              <w:top w:val="single" w:sz="12" w:space="0" w:color="000000"/>
              <w:left w:val="nil" w:sz="0" w:space="0" w:color="FFFFFF"/>
              <w:bottom w:val="single" w:sz="8" w:space="0" w:color="000000"/>
              <w:right w:val="nil" w:sz="0" w:space="0" w:color="FFFFFF"/>
              <w:insideH w:val="nil" w:sz="0" w:space="0" w:color="FFFFFF"/>
              <w:insideV w:val="nil" w:sz="0" w:space="0" w:color="FFFFFF"/>
            </w:tcBorders>
            <w:shd w:fill="F2F2F2"/>
          </w:tcPr>
          <w:p>
            <w:pPr>
              <w:pStyle w:val="Compact"/>
              <w:spacing w:line="240" w:lineRule="auto" w:after="0"/>
            </w:pPr>
            <w:r>
              <w:rPr>
                <w:rFonts w:ascii="Times New Roman" w:hAnsi="Times New Roman" w:eastAsia="Times New Roman" w:cs="Times New Roman"/>
                <w:b/>
                <w:color w:val="000000"/>
                <w:sz w:val="18"/>
              </w:rPr>
              <w:t xml:space="preserve">Expansion</w:t>
            </w:r>
          </w:p>
        </w:tc>
      </w:tr>
      <w:tr>
        <w:tc>
          <w:tcPr>
            <w:tcW w:type="dxa" w:w="1814"/>
            <w:vAlign w:val="center"/>
            <w:tcBorders>
              <w:top w:val="nil" w:sz="0" w:space="0" w:color="FFFFFF"/>
              <w:left w:val="nil" w:sz="0" w:space="0" w:color="FFFFFF"/>
              <w:bottom w:val="nil" w:sz="0" w:space="0" w:color="FFFFFF"/>
              <w:right w:val="nil" w:sz="0" w:space="0" w:color="FFFFFF"/>
              <w:insideH w:val="nil" w:sz="0" w:space="0" w:color="FFFFFF"/>
              <w:insideV w:val="nil" w:sz="0" w:space="0" w:color="FFFFFF"/>
            </w:tcBorders>
          </w:tcPr>
          <w:p>
            <w:pPr>
              <w:pStyle w:val="Compact"/>
              <w:spacing w:line="240" w:lineRule="auto" w:after="0"/>
            </w:pPr>
            <w:r>
              <w:rPr>
                <w:rFonts w:ascii="Times New Roman" w:hAnsi="Times New Roman" w:eastAsia="Times New Roman" w:cs="Times New Roman"/>
                <w:b w:val="0"/>
                <w:color w:val="000000"/>
                <w:sz w:val="18"/>
              </w:rPr>
              <w:t xml:space="preserve">AI</w:t>
            </w:r>
          </w:p>
        </w:tc>
        <w:tc>
          <w:tcPr>
            <w:tcW w:type="dxa" w:w="7030"/>
            <w:vAlign w:val="center"/>
            <w:tcBorders>
              <w:top w:val="nil" w:sz="0" w:space="0" w:color="FFFFFF"/>
              <w:left w:val="nil" w:sz="0" w:space="0" w:color="FFFFFF"/>
              <w:bottom w:val="nil" w:sz="0" w:space="0" w:color="FFFFFF"/>
              <w:right w:val="nil" w:sz="0" w:space="0" w:color="FFFFFF"/>
              <w:insideH w:val="nil" w:sz="0" w:space="0" w:color="FFFFFF"/>
              <w:insideV w:val="nil" w:sz="0" w:space="0" w:color="FFFFFF"/>
            </w:tcBorders>
          </w:tcPr>
          <w:p>
            <w:pPr>
              <w:pStyle w:val="Compact"/>
              <w:spacing w:line="240" w:lineRule="auto" w:after="0"/>
            </w:pPr>
            <w:r>
              <w:rPr>
                <w:rFonts w:ascii="Times New Roman" w:hAnsi="Times New Roman" w:eastAsia="Times New Roman" w:cs="Times New Roman"/>
                <w:b w:val="0"/>
                <w:color w:val="000000"/>
                <w:sz w:val="18"/>
              </w:rPr>
              <w:t xml:space="preserve">Artificial Intelligence</w:t>
            </w:r>
          </w:p>
        </w:tc>
      </w:tr>
      <w:tr>
        <w:tc>
          <w:tcPr>
            <w:tcW w:type="dxa" w:w="1814"/>
            <w:vAlign w:val="center"/>
            <w:tcBorders>
              <w:top w:val="nil" w:sz="0" w:space="0" w:color="FFFFFF"/>
              <w:left w:val="nil" w:sz="0" w:space="0" w:color="FFFFFF"/>
              <w:bottom w:val="nil" w:sz="0" w:space="0" w:color="FFFFFF"/>
              <w:right w:val="nil" w:sz="0" w:space="0" w:color="FFFFFF"/>
              <w:insideH w:val="nil" w:sz="0" w:space="0" w:color="FFFFFF"/>
              <w:insideV w:val="nil" w:sz="0" w:space="0" w:color="FFFFFF"/>
            </w:tcBorders>
          </w:tcPr>
          <w:p>
            <w:pPr>
              <w:pStyle w:val="Compact"/>
              <w:spacing w:line="240" w:lineRule="auto" w:after="0"/>
            </w:pPr>
            <w:r>
              <w:rPr>
                <w:rFonts w:ascii="Times New Roman" w:hAnsi="Times New Roman" w:eastAsia="Times New Roman" w:cs="Times New Roman"/>
                <w:b w:val="0"/>
                <w:color w:val="000000"/>
                <w:sz w:val="18"/>
              </w:rPr>
              <w:t xml:space="preserve">API</w:t>
            </w:r>
          </w:p>
        </w:tc>
        <w:tc>
          <w:tcPr>
            <w:tcW w:type="dxa" w:w="7030"/>
            <w:vAlign w:val="center"/>
            <w:tcBorders>
              <w:top w:val="nil" w:sz="0" w:space="0" w:color="FFFFFF"/>
              <w:left w:val="nil" w:sz="0" w:space="0" w:color="FFFFFF"/>
              <w:bottom w:val="nil" w:sz="0" w:space="0" w:color="FFFFFF"/>
              <w:right w:val="nil" w:sz="0" w:space="0" w:color="FFFFFF"/>
              <w:insideH w:val="nil" w:sz="0" w:space="0" w:color="FFFFFF"/>
              <w:insideV w:val="nil" w:sz="0" w:space="0" w:color="FFFFFF"/>
            </w:tcBorders>
          </w:tcPr>
          <w:p>
            <w:pPr>
              <w:pStyle w:val="Compact"/>
              <w:spacing w:line="240" w:lineRule="auto" w:after="0"/>
            </w:pPr>
            <w:r>
              <w:rPr>
                <w:rFonts w:ascii="Times New Roman" w:hAnsi="Times New Roman" w:eastAsia="Times New Roman" w:cs="Times New Roman"/>
                <w:b w:val="0"/>
                <w:color w:val="000000"/>
                <w:sz w:val="18"/>
              </w:rPr>
              <w:t xml:space="preserve">Application Programming Interface</w:t>
            </w:r>
          </w:p>
        </w:tc>
      </w:tr>
      <w:tr>
        <w:tc>
          <w:tcPr>
            <w:tcW w:type="dxa" w:w="1814"/>
            <w:vAlign w:val="center"/>
            <w:tcBorders>
              <w:top w:val="nil" w:sz="0" w:space="0" w:color="FFFFFF"/>
              <w:left w:val="nil" w:sz="0" w:space="0" w:color="FFFFFF"/>
              <w:bottom w:val="nil" w:sz="0" w:space="0" w:color="FFFFFF"/>
              <w:right w:val="nil" w:sz="0" w:space="0" w:color="FFFFFF"/>
              <w:insideH w:val="nil" w:sz="0" w:space="0" w:color="FFFFFF"/>
              <w:insideV w:val="nil" w:sz="0" w:space="0" w:color="FFFFFF"/>
            </w:tcBorders>
          </w:tcPr>
          <w:p>
            <w:pPr>
              <w:pStyle w:val="Compact"/>
              <w:spacing w:line="240" w:lineRule="auto" w:after="0"/>
            </w:pPr>
            <w:r>
              <w:rPr>
                <w:rFonts w:ascii="Times New Roman" w:hAnsi="Times New Roman" w:eastAsia="Times New Roman" w:cs="Times New Roman"/>
                <w:b w:val="0"/>
                <w:color w:val="000000"/>
                <w:sz w:val="18"/>
              </w:rPr>
              <w:t xml:space="preserve">APD</w:t>
            </w:r>
          </w:p>
        </w:tc>
        <w:tc>
          <w:tcPr>
            <w:tcW w:type="dxa" w:w="7030"/>
            <w:vAlign w:val="center"/>
            <w:tcBorders>
              <w:top w:val="nil" w:sz="0" w:space="0" w:color="FFFFFF"/>
              <w:left w:val="nil" w:sz="0" w:space="0" w:color="FFFFFF"/>
              <w:bottom w:val="nil" w:sz="0" w:space="0" w:color="FFFFFF"/>
              <w:right w:val="nil" w:sz="0" w:space="0" w:color="FFFFFF"/>
              <w:insideH w:val="nil" w:sz="0" w:space="0" w:color="FFFFFF"/>
              <w:insideV w:val="nil" w:sz="0" w:space="0" w:color="FFFFFF"/>
            </w:tcBorders>
          </w:tcPr>
          <w:p>
            <w:pPr>
              <w:pStyle w:val="Compact"/>
              <w:spacing w:line="240" w:lineRule="auto" w:after="0"/>
            </w:pPr>
            <w:r>
              <w:rPr>
                <w:rFonts w:ascii="Times New Roman" w:hAnsi="Times New Roman" w:eastAsia="Times New Roman" w:cs="Times New Roman"/>
                <w:b w:val="0"/>
                <w:color w:val="000000"/>
                <w:sz w:val="18"/>
              </w:rPr>
              <w:t xml:space="preserve">Archive of Diploma Theses (USOS-APD)</w:t>
            </w:r>
          </w:p>
        </w:tc>
      </w:tr>
      <w:tr>
        <w:tc>
          <w:tcPr>
            <w:tcW w:type="dxa" w:w="1814"/>
            <w:vAlign w:val="center"/>
            <w:tcBorders>
              <w:top w:val="nil" w:sz="0" w:space="0" w:color="FFFFFF"/>
              <w:left w:val="nil" w:sz="0" w:space="0" w:color="FFFFFF"/>
              <w:bottom w:val="nil" w:sz="0" w:space="0" w:color="FFFFFF"/>
              <w:right w:val="nil" w:sz="0" w:space="0" w:color="FFFFFF"/>
              <w:insideH w:val="nil" w:sz="0" w:space="0" w:color="FFFFFF"/>
              <w:insideV w:val="nil" w:sz="0" w:space="0" w:color="FFFFFF"/>
            </w:tcBorders>
          </w:tcPr>
          <w:p>
            <w:pPr>
              <w:pStyle w:val="Compact"/>
              <w:spacing w:line="240" w:lineRule="auto" w:after="0"/>
            </w:pPr>
            <w:r>
              <w:rPr>
                <w:rFonts w:ascii="Times New Roman" w:hAnsi="Times New Roman" w:eastAsia="Times New Roman" w:cs="Times New Roman"/>
                <w:b w:val="0"/>
                <w:color w:val="000000"/>
                <w:sz w:val="18"/>
              </w:rPr>
              <w:t xml:space="preserve">ATS</w:t>
            </w:r>
          </w:p>
        </w:tc>
        <w:tc>
          <w:tcPr>
            <w:tcW w:type="dxa" w:w="7030"/>
            <w:vAlign w:val="center"/>
            <w:tcBorders>
              <w:top w:val="nil" w:sz="0" w:space="0" w:color="FFFFFF"/>
              <w:left w:val="nil" w:sz="0" w:space="0" w:color="FFFFFF"/>
              <w:bottom w:val="nil" w:sz="0" w:space="0" w:color="FFFFFF"/>
              <w:right w:val="nil" w:sz="0" w:space="0" w:color="FFFFFF"/>
              <w:insideH w:val="nil" w:sz="0" w:space="0" w:color="FFFFFF"/>
              <w:insideV w:val="nil" w:sz="0" w:space="0" w:color="FFFFFF"/>
            </w:tcBorders>
          </w:tcPr>
          <w:p>
            <w:pPr>
              <w:pStyle w:val="Compact"/>
              <w:spacing w:line="240" w:lineRule="auto" w:after="0"/>
            </w:pPr>
            <w:r>
              <w:rPr>
                <w:rFonts w:ascii="Times New Roman" w:hAnsi="Times New Roman" w:eastAsia="Times New Roman" w:cs="Times New Roman"/>
                <w:b w:val="0"/>
                <w:color w:val="000000"/>
                <w:sz w:val="18"/>
              </w:rPr>
              <w:t xml:space="preserve">Applicant Tracking System</w:t>
            </w:r>
          </w:p>
        </w:tc>
      </w:tr>
      <w:tr>
        <w:tc>
          <w:tcPr>
            <w:tcW w:type="dxa" w:w="1814"/>
            <w:vAlign w:val="center"/>
            <w:tcBorders>
              <w:top w:val="nil" w:sz="0" w:space="0" w:color="FFFFFF"/>
              <w:left w:val="nil" w:sz="0" w:space="0" w:color="FFFFFF"/>
              <w:bottom w:val="nil" w:sz="0" w:space="0" w:color="FFFFFF"/>
              <w:right w:val="nil" w:sz="0" w:space="0" w:color="FFFFFF"/>
              <w:insideH w:val="nil" w:sz="0" w:space="0" w:color="FFFFFF"/>
              <w:insideV w:val="nil" w:sz="0" w:space="0" w:color="FFFFFF"/>
            </w:tcBorders>
          </w:tcPr>
          <w:p>
            <w:pPr>
              <w:pStyle w:val="Compact"/>
              <w:spacing w:line="240" w:lineRule="auto" w:after="0"/>
            </w:pPr>
            <w:r>
              <w:rPr>
                <w:rFonts w:ascii="Times New Roman" w:hAnsi="Times New Roman" w:eastAsia="Times New Roman" w:cs="Times New Roman"/>
                <w:b w:val="0"/>
                <w:color w:val="000000"/>
                <w:sz w:val="18"/>
              </w:rPr>
              <w:t xml:space="preserve">BM25</w:t>
            </w:r>
          </w:p>
        </w:tc>
        <w:tc>
          <w:tcPr>
            <w:tcW w:type="dxa" w:w="7030"/>
            <w:vAlign w:val="center"/>
            <w:tcBorders>
              <w:top w:val="nil" w:sz="0" w:space="0" w:color="FFFFFF"/>
              <w:left w:val="nil" w:sz="0" w:space="0" w:color="FFFFFF"/>
              <w:bottom w:val="nil" w:sz="0" w:space="0" w:color="FFFFFF"/>
              <w:right w:val="nil" w:sz="0" w:space="0" w:color="FFFFFF"/>
              <w:insideH w:val="nil" w:sz="0" w:space="0" w:color="FFFFFF"/>
              <w:insideV w:val="nil" w:sz="0" w:space="0" w:color="FFFFFF"/>
            </w:tcBorders>
          </w:tcPr>
          <w:p>
            <w:pPr>
              <w:pStyle w:val="Compact"/>
              <w:spacing w:line="240" w:lineRule="auto" w:after="0"/>
            </w:pPr>
            <w:r>
              <w:rPr>
                <w:rFonts w:ascii="Times New Roman" w:hAnsi="Times New Roman" w:eastAsia="Times New Roman" w:cs="Times New Roman"/>
                <w:b w:val="0"/>
                <w:color w:val="000000"/>
                <w:sz w:val="18"/>
              </w:rPr>
              <w:t xml:space="preserve">Best Match 25 (probabilistic relevance ranking function)</w:t>
            </w:r>
          </w:p>
        </w:tc>
      </w:tr>
      <w:tr>
        <w:tc>
          <w:tcPr>
            <w:tcW w:type="dxa" w:w="1814"/>
            <w:vAlign w:val="center"/>
            <w:tcBorders>
              <w:top w:val="nil" w:sz="0" w:space="0" w:color="FFFFFF"/>
              <w:left w:val="nil" w:sz="0" w:space="0" w:color="FFFFFF"/>
              <w:bottom w:val="nil" w:sz="0" w:space="0" w:color="FFFFFF"/>
              <w:right w:val="nil" w:sz="0" w:space="0" w:color="FFFFFF"/>
              <w:insideH w:val="nil" w:sz="0" w:space="0" w:color="FFFFFF"/>
              <w:insideV w:val="nil" w:sz="0" w:space="0" w:color="FFFFFF"/>
            </w:tcBorders>
          </w:tcPr>
          <w:p>
            <w:pPr>
              <w:pStyle w:val="Compact"/>
              <w:spacing w:line="240" w:lineRule="auto" w:after="0"/>
            </w:pPr>
            <w:r>
              <w:rPr>
                <w:rFonts w:ascii="Times New Roman" w:hAnsi="Times New Roman" w:eastAsia="Times New Roman" w:cs="Times New Roman"/>
                <w:b w:val="0"/>
                <w:color w:val="000000"/>
                <w:sz w:val="18"/>
              </w:rPr>
              <w:t xml:space="preserve">CI</w:t>
            </w:r>
          </w:p>
        </w:tc>
        <w:tc>
          <w:tcPr>
            <w:tcW w:type="dxa" w:w="7030"/>
            <w:vAlign w:val="center"/>
            <w:tcBorders>
              <w:top w:val="nil" w:sz="0" w:space="0" w:color="FFFFFF"/>
              <w:left w:val="nil" w:sz="0" w:space="0" w:color="FFFFFF"/>
              <w:bottom w:val="nil" w:sz="0" w:space="0" w:color="FFFFFF"/>
              <w:right w:val="nil" w:sz="0" w:space="0" w:color="FFFFFF"/>
              <w:insideH w:val="nil" w:sz="0" w:space="0" w:color="FFFFFF"/>
              <w:insideV w:val="nil" w:sz="0" w:space="0" w:color="FFFFFF"/>
            </w:tcBorders>
          </w:tcPr>
          <w:p>
            <w:pPr>
              <w:pStyle w:val="Compact"/>
              <w:spacing w:line="240" w:lineRule="auto" w:after="0"/>
            </w:pPr>
            <w:r>
              <w:rPr>
                <w:rFonts w:ascii="Times New Roman" w:hAnsi="Times New Roman" w:eastAsia="Times New Roman" w:cs="Times New Roman"/>
                <w:b w:val="0"/>
                <w:color w:val="000000"/>
                <w:sz w:val="18"/>
              </w:rPr>
              <w:t xml:space="preserve">Confidence Interval / Continuous Integration, depending on context</w:t>
            </w:r>
          </w:p>
        </w:tc>
      </w:tr>
      <w:tr>
        <w:tc>
          <w:tcPr>
            <w:tcW w:type="dxa" w:w="1814"/>
            <w:vAlign w:val="center"/>
            <w:tcBorders>
              <w:top w:val="nil" w:sz="0" w:space="0" w:color="FFFFFF"/>
              <w:left w:val="nil" w:sz="0" w:space="0" w:color="FFFFFF"/>
              <w:bottom w:val="nil" w:sz="0" w:space="0" w:color="FFFFFF"/>
              <w:right w:val="nil" w:sz="0" w:space="0" w:color="FFFFFF"/>
              <w:insideH w:val="nil" w:sz="0" w:space="0" w:color="FFFFFF"/>
              <w:insideV w:val="nil" w:sz="0" w:space="0" w:color="FFFFFF"/>
            </w:tcBorders>
          </w:tcPr>
          <w:p>
            <w:pPr>
              <w:pStyle w:val="Compact"/>
              <w:spacing w:line="240" w:lineRule="auto" w:after="0"/>
            </w:pPr>
            <w:r>
              <w:rPr>
                <w:rFonts w:ascii="Times New Roman" w:hAnsi="Times New Roman" w:eastAsia="Times New Roman" w:cs="Times New Roman"/>
                <w:b w:val="0"/>
                <w:color w:val="000000"/>
                <w:sz w:val="18"/>
              </w:rPr>
              <w:t xml:space="preserve">CORS</w:t>
            </w:r>
          </w:p>
        </w:tc>
        <w:tc>
          <w:tcPr>
            <w:tcW w:type="dxa" w:w="7030"/>
            <w:vAlign w:val="center"/>
            <w:tcBorders>
              <w:top w:val="nil" w:sz="0" w:space="0" w:color="FFFFFF"/>
              <w:left w:val="nil" w:sz="0" w:space="0" w:color="FFFFFF"/>
              <w:bottom w:val="nil" w:sz="0" w:space="0" w:color="FFFFFF"/>
              <w:right w:val="nil" w:sz="0" w:space="0" w:color="FFFFFF"/>
              <w:insideH w:val="nil" w:sz="0" w:space="0" w:color="FFFFFF"/>
              <w:insideV w:val="nil" w:sz="0" w:space="0" w:color="FFFFFF"/>
            </w:tcBorders>
          </w:tcPr>
          <w:p>
            <w:pPr>
              <w:pStyle w:val="Compact"/>
              <w:spacing w:line="240" w:lineRule="auto" w:after="0"/>
            </w:pPr>
            <w:r>
              <w:rPr>
                <w:rFonts w:ascii="Times New Roman" w:hAnsi="Times New Roman" w:eastAsia="Times New Roman" w:cs="Times New Roman"/>
                <w:b w:val="0"/>
                <w:color w:val="000000"/>
                <w:sz w:val="18"/>
              </w:rPr>
              <w:t xml:space="preserve">Cross-Origin Resource Sharing</w:t>
            </w:r>
          </w:p>
        </w:tc>
      </w:tr>
      <w:tr>
        <w:tc>
          <w:tcPr>
            <w:tcW w:type="dxa" w:w="1814"/>
            <w:vAlign w:val="center"/>
            <w:tcBorders>
              <w:top w:val="nil" w:sz="0" w:space="0" w:color="FFFFFF"/>
              <w:left w:val="nil" w:sz="0" w:space="0" w:color="FFFFFF"/>
              <w:bottom w:val="nil" w:sz="0" w:space="0" w:color="FFFFFF"/>
              <w:right w:val="nil" w:sz="0" w:space="0" w:color="FFFFFF"/>
              <w:insideH w:val="nil" w:sz="0" w:space="0" w:color="FFFFFF"/>
              <w:insideV w:val="nil" w:sz="0" w:space="0" w:color="FFFFFF"/>
            </w:tcBorders>
          </w:tcPr>
          <w:p>
            <w:pPr>
              <w:pStyle w:val="Compact"/>
              <w:spacing w:line="240" w:lineRule="auto" w:after="0"/>
            </w:pPr>
            <w:r>
              <w:rPr>
                <w:rFonts w:ascii="Times New Roman" w:hAnsi="Times New Roman" w:eastAsia="Times New Roman" w:cs="Times New Roman"/>
                <w:b w:val="0"/>
                <w:color w:val="000000"/>
                <w:sz w:val="18"/>
              </w:rPr>
              <w:t xml:space="preserve">ESCO</w:t>
            </w:r>
          </w:p>
        </w:tc>
        <w:tc>
          <w:tcPr>
            <w:tcW w:type="dxa" w:w="7030"/>
            <w:vAlign w:val="center"/>
            <w:tcBorders>
              <w:top w:val="nil" w:sz="0" w:space="0" w:color="FFFFFF"/>
              <w:left w:val="nil" w:sz="0" w:space="0" w:color="FFFFFF"/>
              <w:bottom w:val="nil" w:sz="0" w:space="0" w:color="FFFFFF"/>
              <w:right w:val="nil" w:sz="0" w:space="0" w:color="FFFFFF"/>
              <w:insideH w:val="nil" w:sz="0" w:space="0" w:color="FFFFFF"/>
              <w:insideV w:val="nil" w:sz="0" w:space="0" w:color="FFFFFF"/>
            </w:tcBorders>
          </w:tcPr>
          <w:p>
            <w:pPr>
              <w:pStyle w:val="Compact"/>
              <w:spacing w:line="240" w:lineRule="auto" w:after="0"/>
            </w:pPr>
            <w:r>
              <w:rPr>
                <w:rFonts w:ascii="Times New Roman" w:hAnsi="Times New Roman" w:eastAsia="Times New Roman" w:cs="Times New Roman"/>
                <w:b w:val="0"/>
                <w:color w:val="000000"/>
                <w:sz w:val="18"/>
              </w:rPr>
              <w:t xml:space="preserve">European Skills, Competences, Qualifications and Occupations</w:t>
            </w:r>
          </w:p>
        </w:tc>
      </w:tr>
      <w:tr>
        <w:tc>
          <w:tcPr>
            <w:tcW w:type="dxa" w:w="1814"/>
            <w:vAlign w:val="center"/>
            <w:tcBorders>
              <w:top w:val="nil" w:sz="0" w:space="0" w:color="FFFFFF"/>
              <w:left w:val="nil" w:sz="0" w:space="0" w:color="FFFFFF"/>
              <w:bottom w:val="nil" w:sz="0" w:space="0" w:color="FFFFFF"/>
              <w:right w:val="nil" w:sz="0" w:space="0" w:color="FFFFFF"/>
              <w:insideH w:val="nil" w:sz="0" w:space="0" w:color="FFFFFF"/>
              <w:insideV w:val="nil" w:sz="0" w:space="0" w:color="FFFFFF"/>
            </w:tcBorders>
          </w:tcPr>
          <w:p>
            <w:pPr>
              <w:pStyle w:val="Compact"/>
              <w:spacing w:line="240" w:lineRule="auto" w:after="0"/>
            </w:pPr>
            <w:r>
              <w:rPr>
                <w:rFonts w:ascii="Times New Roman" w:hAnsi="Times New Roman" w:eastAsia="Times New Roman" w:cs="Times New Roman"/>
                <w:b w:val="0"/>
                <w:color w:val="000000"/>
                <w:sz w:val="18"/>
              </w:rPr>
              <w:t xml:space="preserve">FastAPI</w:t>
            </w:r>
          </w:p>
        </w:tc>
        <w:tc>
          <w:tcPr>
            <w:tcW w:type="dxa" w:w="7030"/>
            <w:vAlign w:val="center"/>
            <w:tcBorders>
              <w:top w:val="nil" w:sz="0" w:space="0" w:color="FFFFFF"/>
              <w:left w:val="nil" w:sz="0" w:space="0" w:color="FFFFFF"/>
              <w:bottom w:val="nil" w:sz="0" w:space="0" w:color="FFFFFF"/>
              <w:right w:val="nil" w:sz="0" w:space="0" w:color="FFFFFF"/>
              <w:insideH w:val="nil" w:sz="0" w:space="0" w:color="FFFFFF"/>
              <w:insideV w:val="nil" w:sz="0" w:space="0" w:color="FFFFFF"/>
            </w:tcBorders>
          </w:tcPr>
          <w:p>
            <w:pPr>
              <w:pStyle w:val="Compact"/>
              <w:spacing w:line="240" w:lineRule="auto" w:after="0"/>
            </w:pPr>
            <w:r>
              <w:rPr>
                <w:rFonts w:ascii="Times New Roman" w:hAnsi="Times New Roman" w:eastAsia="Times New Roman" w:cs="Times New Roman"/>
                <w:b w:val="0"/>
                <w:color w:val="000000"/>
                <w:sz w:val="18"/>
              </w:rPr>
              <w:t xml:space="preserve">Python web framework used by the backend</w:t>
            </w:r>
          </w:p>
        </w:tc>
      </w:tr>
      <w:tr>
        <w:tc>
          <w:tcPr>
            <w:tcW w:type="dxa" w:w="1814"/>
            <w:vAlign w:val="center"/>
            <w:tcBorders>
              <w:top w:val="nil" w:sz="0" w:space="0" w:color="FFFFFF"/>
              <w:left w:val="nil" w:sz="0" w:space="0" w:color="FFFFFF"/>
              <w:bottom w:val="nil" w:sz="0" w:space="0" w:color="FFFFFF"/>
              <w:right w:val="nil" w:sz="0" w:space="0" w:color="FFFFFF"/>
              <w:insideH w:val="nil" w:sz="0" w:space="0" w:color="FFFFFF"/>
              <w:insideV w:val="nil" w:sz="0" w:space="0" w:color="FFFFFF"/>
            </w:tcBorders>
          </w:tcPr>
          <w:p>
            <w:pPr>
              <w:pStyle w:val="Compact"/>
              <w:spacing w:line="240" w:lineRule="auto" w:after="0"/>
            </w:pPr>
            <w:r>
              <w:rPr>
                <w:rFonts w:ascii="Times New Roman" w:hAnsi="Times New Roman" w:eastAsia="Times New Roman" w:cs="Times New Roman"/>
                <w:b w:val="0"/>
                <w:color w:val="000000"/>
                <w:sz w:val="18"/>
              </w:rPr>
              <w:t xml:space="preserve">GDPR</w:t>
            </w:r>
          </w:p>
        </w:tc>
        <w:tc>
          <w:tcPr>
            <w:tcW w:type="dxa" w:w="7030"/>
            <w:vAlign w:val="center"/>
            <w:tcBorders>
              <w:top w:val="nil" w:sz="0" w:space="0" w:color="FFFFFF"/>
              <w:left w:val="nil" w:sz="0" w:space="0" w:color="FFFFFF"/>
              <w:bottom w:val="nil" w:sz="0" w:space="0" w:color="FFFFFF"/>
              <w:right w:val="nil" w:sz="0" w:space="0" w:color="FFFFFF"/>
              <w:insideH w:val="nil" w:sz="0" w:space="0" w:color="FFFFFF"/>
              <w:insideV w:val="nil" w:sz="0" w:space="0" w:color="FFFFFF"/>
            </w:tcBorders>
          </w:tcPr>
          <w:p>
            <w:pPr>
              <w:pStyle w:val="Compact"/>
              <w:spacing w:line="240" w:lineRule="auto" w:after="0"/>
            </w:pPr>
            <w:r>
              <w:rPr>
                <w:rFonts w:ascii="Times New Roman" w:hAnsi="Times New Roman" w:eastAsia="Times New Roman" w:cs="Times New Roman"/>
                <w:b w:val="0"/>
                <w:color w:val="000000"/>
                <w:sz w:val="18"/>
              </w:rPr>
              <w:t xml:space="preserve">General Data Protection Regulation</w:t>
            </w:r>
          </w:p>
        </w:tc>
      </w:tr>
      <w:tr>
        <w:tc>
          <w:tcPr>
            <w:tcW w:type="dxa" w:w="1814"/>
            <w:vAlign w:val="center"/>
            <w:tcBorders>
              <w:top w:val="nil" w:sz="0" w:space="0" w:color="FFFFFF"/>
              <w:left w:val="nil" w:sz="0" w:space="0" w:color="FFFFFF"/>
              <w:bottom w:val="nil" w:sz="0" w:space="0" w:color="FFFFFF"/>
              <w:right w:val="nil" w:sz="0" w:space="0" w:color="FFFFFF"/>
              <w:insideH w:val="nil" w:sz="0" w:space="0" w:color="FFFFFF"/>
              <w:insideV w:val="nil" w:sz="0" w:space="0" w:color="FFFFFF"/>
            </w:tcBorders>
          </w:tcPr>
          <w:p>
            <w:pPr>
              <w:pStyle w:val="Compact"/>
              <w:spacing w:line="240" w:lineRule="auto" w:after="0"/>
            </w:pPr>
            <w:r>
              <w:rPr>
                <w:rFonts w:ascii="Times New Roman" w:hAnsi="Times New Roman" w:eastAsia="Times New Roman" w:cs="Times New Roman"/>
                <w:b w:val="0"/>
                <w:color w:val="000000"/>
                <w:sz w:val="18"/>
              </w:rPr>
              <w:t xml:space="preserve">Gemini</w:t>
            </w:r>
          </w:p>
        </w:tc>
        <w:tc>
          <w:tcPr>
            <w:tcW w:type="dxa" w:w="7030"/>
            <w:vAlign w:val="center"/>
            <w:tcBorders>
              <w:top w:val="nil" w:sz="0" w:space="0" w:color="FFFFFF"/>
              <w:left w:val="nil" w:sz="0" w:space="0" w:color="FFFFFF"/>
              <w:bottom w:val="nil" w:sz="0" w:space="0" w:color="FFFFFF"/>
              <w:right w:val="nil" w:sz="0" w:space="0" w:color="FFFFFF"/>
              <w:insideH w:val="nil" w:sz="0" w:space="0" w:color="FFFFFF"/>
              <w:insideV w:val="nil" w:sz="0" w:space="0" w:color="FFFFFF"/>
            </w:tcBorders>
          </w:tcPr>
          <w:p>
            <w:pPr>
              <w:pStyle w:val="Compact"/>
              <w:spacing w:line="240" w:lineRule="auto" w:after="0"/>
            </w:pPr>
            <w:r>
              <w:rPr>
                <w:rFonts w:ascii="Times New Roman" w:hAnsi="Times New Roman" w:eastAsia="Times New Roman" w:cs="Times New Roman"/>
                <w:b w:val="0"/>
                <w:color w:val="000000"/>
                <w:sz w:val="18"/>
              </w:rPr>
              <w:t xml:space="preserve">Google large-language-model family used through Vertex AI</w:t>
            </w:r>
          </w:p>
        </w:tc>
      </w:tr>
      <w:tr>
        <w:tc>
          <w:tcPr>
            <w:tcW w:type="dxa" w:w="1814"/>
            <w:vAlign w:val="center"/>
            <w:tcBorders>
              <w:top w:val="nil" w:sz="0" w:space="0" w:color="FFFFFF"/>
              <w:left w:val="nil" w:sz="0" w:space="0" w:color="FFFFFF"/>
              <w:bottom w:val="nil" w:sz="0" w:space="0" w:color="FFFFFF"/>
              <w:right w:val="nil" w:sz="0" w:space="0" w:color="FFFFFF"/>
              <w:insideH w:val="nil" w:sz="0" w:space="0" w:color="FFFFFF"/>
              <w:insideV w:val="nil" w:sz="0" w:space="0" w:color="FFFFFF"/>
            </w:tcBorders>
          </w:tcPr>
          <w:p>
            <w:pPr>
              <w:pStyle w:val="Compact"/>
              <w:spacing w:line="240" w:lineRule="auto" w:after="0"/>
            </w:pPr>
            <w:r>
              <w:rPr>
                <w:rFonts w:ascii="Times New Roman" w:hAnsi="Times New Roman" w:eastAsia="Times New Roman" w:cs="Times New Roman"/>
                <w:b w:val="0"/>
                <w:color w:val="000000"/>
                <w:sz w:val="18"/>
              </w:rPr>
              <w:t xml:space="preserve">HTTP / HTTPS</w:t>
            </w:r>
          </w:p>
        </w:tc>
        <w:tc>
          <w:tcPr>
            <w:tcW w:type="dxa" w:w="7030"/>
            <w:vAlign w:val="center"/>
            <w:tcBorders>
              <w:top w:val="nil" w:sz="0" w:space="0" w:color="FFFFFF"/>
              <w:left w:val="nil" w:sz="0" w:space="0" w:color="FFFFFF"/>
              <w:bottom w:val="nil" w:sz="0" w:space="0" w:color="FFFFFF"/>
              <w:right w:val="nil" w:sz="0" w:space="0" w:color="FFFFFF"/>
              <w:insideH w:val="nil" w:sz="0" w:space="0" w:color="FFFFFF"/>
              <w:insideV w:val="nil" w:sz="0" w:space="0" w:color="FFFFFF"/>
            </w:tcBorders>
          </w:tcPr>
          <w:p>
            <w:pPr>
              <w:pStyle w:val="Compact"/>
              <w:spacing w:line="240" w:lineRule="auto" w:after="0"/>
            </w:pPr>
            <w:r>
              <w:rPr>
                <w:rFonts w:ascii="Times New Roman" w:hAnsi="Times New Roman" w:eastAsia="Times New Roman" w:cs="Times New Roman"/>
                <w:b w:val="0"/>
                <w:color w:val="000000"/>
                <w:sz w:val="18"/>
              </w:rPr>
              <w:t xml:space="preserve">HyperText Transfer Protocol / HTTP Secure</w:t>
            </w:r>
          </w:p>
        </w:tc>
      </w:tr>
      <w:tr>
        <w:tc>
          <w:tcPr>
            <w:tcW w:type="dxa" w:w="1814"/>
            <w:vAlign w:val="center"/>
            <w:tcBorders>
              <w:top w:val="nil" w:sz="0" w:space="0" w:color="FFFFFF"/>
              <w:left w:val="nil" w:sz="0" w:space="0" w:color="FFFFFF"/>
              <w:bottom w:val="nil" w:sz="0" w:space="0" w:color="FFFFFF"/>
              <w:right w:val="nil" w:sz="0" w:space="0" w:color="FFFFFF"/>
              <w:insideH w:val="nil" w:sz="0" w:space="0" w:color="FFFFFF"/>
              <w:insideV w:val="nil" w:sz="0" w:space="0" w:color="FFFFFF"/>
            </w:tcBorders>
          </w:tcPr>
          <w:p>
            <w:pPr>
              <w:pStyle w:val="Compact"/>
              <w:spacing w:line="240" w:lineRule="auto" w:after="0"/>
            </w:pPr>
            <w:r>
              <w:rPr>
                <w:rFonts w:ascii="Times New Roman" w:hAnsi="Times New Roman" w:eastAsia="Times New Roman" w:cs="Times New Roman"/>
                <w:b w:val="0"/>
                <w:color w:val="000000"/>
                <w:sz w:val="18"/>
              </w:rPr>
              <w:t xml:space="preserve">IDF</w:t>
            </w:r>
          </w:p>
        </w:tc>
        <w:tc>
          <w:tcPr>
            <w:tcW w:type="dxa" w:w="7030"/>
            <w:vAlign w:val="center"/>
            <w:tcBorders>
              <w:top w:val="nil" w:sz="0" w:space="0" w:color="FFFFFF"/>
              <w:left w:val="nil" w:sz="0" w:space="0" w:color="FFFFFF"/>
              <w:bottom w:val="nil" w:sz="0" w:space="0" w:color="FFFFFF"/>
              <w:right w:val="nil" w:sz="0" w:space="0" w:color="FFFFFF"/>
              <w:insideH w:val="nil" w:sz="0" w:space="0" w:color="FFFFFF"/>
              <w:insideV w:val="nil" w:sz="0" w:space="0" w:color="FFFFFF"/>
            </w:tcBorders>
          </w:tcPr>
          <w:p>
            <w:pPr>
              <w:pStyle w:val="Compact"/>
              <w:spacing w:line="240" w:lineRule="auto" w:after="0"/>
            </w:pPr>
            <w:r>
              <w:rPr>
                <w:rFonts w:ascii="Times New Roman" w:hAnsi="Times New Roman" w:eastAsia="Times New Roman" w:cs="Times New Roman"/>
                <w:b w:val="0"/>
                <w:color w:val="000000"/>
                <w:sz w:val="18"/>
              </w:rPr>
              <w:t xml:space="preserve">Inverse Document Frequency</w:t>
            </w:r>
          </w:p>
        </w:tc>
      </w:tr>
      <w:tr>
        <w:tc>
          <w:tcPr>
            <w:tcW w:type="dxa" w:w="1814"/>
            <w:vAlign w:val="center"/>
            <w:tcBorders>
              <w:top w:val="nil" w:sz="0" w:space="0" w:color="FFFFFF"/>
              <w:left w:val="nil" w:sz="0" w:space="0" w:color="FFFFFF"/>
              <w:bottom w:val="nil" w:sz="0" w:space="0" w:color="FFFFFF"/>
              <w:right w:val="nil" w:sz="0" w:space="0" w:color="FFFFFF"/>
              <w:insideH w:val="nil" w:sz="0" w:space="0" w:color="FFFFFF"/>
              <w:insideV w:val="nil" w:sz="0" w:space="0" w:color="FFFFFF"/>
            </w:tcBorders>
          </w:tcPr>
          <w:p>
            <w:pPr>
              <w:pStyle w:val="Compact"/>
              <w:spacing w:line="240" w:lineRule="auto" w:after="0"/>
            </w:pPr>
            <w:r>
              <w:rPr>
                <w:rFonts w:ascii="Times New Roman" w:hAnsi="Times New Roman" w:eastAsia="Times New Roman" w:cs="Times New Roman"/>
                <w:b w:val="0"/>
                <w:color w:val="000000"/>
                <w:sz w:val="18"/>
              </w:rPr>
              <w:t xml:space="preserve">IR</w:t>
            </w:r>
          </w:p>
        </w:tc>
        <w:tc>
          <w:tcPr>
            <w:tcW w:type="dxa" w:w="7030"/>
            <w:vAlign w:val="center"/>
            <w:tcBorders>
              <w:top w:val="nil" w:sz="0" w:space="0" w:color="FFFFFF"/>
              <w:left w:val="nil" w:sz="0" w:space="0" w:color="FFFFFF"/>
              <w:bottom w:val="nil" w:sz="0" w:space="0" w:color="FFFFFF"/>
              <w:right w:val="nil" w:sz="0" w:space="0" w:color="FFFFFF"/>
              <w:insideH w:val="nil" w:sz="0" w:space="0" w:color="FFFFFF"/>
              <w:insideV w:val="nil" w:sz="0" w:space="0" w:color="FFFFFF"/>
            </w:tcBorders>
          </w:tcPr>
          <w:p>
            <w:pPr>
              <w:pStyle w:val="Compact"/>
              <w:spacing w:line="240" w:lineRule="auto" w:after="0"/>
            </w:pPr>
            <w:r>
              <w:rPr>
                <w:rFonts w:ascii="Times New Roman" w:hAnsi="Times New Roman" w:eastAsia="Times New Roman" w:cs="Times New Roman"/>
                <w:b w:val="0"/>
                <w:color w:val="000000"/>
                <w:sz w:val="18"/>
              </w:rPr>
              <w:t xml:space="preserve">Information Retrieval</w:t>
            </w:r>
          </w:p>
        </w:tc>
      </w:tr>
      <w:tr>
        <w:tc>
          <w:tcPr>
            <w:tcW w:type="dxa" w:w="1814"/>
            <w:vAlign w:val="center"/>
            <w:tcBorders>
              <w:top w:val="nil" w:sz="0" w:space="0" w:color="FFFFFF"/>
              <w:left w:val="nil" w:sz="0" w:space="0" w:color="FFFFFF"/>
              <w:bottom w:val="nil" w:sz="0" w:space="0" w:color="FFFFFF"/>
              <w:right w:val="nil" w:sz="0" w:space="0" w:color="FFFFFF"/>
              <w:insideH w:val="nil" w:sz="0" w:space="0" w:color="FFFFFF"/>
              <w:insideV w:val="nil" w:sz="0" w:space="0" w:color="FFFFFF"/>
            </w:tcBorders>
          </w:tcPr>
          <w:p>
            <w:pPr>
              <w:pStyle w:val="Compact"/>
              <w:spacing w:line="240" w:lineRule="auto" w:after="0"/>
            </w:pPr>
            <w:r>
              <w:rPr>
                <w:rFonts w:ascii="Times New Roman" w:hAnsi="Times New Roman" w:eastAsia="Times New Roman" w:cs="Times New Roman"/>
                <w:b w:val="0"/>
                <w:color w:val="000000"/>
                <w:sz w:val="18"/>
              </w:rPr>
              <w:t xml:space="preserve">JD</w:t>
            </w:r>
          </w:p>
        </w:tc>
        <w:tc>
          <w:tcPr>
            <w:tcW w:type="dxa" w:w="7030"/>
            <w:vAlign w:val="center"/>
            <w:tcBorders>
              <w:top w:val="nil" w:sz="0" w:space="0" w:color="FFFFFF"/>
              <w:left w:val="nil" w:sz="0" w:space="0" w:color="FFFFFF"/>
              <w:bottom w:val="nil" w:sz="0" w:space="0" w:color="FFFFFF"/>
              <w:right w:val="nil" w:sz="0" w:space="0" w:color="FFFFFF"/>
              <w:insideH w:val="nil" w:sz="0" w:space="0" w:color="FFFFFF"/>
              <w:insideV w:val="nil" w:sz="0" w:space="0" w:color="FFFFFF"/>
            </w:tcBorders>
          </w:tcPr>
          <w:p>
            <w:pPr>
              <w:pStyle w:val="Compact"/>
              <w:spacing w:line="240" w:lineRule="auto" w:after="0"/>
            </w:pPr>
            <w:r>
              <w:rPr>
                <w:rFonts w:ascii="Times New Roman" w:hAnsi="Times New Roman" w:eastAsia="Times New Roman" w:cs="Times New Roman"/>
                <w:b w:val="0"/>
                <w:color w:val="000000"/>
                <w:sz w:val="18"/>
              </w:rPr>
              <w:t xml:space="preserve">Job Description</w:t>
            </w:r>
          </w:p>
        </w:tc>
      </w:tr>
      <w:tr>
        <w:tc>
          <w:tcPr>
            <w:tcW w:type="dxa" w:w="1814"/>
            <w:vAlign w:val="center"/>
            <w:tcBorders>
              <w:top w:val="nil" w:sz="0" w:space="0" w:color="FFFFFF"/>
              <w:left w:val="nil" w:sz="0" w:space="0" w:color="FFFFFF"/>
              <w:bottom w:val="nil" w:sz="0" w:space="0" w:color="FFFFFF"/>
              <w:right w:val="nil" w:sz="0" w:space="0" w:color="FFFFFF"/>
              <w:insideH w:val="nil" w:sz="0" w:space="0" w:color="FFFFFF"/>
              <w:insideV w:val="nil" w:sz="0" w:space="0" w:color="FFFFFF"/>
            </w:tcBorders>
          </w:tcPr>
          <w:p>
            <w:pPr>
              <w:pStyle w:val="Compact"/>
              <w:spacing w:line="240" w:lineRule="auto" w:after="0"/>
            </w:pPr>
            <w:r>
              <w:rPr>
                <w:rFonts w:ascii="Times New Roman" w:hAnsi="Times New Roman" w:eastAsia="Times New Roman" w:cs="Times New Roman"/>
                <w:b w:val="0"/>
                <w:color w:val="000000"/>
                <w:sz w:val="18"/>
              </w:rPr>
              <w:t xml:space="preserve">JSON</w:t>
            </w:r>
          </w:p>
        </w:tc>
        <w:tc>
          <w:tcPr>
            <w:tcW w:type="dxa" w:w="7030"/>
            <w:vAlign w:val="center"/>
            <w:tcBorders>
              <w:top w:val="nil" w:sz="0" w:space="0" w:color="FFFFFF"/>
              <w:left w:val="nil" w:sz="0" w:space="0" w:color="FFFFFF"/>
              <w:bottom w:val="nil" w:sz="0" w:space="0" w:color="FFFFFF"/>
              <w:right w:val="nil" w:sz="0" w:space="0" w:color="FFFFFF"/>
              <w:insideH w:val="nil" w:sz="0" w:space="0" w:color="FFFFFF"/>
              <w:insideV w:val="nil" w:sz="0" w:space="0" w:color="FFFFFF"/>
            </w:tcBorders>
          </w:tcPr>
          <w:p>
            <w:pPr>
              <w:pStyle w:val="Compact"/>
              <w:spacing w:line="240" w:lineRule="auto" w:after="0"/>
            </w:pPr>
            <w:r>
              <w:rPr>
                <w:rFonts w:ascii="Times New Roman" w:hAnsi="Times New Roman" w:eastAsia="Times New Roman" w:cs="Times New Roman"/>
                <w:b w:val="0"/>
                <w:color w:val="000000"/>
                <w:sz w:val="18"/>
              </w:rPr>
              <w:t xml:space="preserve">JavaScript Object Notation</w:t>
            </w:r>
          </w:p>
        </w:tc>
      </w:tr>
      <w:tr>
        <w:tc>
          <w:tcPr>
            <w:tcW w:type="dxa" w:w="1814"/>
            <w:vAlign w:val="center"/>
            <w:tcBorders>
              <w:top w:val="nil" w:sz="0" w:space="0" w:color="FFFFFF"/>
              <w:left w:val="nil" w:sz="0" w:space="0" w:color="FFFFFF"/>
              <w:bottom w:val="nil" w:sz="0" w:space="0" w:color="FFFFFF"/>
              <w:right w:val="nil" w:sz="0" w:space="0" w:color="FFFFFF"/>
              <w:insideH w:val="nil" w:sz="0" w:space="0" w:color="FFFFFF"/>
              <w:insideV w:val="nil" w:sz="0" w:space="0" w:color="FFFFFF"/>
            </w:tcBorders>
          </w:tcPr>
          <w:p>
            <w:pPr>
              <w:pStyle w:val="Compact"/>
              <w:spacing w:line="240" w:lineRule="auto" w:after="0"/>
            </w:pPr>
            <w:r>
              <w:rPr>
                <w:rFonts w:ascii="Times New Roman" w:hAnsi="Times New Roman" w:eastAsia="Times New Roman" w:cs="Times New Roman"/>
                <w:b w:val="0"/>
                <w:color w:val="000000"/>
                <w:sz w:val="18"/>
              </w:rPr>
              <w:t xml:space="preserve">JWT</w:t>
            </w:r>
          </w:p>
        </w:tc>
        <w:tc>
          <w:tcPr>
            <w:tcW w:type="dxa" w:w="7030"/>
            <w:vAlign w:val="center"/>
            <w:tcBorders>
              <w:top w:val="nil" w:sz="0" w:space="0" w:color="FFFFFF"/>
              <w:left w:val="nil" w:sz="0" w:space="0" w:color="FFFFFF"/>
              <w:bottom w:val="nil" w:sz="0" w:space="0" w:color="FFFFFF"/>
              <w:right w:val="nil" w:sz="0" w:space="0" w:color="FFFFFF"/>
              <w:insideH w:val="nil" w:sz="0" w:space="0" w:color="FFFFFF"/>
              <w:insideV w:val="nil" w:sz="0" w:space="0" w:color="FFFFFF"/>
            </w:tcBorders>
          </w:tcPr>
          <w:p>
            <w:pPr>
              <w:pStyle w:val="Compact"/>
              <w:spacing w:line="240" w:lineRule="auto" w:after="0"/>
            </w:pPr>
            <w:r>
              <w:rPr>
                <w:rFonts w:ascii="Times New Roman" w:hAnsi="Times New Roman" w:eastAsia="Times New Roman" w:cs="Times New Roman"/>
                <w:b w:val="0"/>
                <w:color w:val="000000"/>
                <w:sz w:val="18"/>
              </w:rPr>
              <w:t xml:space="preserve">JSON Web Token</w:t>
            </w:r>
          </w:p>
        </w:tc>
      </w:tr>
      <w:tr>
        <w:tc>
          <w:tcPr>
            <w:tcW w:type="dxa" w:w="1814"/>
            <w:vAlign w:val="center"/>
            <w:tcBorders>
              <w:top w:val="nil" w:sz="0" w:space="0" w:color="FFFFFF"/>
              <w:left w:val="nil" w:sz="0" w:space="0" w:color="FFFFFF"/>
              <w:bottom w:val="nil" w:sz="0" w:space="0" w:color="FFFFFF"/>
              <w:right w:val="nil" w:sz="0" w:space="0" w:color="FFFFFF"/>
              <w:insideH w:val="nil" w:sz="0" w:space="0" w:color="FFFFFF"/>
              <w:insideV w:val="nil" w:sz="0" w:space="0" w:color="FFFFFF"/>
            </w:tcBorders>
          </w:tcPr>
          <w:p>
            <w:pPr>
              <w:pStyle w:val="Compact"/>
              <w:spacing w:line="240" w:lineRule="auto" w:after="0"/>
            </w:pPr>
            <w:r>
              <w:rPr>
                <w:rFonts w:ascii="Times New Roman" w:hAnsi="Times New Roman" w:eastAsia="Times New Roman" w:cs="Times New Roman"/>
                <w:b w:val="0"/>
                <w:color w:val="000000"/>
                <w:sz w:val="18"/>
              </w:rPr>
              <w:t xml:space="preserve">KS</w:t>
            </w:r>
          </w:p>
        </w:tc>
        <w:tc>
          <w:tcPr>
            <w:tcW w:type="dxa" w:w="7030"/>
            <w:vAlign w:val="center"/>
            <w:tcBorders>
              <w:top w:val="nil" w:sz="0" w:space="0" w:color="FFFFFF"/>
              <w:left w:val="nil" w:sz="0" w:space="0" w:color="FFFFFF"/>
              <w:bottom w:val="nil" w:sz="0" w:space="0" w:color="FFFFFF"/>
              <w:right w:val="nil" w:sz="0" w:space="0" w:color="FFFFFF"/>
              <w:insideH w:val="nil" w:sz="0" w:space="0" w:color="FFFFFF"/>
              <w:insideV w:val="nil" w:sz="0" w:space="0" w:color="FFFFFF"/>
            </w:tcBorders>
          </w:tcPr>
          <w:p>
            <w:pPr>
              <w:pStyle w:val="Compact"/>
              <w:spacing w:line="240" w:lineRule="auto" w:after="0"/>
            </w:pPr>
            <w:r>
              <w:rPr>
                <w:rFonts w:ascii="Times New Roman" w:hAnsi="Times New Roman" w:eastAsia="Times New Roman" w:cs="Times New Roman"/>
                <w:b w:val="0"/>
                <w:color w:val="000000"/>
                <w:sz w:val="18"/>
              </w:rPr>
              <w:t xml:space="preserve">Kolmogorov–Smirnov statistical distance</w:t>
            </w:r>
          </w:p>
        </w:tc>
      </w:tr>
      <w:tr>
        <w:tc>
          <w:tcPr>
            <w:tcW w:type="dxa" w:w="1814"/>
            <w:vAlign w:val="center"/>
            <w:tcBorders>
              <w:top w:val="nil" w:sz="0" w:space="0" w:color="FFFFFF"/>
              <w:left w:val="nil" w:sz="0" w:space="0" w:color="FFFFFF"/>
              <w:bottom w:val="nil" w:sz="0" w:space="0" w:color="FFFFFF"/>
              <w:right w:val="nil" w:sz="0" w:space="0" w:color="FFFFFF"/>
              <w:insideH w:val="nil" w:sz="0" w:space="0" w:color="FFFFFF"/>
              <w:insideV w:val="nil" w:sz="0" w:space="0" w:color="FFFFFF"/>
            </w:tcBorders>
          </w:tcPr>
          <w:p>
            <w:pPr>
              <w:pStyle w:val="Compact"/>
              <w:spacing w:line="240" w:lineRule="auto" w:after="0"/>
            </w:pPr>
            <w:r>
              <w:rPr>
                <w:rFonts w:ascii="Times New Roman" w:hAnsi="Times New Roman" w:eastAsia="Times New Roman" w:cs="Times New Roman"/>
                <w:b w:val="0"/>
                <w:color w:val="000000"/>
                <w:sz w:val="18"/>
              </w:rPr>
              <w:t xml:space="preserve">LLM</w:t>
            </w:r>
          </w:p>
        </w:tc>
        <w:tc>
          <w:tcPr>
            <w:tcW w:type="dxa" w:w="7030"/>
            <w:vAlign w:val="center"/>
            <w:tcBorders>
              <w:top w:val="nil" w:sz="0" w:space="0" w:color="FFFFFF"/>
              <w:left w:val="nil" w:sz="0" w:space="0" w:color="FFFFFF"/>
              <w:bottom w:val="nil" w:sz="0" w:space="0" w:color="FFFFFF"/>
              <w:right w:val="nil" w:sz="0" w:space="0" w:color="FFFFFF"/>
              <w:insideH w:val="nil" w:sz="0" w:space="0" w:color="FFFFFF"/>
              <w:insideV w:val="nil" w:sz="0" w:space="0" w:color="FFFFFF"/>
            </w:tcBorders>
          </w:tcPr>
          <w:p>
            <w:pPr>
              <w:pStyle w:val="Compact"/>
              <w:spacing w:line="240" w:lineRule="auto" w:after="0"/>
            </w:pPr>
            <w:r>
              <w:rPr>
                <w:rFonts w:ascii="Times New Roman" w:hAnsi="Times New Roman" w:eastAsia="Times New Roman" w:cs="Times New Roman"/>
                <w:b w:val="0"/>
                <w:color w:val="000000"/>
                <w:sz w:val="18"/>
              </w:rPr>
              <w:t xml:space="preserve">Large Language Model</w:t>
            </w:r>
          </w:p>
        </w:tc>
      </w:tr>
      <w:tr>
        <w:tc>
          <w:tcPr>
            <w:tcW w:type="dxa" w:w="1814"/>
            <w:vAlign w:val="center"/>
            <w:tcBorders>
              <w:top w:val="nil" w:sz="0" w:space="0" w:color="FFFFFF"/>
              <w:left w:val="nil" w:sz="0" w:space="0" w:color="FFFFFF"/>
              <w:bottom w:val="nil" w:sz="0" w:space="0" w:color="FFFFFF"/>
              <w:right w:val="nil" w:sz="0" w:space="0" w:color="FFFFFF"/>
              <w:insideH w:val="nil" w:sz="0" w:space="0" w:color="FFFFFF"/>
              <w:insideV w:val="nil" w:sz="0" w:space="0" w:color="FFFFFF"/>
            </w:tcBorders>
          </w:tcPr>
          <w:p>
            <w:pPr>
              <w:pStyle w:val="Compact"/>
              <w:spacing w:line="240" w:lineRule="auto" w:after="0"/>
            </w:pPr>
            <w:r>
              <w:rPr>
                <w:rFonts w:ascii="Times New Roman" w:hAnsi="Times New Roman" w:eastAsia="Times New Roman" w:cs="Times New Roman"/>
                <w:b w:val="0"/>
                <w:color w:val="000000"/>
                <w:sz w:val="18"/>
              </w:rPr>
              <w:t xml:space="preserve">NER</w:t>
            </w:r>
          </w:p>
        </w:tc>
        <w:tc>
          <w:tcPr>
            <w:tcW w:type="dxa" w:w="7030"/>
            <w:vAlign w:val="center"/>
            <w:tcBorders>
              <w:top w:val="nil" w:sz="0" w:space="0" w:color="FFFFFF"/>
              <w:left w:val="nil" w:sz="0" w:space="0" w:color="FFFFFF"/>
              <w:bottom w:val="nil" w:sz="0" w:space="0" w:color="FFFFFF"/>
              <w:right w:val="nil" w:sz="0" w:space="0" w:color="FFFFFF"/>
              <w:insideH w:val="nil" w:sz="0" w:space="0" w:color="FFFFFF"/>
              <w:insideV w:val="nil" w:sz="0" w:space="0" w:color="FFFFFF"/>
            </w:tcBorders>
          </w:tcPr>
          <w:p>
            <w:pPr>
              <w:pStyle w:val="Compact"/>
              <w:spacing w:line="240" w:lineRule="auto" w:after="0"/>
            </w:pPr>
            <w:r>
              <w:rPr>
                <w:rFonts w:ascii="Times New Roman" w:hAnsi="Times New Roman" w:eastAsia="Times New Roman" w:cs="Times New Roman"/>
                <w:b w:val="0"/>
                <w:color w:val="000000"/>
                <w:sz w:val="18"/>
              </w:rPr>
              <w:t xml:space="preserve">Named-Entity Recognition</w:t>
            </w:r>
          </w:p>
        </w:tc>
      </w:tr>
      <w:tr>
        <w:tc>
          <w:tcPr>
            <w:tcW w:type="dxa" w:w="1814"/>
            <w:vAlign w:val="center"/>
            <w:tcBorders>
              <w:top w:val="nil" w:sz="0" w:space="0" w:color="FFFFFF"/>
              <w:left w:val="nil" w:sz="0" w:space="0" w:color="FFFFFF"/>
              <w:bottom w:val="nil" w:sz="0" w:space="0" w:color="FFFFFF"/>
              <w:right w:val="nil" w:sz="0" w:space="0" w:color="FFFFFF"/>
              <w:insideH w:val="nil" w:sz="0" w:space="0" w:color="FFFFFF"/>
              <w:insideV w:val="nil" w:sz="0" w:space="0" w:color="FFFFFF"/>
            </w:tcBorders>
          </w:tcPr>
          <w:p>
            <w:pPr>
              <w:pStyle w:val="Compact"/>
              <w:spacing w:line="240" w:lineRule="auto" w:after="0"/>
            </w:pPr>
            <w:r>
              <w:rPr>
                <w:rFonts w:ascii="Times New Roman" w:hAnsi="Times New Roman" w:eastAsia="Times New Roman" w:cs="Times New Roman"/>
                <w:b w:val="0"/>
                <w:color w:val="000000"/>
                <w:sz w:val="18"/>
              </w:rPr>
              <w:t xml:space="preserve">NLP</w:t>
            </w:r>
          </w:p>
        </w:tc>
        <w:tc>
          <w:tcPr>
            <w:tcW w:type="dxa" w:w="7030"/>
            <w:vAlign w:val="center"/>
            <w:tcBorders>
              <w:top w:val="nil" w:sz="0" w:space="0" w:color="FFFFFF"/>
              <w:left w:val="nil" w:sz="0" w:space="0" w:color="FFFFFF"/>
              <w:bottom w:val="nil" w:sz="0" w:space="0" w:color="FFFFFF"/>
              <w:right w:val="nil" w:sz="0" w:space="0" w:color="FFFFFF"/>
              <w:insideH w:val="nil" w:sz="0" w:space="0" w:color="FFFFFF"/>
              <w:insideV w:val="nil" w:sz="0" w:space="0" w:color="FFFFFF"/>
            </w:tcBorders>
          </w:tcPr>
          <w:p>
            <w:pPr>
              <w:pStyle w:val="Compact"/>
              <w:spacing w:line="240" w:lineRule="auto" w:after="0"/>
            </w:pPr>
            <w:r>
              <w:rPr>
                <w:rFonts w:ascii="Times New Roman" w:hAnsi="Times New Roman" w:eastAsia="Times New Roman" w:cs="Times New Roman"/>
                <w:b w:val="0"/>
                <w:color w:val="000000"/>
                <w:sz w:val="18"/>
              </w:rPr>
              <w:t xml:space="preserve">Natural Language Processing</w:t>
            </w:r>
          </w:p>
        </w:tc>
      </w:tr>
      <w:tr>
        <w:tc>
          <w:tcPr>
            <w:tcW w:type="dxa" w:w="1814"/>
            <w:vAlign w:val="center"/>
            <w:tcBorders>
              <w:top w:val="nil" w:sz="0" w:space="0" w:color="FFFFFF"/>
              <w:left w:val="nil" w:sz="0" w:space="0" w:color="FFFFFF"/>
              <w:bottom w:val="nil" w:sz="0" w:space="0" w:color="FFFFFF"/>
              <w:right w:val="nil" w:sz="0" w:space="0" w:color="FFFFFF"/>
              <w:insideH w:val="nil" w:sz="0" w:space="0" w:color="FFFFFF"/>
              <w:insideV w:val="nil" w:sz="0" w:space="0" w:color="FFFFFF"/>
            </w:tcBorders>
          </w:tcPr>
          <w:p>
            <w:pPr>
              <w:pStyle w:val="Compact"/>
              <w:spacing w:line="240" w:lineRule="auto" w:after="0"/>
            </w:pPr>
            <w:r>
              <w:rPr>
                <w:rFonts w:ascii="Times New Roman" w:hAnsi="Times New Roman" w:eastAsia="Times New Roman" w:cs="Times New Roman"/>
                <w:b w:val="0"/>
                <w:color w:val="000000"/>
                <w:sz w:val="18"/>
              </w:rPr>
              <w:t xml:space="preserve">OAuth</w:t>
            </w:r>
          </w:p>
        </w:tc>
        <w:tc>
          <w:tcPr>
            <w:tcW w:type="dxa" w:w="7030"/>
            <w:vAlign w:val="center"/>
            <w:tcBorders>
              <w:top w:val="nil" w:sz="0" w:space="0" w:color="FFFFFF"/>
              <w:left w:val="nil" w:sz="0" w:space="0" w:color="FFFFFF"/>
              <w:bottom w:val="nil" w:sz="0" w:space="0" w:color="FFFFFF"/>
              <w:right w:val="nil" w:sz="0" w:space="0" w:color="FFFFFF"/>
              <w:insideH w:val="nil" w:sz="0" w:space="0" w:color="FFFFFF"/>
              <w:insideV w:val="nil" w:sz="0" w:space="0" w:color="FFFFFF"/>
            </w:tcBorders>
          </w:tcPr>
          <w:p>
            <w:pPr>
              <w:pStyle w:val="Compact"/>
              <w:spacing w:line="240" w:lineRule="auto" w:after="0"/>
            </w:pPr>
            <w:r>
              <w:rPr>
                <w:rFonts w:ascii="Times New Roman" w:hAnsi="Times New Roman" w:eastAsia="Times New Roman" w:cs="Times New Roman"/>
                <w:b w:val="0"/>
                <w:color w:val="000000"/>
                <w:sz w:val="18"/>
              </w:rPr>
              <w:t xml:space="preserve">Open Authorisation / federated-identity protocol</w:t>
            </w:r>
          </w:p>
        </w:tc>
      </w:tr>
      <w:tr>
        <w:tc>
          <w:tcPr>
            <w:tcW w:type="dxa" w:w="1814"/>
            <w:vAlign w:val="center"/>
            <w:tcBorders>
              <w:top w:val="nil" w:sz="0" w:space="0" w:color="FFFFFF"/>
              <w:left w:val="nil" w:sz="0" w:space="0" w:color="FFFFFF"/>
              <w:bottom w:val="nil" w:sz="0" w:space="0" w:color="FFFFFF"/>
              <w:right w:val="nil" w:sz="0" w:space="0" w:color="FFFFFF"/>
              <w:insideH w:val="nil" w:sz="0" w:space="0" w:color="FFFFFF"/>
              <w:insideV w:val="nil" w:sz="0" w:space="0" w:color="FFFFFF"/>
            </w:tcBorders>
          </w:tcPr>
          <w:p>
            <w:pPr>
              <w:pStyle w:val="Compact"/>
              <w:spacing w:line="240" w:lineRule="auto" w:after="0"/>
            </w:pPr>
            <w:r>
              <w:rPr>
                <w:rFonts w:ascii="Times New Roman" w:hAnsi="Times New Roman" w:eastAsia="Times New Roman" w:cs="Times New Roman"/>
                <w:b w:val="0"/>
                <w:color w:val="000000"/>
                <w:sz w:val="18"/>
              </w:rPr>
              <w:t xml:space="preserve">O*NET</w:t>
            </w:r>
          </w:p>
        </w:tc>
        <w:tc>
          <w:tcPr>
            <w:tcW w:type="dxa" w:w="7030"/>
            <w:vAlign w:val="center"/>
            <w:tcBorders>
              <w:top w:val="nil" w:sz="0" w:space="0" w:color="FFFFFF"/>
              <w:left w:val="nil" w:sz="0" w:space="0" w:color="FFFFFF"/>
              <w:bottom w:val="nil" w:sz="0" w:space="0" w:color="FFFFFF"/>
              <w:right w:val="nil" w:sz="0" w:space="0" w:color="FFFFFF"/>
              <w:insideH w:val="nil" w:sz="0" w:space="0" w:color="FFFFFF"/>
              <w:insideV w:val="nil" w:sz="0" w:space="0" w:color="FFFFFF"/>
            </w:tcBorders>
          </w:tcPr>
          <w:p>
            <w:pPr>
              <w:pStyle w:val="Compact"/>
              <w:spacing w:line="240" w:lineRule="auto" w:after="0"/>
            </w:pPr>
            <w:r>
              <w:rPr>
                <w:rFonts w:ascii="Times New Roman" w:hAnsi="Times New Roman" w:eastAsia="Times New Roman" w:cs="Times New Roman"/>
                <w:b w:val="0"/>
                <w:color w:val="000000"/>
                <w:sz w:val="18"/>
              </w:rPr>
              <w:t xml:space="preserve">Occupational Information Network taxonomy</w:t>
            </w:r>
          </w:p>
        </w:tc>
      </w:tr>
      <w:tr>
        <w:tc>
          <w:tcPr>
            <w:tcW w:type="dxa" w:w="1814"/>
            <w:vAlign w:val="center"/>
            <w:tcBorders>
              <w:top w:val="nil" w:sz="0" w:space="0" w:color="FFFFFF"/>
              <w:left w:val="nil" w:sz="0" w:space="0" w:color="FFFFFF"/>
              <w:bottom w:val="nil" w:sz="0" w:space="0" w:color="FFFFFF"/>
              <w:right w:val="nil" w:sz="0" w:space="0" w:color="FFFFFF"/>
              <w:insideH w:val="nil" w:sz="0" w:space="0" w:color="FFFFFF"/>
              <w:insideV w:val="nil" w:sz="0" w:space="0" w:color="FFFFFF"/>
            </w:tcBorders>
          </w:tcPr>
          <w:p>
            <w:pPr>
              <w:pStyle w:val="Compact"/>
              <w:spacing w:line="240" w:lineRule="auto" w:after="0"/>
            </w:pPr>
            <w:r>
              <w:rPr>
                <w:rFonts w:ascii="Times New Roman" w:hAnsi="Times New Roman" w:eastAsia="Times New Roman" w:cs="Times New Roman"/>
                <w:b w:val="0"/>
                <w:color w:val="000000"/>
                <w:sz w:val="18"/>
              </w:rPr>
              <w:t xml:space="preserve">ORM</w:t>
            </w:r>
          </w:p>
        </w:tc>
        <w:tc>
          <w:tcPr>
            <w:tcW w:type="dxa" w:w="7030"/>
            <w:vAlign w:val="center"/>
            <w:tcBorders>
              <w:top w:val="nil" w:sz="0" w:space="0" w:color="FFFFFF"/>
              <w:left w:val="nil" w:sz="0" w:space="0" w:color="FFFFFF"/>
              <w:bottom w:val="nil" w:sz="0" w:space="0" w:color="FFFFFF"/>
              <w:right w:val="nil" w:sz="0" w:space="0" w:color="FFFFFF"/>
              <w:insideH w:val="nil" w:sz="0" w:space="0" w:color="FFFFFF"/>
              <w:insideV w:val="nil" w:sz="0" w:space="0" w:color="FFFFFF"/>
            </w:tcBorders>
          </w:tcPr>
          <w:p>
            <w:pPr>
              <w:pStyle w:val="Compact"/>
              <w:spacing w:line="240" w:lineRule="auto" w:after="0"/>
            </w:pPr>
            <w:r>
              <w:rPr>
                <w:rFonts w:ascii="Times New Roman" w:hAnsi="Times New Roman" w:eastAsia="Times New Roman" w:cs="Times New Roman"/>
                <w:b w:val="0"/>
                <w:color w:val="000000"/>
                <w:sz w:val="18"/>
              </w:rPr>
              <w:t xml:space="preserve">Object–Relational Mapping</w:t>
            </w:r>
          </w:p>
        </w:tc>
      </w:tr>
      <w:tr>
        <w:tc>
          <w:tcPr>
            <w:tcW w:type="dxa" w:w="1814"/>
            <w:vAlign w:val="center"/>
            <w:tcBorders>
              <w:top w:val="nil" w:sz="0" w:space="0" w:color="FFFFFF"/>
              <w:left w:val="nil" w:sz="0" w:space="0" w:color="FFFFFF"/>
              <w:bottom w:val="nil" w:sz="0" w:space="0" w:color="FFFFFF"/>
              <w:right w:val="nil" w:sz="0" w:space="0" w:color="FFFFFF"/>
              <w:insideH w:val="nil" w:sz="0" w:space="0" w:color="FFFFFF"/>
              <w:insideV w:val="nil" w:sz="0" w:space="0" w:color="FFFFFF"/>
            </w:tcBorders>
          </w:tcPr>
          <w:p>
            <w:pPr>
              <w:pStyle w:val="Compact"/>
              <w:spacing w:line="240" w:lineRule="auto" w:after="0"/>
            </w:pPr>
            <w:r>
              <w:rPr>
                <w:rFonts w:ascii="Times New Roman" w:hAnsi="Times New Roman" w:eastAsia="Times New Roman" w:cs="Times New Roman"/>
                <w:b w:val="0"/>
                <w:color w:val="000000"/>
                <w:sz w:val="18"/>
              </w:rPr>
              <w:t xml:space="preserve">PDF</w:t>
            </w:r>
          </w:p>
        </w:tc>
        <w:tc>
          <w:tcPr>
            <w:tcW w:type="dxa" w:w="7030"/>
            <w:vAlign w:val="center"/>
            <w:tcBorders>
              <w:top w:val="nil" w:sz="0" w:space="0" w:color="FFFFFF"/>
              <w:left w:val="nil" w:sz="0" w:space="0" w:color="FFFFFF"/>
              <w:bottom w:val="nil" w:sz="0" w:space="0" w:color="FFFFFF"/>
              <w:right w:val="nil" w:sz="0" w:space="0" w:color="FFFFFF"/>
              <w:insideH w:val="nil" w:sz="0" w:space="0" w:color="FFFFFF"/>
              <w:insideV w:val="nil" w:sz="0" w:space="0" w:color="FFFFFF"/>
            </w:tcBorders>
          </w:tcPr>
          <w:p>
            <w:pPr>
              <w:pStyle w:val="Compact"/>
              <w:spacing w:line="240" w:lineRule="auto" w:after="0"/>
            </w:pPr>
            <w:r>
              <w:rPr>
                <w:rFonts w:ascii="Times New Roman" w:hAnsi="Times New Roman" w:eastAsia="Times New Roman" w:cs="Times New Roman"/>
                <w:b w:val="0"/>
                <w:color w:val="000000"/>
                <w:sz w:val="18"/>
              </w:rPr>
              <w:t xml:space="preserve">Portable Document Format</w:t>
            </w:r>
          </w:p>
        </w:tc>
      </w:tr>
      <w:tr>
        <w:tc>
          <w:tcPr>
            <w:tcW w:type="dxa" w:w="1814"/>
            <w:vAlign w:val="center"/>
            <w:tcBorders>
              <w:top w:val="nil" w:sz="0" w:space="0" w:color="FFFFFF"/>
              <w:left w:val="nil" w:sz="0" w:space="0" w:color="FFFFFF"/>
              <w:bottom w:val="nil" w:sz="0" w:space="0" w:color="FFFFFF"/>
              <w:right w:val="nil" w:sz="0" w:space="0" w:color="FFFFFF"/>
              <w:insideH w:val="nil" w:sz="0" w:space="0" w:color="FFFFFF"/>
              <w:insideV w:val="nil" w:sz="0" w:space="0" w:color="FFFFFF"/>
            </w:tcBorders>
          </w:tcPr>
          <w:p>
            <w:pPr>
              <w:pStyle w:val="Compact"/>
              <w:spacing w:line="240" w:lineRule="auto" w:after="0"/>
            </w:pPr>
            <w:r>
              <w:rPr>
                <w:rFonts w:ascii="Times New Roman" w:hAnsi="Times New Roman" w:eastAsia="Times New Roman" w:cs="Times New Roman"/>
                <w:b w:val="0"/>
                <w:color w:val="000000"/>
                <w:sz w:val="18"/>
              </w:rPr>
              <w:t xml:space="preserve">PWr</w:t>
            </w:r>
          </w:p>
        </w:tc>
        <w:tc>
          <w:tcPr>
            <w:tcW w:type="dxa" w:w="7030"/>
            <w:vAlign w:val="center"/>
            <w:tcBorders>
              <w:top w:val="nil" w:sz="0" w:space="0" w:color="FFFFFF"/>
              <w:left w:val="nil" w:sz="0" w:space="0" w:color="FFFFFF"/>
              <w:bottom w:val="nil" w:sz="0" w:space="0" w:color="FFFFFF"/>
              <w:right w:val="nil" w:sz="0" w:space="0" w:color="FFFFFF"/>
              <w:insideH w:val="nil" w:sz="0" w:space="0" w:color="FFFFFF"/>
              <w:insideV w:val="nil" w:sz="0" w:space="0" w:color="FFFFFF"/>
            </w:tcBorders>
          </w:tcPr>
          <w:p>
            <w:pPr>
              <w:pStyle w:val="Compact"/>
              <w:spacing w:line="240" w:lineRule="auto" w:after="0"/>
            </w:pPr>
            <w:r>
              <w:rPr>
                <w:rFonts w:ascii="Times New Roman" w:hAnsi="Times New Roman" w:eastAsia="Times New Roman" w:cs="Times New Roman"/>
                <w:b w:val="0"/>
                <w:color w:val="000000"/>
                <w:sz w:val="18"/>
              </w:rPr>
              <w:t xml:space="preserve">Politechnika Wrocławska / Wrocław University of Science and Technology</w:t>
            </w:r>
          </w:p>
        </w:tc>
      </w:tr>
      <w:tr>
        <w:tc>
          <w:tcPr>
            <w:tcW w:type="dxa" w:w="1814"/>
            <w:vAlign w:val="center"/>
            <w:tcBorders>
              <w:top w:val="nil" w:sz="0" w:space="0" w:color="FFFFFF"/>
              <w:left w:val="nil" w:sz="0" w:space="0" w:color="FFFFFF"/>
              <w:bottom w:val="nil" w:sz="0" w:space="0" w:color="FFFFFF"/>
              <w:right w:val="nil" w:sz="0" w:space="0" w:color="FFFFFF"/>
              <w:insideH w:val="nil" w:sz="0" w:space="0" w:color="FFFFFF"/>
              <w:insideV w:val="nil" w:sz="0" w:space="0" w:color="FFFFFF"/>
            </w:tcBorders>
          </w:tcPr>
          <w:p>
            <w:pPr>
              <w:pStyle w:val="Compact"/>
              <w:spacing w:line="240" w:lineRule="auto" w:after="0"/>
            </w:pPr>
            <w:r>
              <w:rPr>
                <w:rFonts w:ascii="Times New Roman" w:hAnsi="Times New Roman" w:eastAsia="Times New Roman" w:cs="Times New Roman"/>
                <w:b w:val="0"/>
                <w:color w:val="000000"/>
                <w:sz w:val="18"/>
              </w:rPr>
              <w:t xml:space="preserve">RAG</w:t>
            </w:r>
          </w:p>
        </w:tc>
        <w:tc>
          <w:tcPr>
            <w:tcW w:type="dxa" w:w="7030"/>
            <w:vAlign w:val="center"/>
            <w:tcBorders>
              <w:top w:val="nil" w:sz="0" w:space="0" w:color="FFFFFF"/>
              <w:left w:val="nil" w:sz="0" w:space="0" w:color="FFFFFF"/>
              <w:bottom w:val="nil" w:sz="0" w:space="0" w:color="FFFFFF"/>
              <w:right w:val="nil" w:sz="0" w:space="0" w:color="FFFFFF"/>
              <w:insideH w:val="nil" w:sz="0" w:space="0" w:color="FFFFFF"/>
              <w:insideV w:val="nil" w:sz="0" w:space="0" w:color="FFFFFF"/>
            </w:tcBorders>
          </w:tcPr>
          <w:p>
            <w:pPr>
              <w:pStyle w:val="Compact"/>
              <w:spacing w:line="240" w:lineRule="auto" w:after="0"/>
            </w:pPr>
            <w:r>
              <w:rPr>
                <w:rFonts w:ascii="Times New Roman" w:hAnsi="Times New Roman" w:eastAsia="Times New Roman" w:cs="Times New Roman"/>
                <w:b w:val="0"/>
                <w:color w:val="000000"/>
                <w:sz w:val="18"/>
              </w:rPr>
              <w:t xml:space="preserve">Retrieval-Augmented Generation</w:t>
            </w:r>
          </w:p>
        </w:tc>
      </w:tr>
      <w:tr>
        <w:tc>
          <w:tcPr>
            <w:tcW w:type="dxa" w:w="1814"/>
            <w:vAlign w:val="center"/>
            <w:tcBorders>
              <w:top w:val="nil" w:sz="0" w:space="0" w:color="FFFFFF"/>
              <w:left w:val="nil" w:sz="0" w:space="0" w:color="FFFFFF"/>
              <w:bottom w:val="nil" w:sz="0" w:space="0" w:color="FFFFFF"/>
              <w:right w:val="nil" w:sz="0" w:space="0" w:color="FFFFFF"/>
              <w:insideH w:val="nil" w:sz="0" w:space="0" w:color="FFFFFF"/>
              <w:insideV w:val="nil" w:sz="0" w:space="0" w:color="FFFFFF"/>
            </w:tcBorders>
          </w:tcPr>
          <w:p>
            <w:pPr>
              <w:pStyle w:val="Compact"/>
              <w:spacing w:line="240" w:lineRule="auto" w:after="0"/>
            </w:pPr>
            <w:r>
              <w:rPr>
                <w:rFonts w:ascii="Times New Roman" w:hAnsi="Times New Roman" w:eastAsia="Times New Roman" w:cs="Times New Roman"/>
                <w:b w:val="0"/>
                <w:color w:val="000000"/>
                <w:sz w:val="18"/>
              </w:rPr>
              <w:t xml:space="preserve">REST</w:t>
            </w:r>
          </w:p>
        </w:tc>
        <w:tc>
          <w:tcPr>
            <w:tcW w:type="dxa" w:w="7030"/>
            <w:vAlign w:val="center"/>
            <w:tcBorders>
              <w:top w:val="nil" w:sz="0" w:space="0" w:color="FFFFFF"/>
              <w:left w:val="nil" w:sz="0" w:space="0" w:color="FFFFFF"/>
              <w:bottom w:val="nil" w:sz="0" w:space="0" w:color="FFFFFF"/>
              <w:right w:val="nil" w:sz="0" w:space="0" w:color="FFFFFF"/>
              <w:insideH w:val="nil" w:sz="0" w:space="0" w:color="FFFFFF"/>
              <w:insideV w:val="nil" w:sz="0" w:space="0" w:color="FFFFFF"/>
            </w:tcBorders>
          </w:tcPr>
          <w:p>
            <w:pPr>
              <w:pStyle w:val="Compact"/>
              <w:spacing w:line="240" w:lineRule="auto" w:after="0"/>
            </w:pPr>
            <w:r>
              <w:rPr>
                <w:rFonts w:ascii="Times New Roman" w:hAnsi="Times New Roman" w:eastAsia="Times New Roman" w:cs="Times New Roman"/>
                <w:b w:val="0"/>
                <w:color w:val="000000"/>
                <w:sz w:val="18"/>
              </w:rPr>
              <w:t xml:space="preserve">Representational State Transfer</w:t>
            </w:r>
          </w:p>
        </w:tc>
      </w:tr>
      <w:tr>
        <w:tc>
          <w:tcPr>
            <w:tcW w:type="dxa" w:w="1814"/>
            <w:vAlign w:val="center"/>
            <w:tcBorders>
              <w:top w:val="nil" w:sz="0" w:space="0" w:color="FFFFFF"/>
              <w:left w:val="nil" w:sz="0" w:space="0" w:color="FFFFFF"/>
              <w:bottom w:val="nil" w:sz="0" w:space="0" w:color="FFFFFF"/>
              <w:right w:val="nil" w:sz="0" w:space="0" w:color="FFFFFF"/>
              <w:insideH w:val="nil" w:sz="0" w:space="0" w:color="FFFFFF"/>
              <w:insideV w:val="nil" w:sz="0" w:space="0" w:color="FFFFFF"/>
            </w:tcBorders>
          </w:tcPr>
          <w:p>
            <w:pPr>
              <w:pStyle w:val="Compact"/>
              <w:spacing w:line="240" w:lineRule="auto" w:after="0"/>
            </w:pPr>
            <w:r>
              <w:rPr>
                <w:rFonts w:ascii="Times New Roman" w:hAnsi="Times New Roman" w:eastAsia="Times New Roman" w:cs="Times New Roman"/>
                <w:b w:val="0"/>
                <w:color w:val="000000"/>
                <w:sz w:val="18"/>
              </w:rPr>
              <w:t xml:space="preserve">SBERT</w:t>
            </w:r>
          </w:p>
        </w:tc>
        <w:tc>
          <w:tcPr>
            <w:tcW w:type="dxa" w:w="7030"/>
            <w:vAlign w:val="center"/>
            <w:tcBorders>
              <w:top w:val="nil" w:sz="0" w:space="0" w:color="FFFFFF"/>
              <w:left w:val="nil" w:sz="0" w:space="0" w:color="FFFFFF"/>
              <w:bottom w:val="nil" w:sz="0" w:space="0" w:color="FFFFFF"/>
              <w:right w:val="nil" w:sz="0" w:space="0" w:color="FFFFFF"/>
              <w:insideH w:val="nil" w:sz="0" w:space="0" w:color="FFFFFF"/>
              <w:insideV w:val="nil" w:sz="0" w:space="0" w:color="FFFFFF"/>
            </w:tcBorders>
          </w:tcPr>
          <w:p>
            <w:pPr>
              <w:pStyle w:val="Compact"/>
              <w:spacing w:line="240" w:lineRule="auto" w:after="0"/>
            </w:pPr>
            <w:r>
              <w:rPr>
                <w:rFonts w:ascii="Times New Roman" w:hAnsi="Times New Roman" w:eastAsia="Times New Roman" w:cs="Times New Roman"/>
                <w:b w:val="0"/>
                <w:color w:val="000000"/>
                <w:sz w:val="18"/>
              </w:rPr>
              <w:t xml:space="preserve">Sentence-BERT</w:t>
            </w:r>
          </w:p>
        </w:tc>
      </w:tr>
      <w:tr>
        <w:tc>
          <w:tcPr>
            <w:tcW w:type="dxa" w:w="1814"/>
            <w:vAlign w:val="center"/>
            <w:tcBorders>
              <w:top w:val="nil" w:sz="0" w:space="0" w:color="FFFFFF"/>
              <w:left w:val="nil" w:sz="0" w:space="0" w:color="FFFFFF"/>
              <w:bottom w:val="nil" w:sz="0" w:space="0" w:color="FFFFFF"/>
              <w:right w:val="nil" w:sz="0" w:space="0" w:color="FFFFFF"/>
              <w:insideH w:val="nil" w:sz="0" w:space="0" w:color="FFFFFF"/>
              <w:insideV w:val="nil" w:sz="0" w:space="0" w:color="FFFFFF"/>
            </w:tcBorders>
          </w:tcPr>
          <w:p>
            <w:pPr>
              <w:pStyle w:val="Compact"/>
              <w:spacing w:line="240" w:lineRule="auto" w:after="0"/>
            </w:pPr>
            <w:r>
              <w:rPr>
                <w:rFonts w:ascii="Times New Roman" w:hAnsi="Times New Roman" w:eastAsia="Times New Roman" w:cs="Times New Roman"/>
                <w:b w:val="0"/>
                <w:color w:val="000000"/>
                <w:sz w:val="18"/>
              </w:rPr>
              <w:t xml:space="preserve">SQL</w:t>
            </w:r>
          </w:p>
        </w:tc>
        <w:tc>
          <w:tcPr>
            <w:tcW w:type="dxa" w:w="7030"/>
            <w:vAlign w:val="center"/>
            <w:tcBorders>
              <w:top w:val="nil" w:sz="0" w:space="0" w:color="FFFFFF"/>
              <w:left w:val="nil" w:sz="0" w:space="0" w:color="FFFFFF"/>
              <w:bottom w:val="nil" w:sz="0" w:space="0" w:color="FFFFFF"/>
              <w:right w:val="nil" w:sz="0" w:space="0" w:color="FFFFFF"/>
              <w:insideH w:val="nil" w:sz="0" w:space="0" w:color="FFFFFF"/>
              <w:insideV w:val="nil" w:sz="0" w:space="0" w:color="FFFFFF"/>
            </w:tcBorders>
          </w:tcPr>
          <w:p>
            <w:pPr>
              <w:pStyle w:val="Compact"/>
              <w:spacing w:line="240" w:lineRule="auto" w:after="0"/>
            </w:pPr>
            <w:r>
              <w:rPr>
                <w:rFonts w:ascii="Times New Roman" w:hAnsi="Times New Roman" w:eastAsia="Times New Roman" w:cs="Times New Roman"/>
                <w:b w:val="0"/>
                <w:color w:val="000000"/>
                <w:sz w:val="18"/>
              </w:rPr>
              <w:t xml:space="preserve">Structured Query Language</w:t>
            </w:r>
          </w:p>
        </w:tc>
      </w:tr>
      <w:tr>
        <w:tc>
          <w:tcPr>
            <w:tcW w:type="dxa" w:w="1814"/>
            <w:vAlign w:val="center"/>
            <w:tcBorders>
              <w:top w:val="nil" w:sz="0" w:space="0" w:color="FFFFFF"/>
              <w:left w:val="nil" w:sz="0" w:space="0" w:color="FFFFFF"/>
              <w:bottom w:val="nil" w:sz="0" w:space="0" w:color="FFFFFF"/>
              <w:right w:val="nil" w:sz="0" w:space="0" w:color="FFFFFF"/>
              <w:insideH w:val="nil" w:sz="0" w:space="0" w:color="FFFFFF"/>
              <w:insideV w:val="nil" w:sz="0" w:space="0" w:color="FFFFFF"/>
            </w:tcBorders>
          </w:tcPr>
          <w:p>
            <w:pPr>
              <w:pStyle w:val="Compact"/>
              <w:spacing w:line="240" w:lineRule="auto" w:after="0"/>
            </w:pPr>
            <w:r>
              <w:rPr>
                <w:rFonts w:ascii="Times New Roman" w:hAnsi="Times New Roman" w:eastAsia="Times New Roman" w:cs="Times New Roman"/>
                <w:b w:val="0"/>
                <w:color w:val="000000"/>
                <w:sz w:val="18"/>
              </w:rPr>
              <w:t xml:space="preserve">TF–IDF</w:t>
            </w:r>
          </w:p>
        </w:tc>
        <w:tc>
          <w:tcPr>
            <w:tcW w:type="dxa" w:w="7030"/>
            <w:vAlign w:val="center"/>
            <w:tcBorders>
              <w:top w:val="nil" w:sz="0" w:space="0" w:color="FFFFFF"/>
              <w:left w:val="nil" w:sz="0" w:space="0" w:color="FFFFFF"/>
              <w:bottom w:val="nil" w:sz="0" w:space="0" w:color="FFFFFF"/>
              <w:right w:val="nil" w:sz="0" w:space="0" w:color="FFFFFF"/>
              <w:insideH w:val="nil" w:sz="0" w:space="0" w:color="FFFFFF"/>
              <w:insideV w:val="nil" w:sz="0" w:space="0" w:color="FFFFFF"/>
            </w:tcBorders>
          </w:tcPr>
          <w:p>
            <w:pPr>
              <w:pStyle w:val="Compact"/>
              <w:spacing w:line="240" w:lineRule="auto" w:after="0"/>
            </w:pPr>
            <w:r>
              <w:rPr>
                <w:rFonts w:ascii="Times New Roman" w:hAnsi="Times New Roman" w:eastAsia="Times New Roman" w:cs="Times New Roman"/>
                <w:b w:val="0"/>
                <w:color w:val="000000"/>
                <w:sz w:val="18"/>
              </w:rPr>
              <w:t xml:space="preserve">Term Frequency–Inverse Document Frequency</w:t>
            </w:r>
          </w:p>
        </w:tc>
      </w:tr>
      <w:tr>
        <w:tc>
          <w:tcPr>
            <w:tcW w:type="dxa" w:w="1814"/>
            <w:vAlign w:val="center"/>
            <w:tcBorders>
              <w:top w:val="nil" w:sz="0" w:space="0" w:color="FFFFFF"/>
              <w:left w:val="nil" w:sz="0" w:space="0" w:color="FFFFFF"/>
              <w:bottom w:val="nil" w:sz="0" w:space="0" w:color="FFFFFF"/>
              <w:right w:val="nil" w:sz="0" w:space="0" w:color="FFFFFF"/>
              <w:insideH w:val="nil" w:sz="0" w:space="0" w:color="FFFFFF"/>
              <w:insideV w:val="nil" w:sz="0" w:space="0" w:color="FFFFFF"/>
            </w:tcBorders>
          </w:tcPr>
          <w:p>
            <w:pPr>
              <w:pStyle w:val="Compact"/>
              <w:spacing w:line="240" w:lineRule="auto" w:after="0"/>
            </w:pPr>
            <w:r>
              <w:rPr>
                <w:rFonts w:ascii="Times New Roman" w:hAnsi="Times New Roman" w:eastAsia="Times New Roman" w:cs="Times New Roman"/>
                <w:b w:val="0"/>
                <w:color w:val="000000"/>
                <w:sz w:val="18"/>
              </w:rPr>
              <w:t xml:space="preserve">UI / UX</w:t>
            </w:r>
          </w:p>
        </w:tc>
        <w:tc>
          <w:tcPr>
            <w:tcW w:type="dxa" w:w="7030"/>
            <w:vAlign w:val="center"/>
            <w:tcBorders>
              <w:top w:val="nil" w:sz="0" w:space="0" w:color="FFFFFF"/>
              <w:left w:val="nil" w:sz="0" w:space="0" w:color="FFFFFF"/>
              <w:bottom w:val="nil" w:sz="0" w:space="0" w:color="FFFFFF"/>
              <w:right w:val="nil" w:sz="0" w:space="0" w:color="FFFFFF"/>
              <w:insideH w:val="nil" w:sz="0" w:space="0" w:color="FFFFFF"/>
              <w:insideV w:val="nil" w:sz="0" w:space="0" w:color="FFFFFF"/>
            </w:tcBorders>
          </w:tcPr>
          <w:p>
            <w:pPr>
              <w:pStyle w:val="Compact"/>
              <w:spacing w:line="240" w:lineRule="auto" w:after="0"/>
            </w:pPr>
            <w:r>
              <w:rPr>
                <w:rFonts w:ascii="Times New Roman" w:hAnsi="Times New Roman" w:eastAsia="Times New Roman" w:cs="Times New Roman"/>
                <w:b w:val="0"/>
                <w:color w:val="000000"/>
                <w:sz w:val="18"/>
              </w:rPr>
              <w:t xml:space="preserve">User Interface / User Experience</w:t>
            </w:r>
          </w:p>
        </w:tc>
      </w:tr>
      <w:tr>
        <w:tc>
          <w:tcPr>
            <w:tcW w:type="dxa" w:w="1814"/>
            <w:vAlign w:val="center"/>
            <w:tcBorders>
              <w:top w:val="nil" w:sz="0" w:space="0" w:color="FFFFFF"/>
              <w:left w:val="nil" w:sz="0" w:space="0" w:color="FFFFFF"/>
              <w:bottom w:val="nil" w:sz="0" w:space="0" w:color="FFFFFF"/>
              <w:right w:val="nil" w:sz="0" w:space="0" w:color="FFFFFF"/>
              <w:insideH w:val="nil" w:sz="0" w:space="0" w:color="FFFFFF"/>
              <w:insideV w:val="nil" w:sz="0" w:space="0" w:color="FFFFFF"/>
            </w:tcBorders>
          </w:tcPr>
          <w:p>
            <w:pPr>
              <w:pStyle w:val="Compact"/>
              <w:spacing w:line="240" w:lineRule="auto" w:after="0"/>
            </w:pPr>
            <w:r>
              <w:rPr>
                <w:rFonts w:ascii="Times New Roman" w:hAnsi="Times New Roman" w:eastAsia="Times New Roman" w:cs="Times New Roman"/>
                <w:b w:val="0"/>
                <w:color w:val="000000"/>
                <w:sz w:val="18"/>
              </w:rPr>
              <w:t xml:space="preserve">URL</w:t>
            </w:r>
          </w:p>
        </w:tc>
        <w:tc>
          <w:tcPr>
            <w:tcW w:type="dxa" w:w="7030"/>
            <w:vAlign w:val="center"/>
            <w:tcBorders>
              <w:top w:val="nil" w:sz="0" w:space="0" w:color="FFFFFF"/>
              <w:left w:val="nil" w:sz="0" w:space="0" w:color="FFFFFF"/>
              <w:bottom w:val="nil" w:sz="0" w:space="0" w:color="FFFFFF"/>
              <w:right w:val="nil" w:sz="0" w:space="0" w:color="FFFFFF"/>
              <w:insideH w:val="nil" w:sz="0" w:space="0" w:color="FFFFFF"/>
              <w:insideV w:val="nil" w:sz="0" w:space="0" w:color="FFFFFF"/>
            </w:tcBorders>
          </w:tcPr>
          <w:p>
            <w:pPr>
              <w:pStyle w:val="Compact"/>
              <w:spacing w:line="240" w:lineRule="auto" w:after="0"/>
            </w:pPr>
            <w:r>
              <w:rPr>
                <w:rFonts w:ascii="Times New Roman" w:hAnsi="Times New Roman" w:eastAsia="Times New Roman" w:cs="Times New Roman"/>
                <w:b w:val="0"/>
                <w:color w:val="000000"/>
                <w:sz w:val="18"/>
              </w:rPr>
              <w:t xml:space="preserve">Uniform Resource Locator</w:t>
            </w:r>
          </w:p>
        </w:tc>
      </w:tr>
      <w:tr>
        <w:tc>
          <w:tcPr>
            <w:tcW w:type="dxa" w:w="1814"/>
            <w:vAlign w:val="center"/>
            <w:tcBorders>
              <w:top w:val="nil" w:sz="0" w:space="0" w:color="FFFFFF"/>
              <w:left w:val="nil" w:sz="0" w:space="0" w:color="FFFFFF"/>
              <w:bottom w:val="nil" w:sz="0" w:space="0" w:color="FFFFFF"/>
              <w:right w:val="nil" w:sz="0" w:space="0" w:color="FFFFFF"/>
              <w:insideH w:val="nil" w:sz="0" w:space="0" w:color="FFFFFF"/>
              <w:insideV w:val="nil" w:sz="0" w:space="0" w:color="FFFFFF"/>
            </w:tcBorders>
          </w:tcPr>
          <w:p>
            <w:pPr>
              <w:pStyle w:val="Compact"/>
              <w:spacing w:line="240" w:lineRule="auto" w:after="0"/>
            </w:pPr>
            <w:r>
              <w:rPr>
                <w:rFonts w:ascii="Times New Roman" w:hAnsi="Times New Roman" w:eastAsia="Times New Roman" w:cs="Times New Roman"/>
                <w:b w:val="0"/>
                <w:color w:val="000000"/>
                <w:sz w:val="18"/>
              </w:rPr>
              <w:t xml:space="preserve">USOS-APD</w:t>
            </w:r>
          </w:p>
        </w:tc>
        <w:tc>
          <w:tcPr>
            <w:tcW w:type="dxa" w:w="7030"/>
            <w:vAlign w:val="center"/>
            <w:tcBorders>
              <w:top w:val="nil" w:sz="0" w:space="0" w:color="FFFFFF"/>
              <w:left w:val="nil" w:sz="0" w:space="0" w:color="FFFFFF"/>
              <w:bottom w:val="nil" w:sz="0" w:space="0" w:color="FFFFFF"/>
              <w:right w:val="nil" w:sz="0" w:space="0" w:color="FFFFFF"/>
              <w:insideH w:val="nil" w:sz="0" w:space="0" w:color="FFFFFF"/>
              <w:insideV w:val="nil" w:sz="0" w:space="0" w:color="FFFFFF"/>
            </w:tcBorders>
          </w:tcPr>
          <w:p>
            <w:pPr>
              <w:pStyle w:val="Compact"/>
              <w:spacing w:line="240" w:lineRule="auto" w:after="0"/>
            </w:pPr>
            <w:r>
              <w:rPr>
                <w:rFonts w:ascii="Times New Roman" w:hAnsi="Times New Roman" w:eastAsia="Times New Roman" w:cs="Times New Roman"/>
                <w:b w:val="0"/>
                <w:color w:val="000000"/>
                <w:sz w:val="18"/>
              </w:rPr>
              <w:t xml:space="preserve">USOS Archive of Diploma Theses</w:t>
            </w:r>
          </w:p>
        </w:tc>
      </w:tr>
      <w:tr>
        <w:tc>
          <w:tcPr>
            <w:tcW w:type="dxa" w:w="1814"/>
            <w:vAlign w:val="center"/>
            <w:tcBorders>
              <w:top w:val="nil" w:sz="0" w:space="0" w:color="FFFFFF"/>
              <w:left w:val="nil" w:sz="0" w:space="0" w:color="FFFFFF"/>
              <w:bottom w:val="nil" w:sz="0" w:space="0" w:color="FFFFFF"/>
              <w:right w:val="nil" w:sz="0" w:space="0" w:color="FFFFFF"/>
              <w:insideH w:val="nil" w:sz="0" w:space="0" w:color="FFFFFF"/>
              <w:insideV w:val="nil" w:sz="0" w:space="0" w:color="FFFFFF"/>
            </w:tcBorders>
          </w:tcPr>
          <w:p>
            <w:pPr>
              <w:pStyle w:val="Compact"/>
              <w:spacing w:line="240" w:lineRule="auto" w:after="0"/>
            </w:pPr>
            <w:r>
              <w:rPr>
                <w:rFonts w:ascii="Times New Roman" w:hAnsi="Times New Roman" w:eastAsia="Times New Roman" w:cs="Times New Roman"/>
                <w:b w:val="0"/>
                <w:color w:val="000000"/>
                <w:sz w:val="18"/>
              </w:rPr>
              <w:t xml:space="preserve">UUID</w:t>
            </w:r>
          </w:p>
        </w:tc>
        <w:tc>
          <w:tcPr>
            <w:tcW w:type="dxa" w:w="7030"/>
            <w:vAlign w:val="center"/>
            <w:tcBorders>
              <w:top w:val="nil" w:sz="0" w:space="0" w:color="FFFFFF"/>
              <w:left w:val="nil" w:sz="0" w:space="0" w:color="FFFFFF"/>
              <w:bottom w:val="nil" w:sz="0" w:space="0" w:color="FFFFFF"/>
              <w:right w:val="nil" w:sz="0" w:space="0" w:color="FFFFFF"/>
              <w:insideH w:val="nil" w:sz="0" w:space="0" w:color="FFFFFF"/>
              <w:insideV w:val="nil" w:sz="0" w:space="0" w:color="FFFFFF"/>
            </w:tcBorders>
          </w:tcPr>
          <w:p>
            <w:pPr>
              <w:pStyle w:val="Compact"/>
              <w:spacing w:line="240" w:lineRule="auto" w:after="0"/>
            </w:pPr>
            <w:r>
              <w:rPr>
                <w:rFonts w:ascii="Times New Roman" w:hAnsi="Times New Roman" w:eastAsia="Times New Roman" w:cs="Times New Roman"/>
                <w:b w:val="0"/>
                <w:color w:val="000000"/>
                <w:sz w:val="18"/>
              </w:rPr>
              <w:t xml:space="preserve">Universally Unique Identifier</w:t>
            </w:r>
          </w:p>
        </w:tc>
      </w:tr>
      <w:tr>
        <w:tc>
          <w:tcPr>
            <w:tcW w:type="dxa" w:w="1814"/>
            <w:vAlign w:val="center"/>
            <w:tcBorders>
              <w:top w:val="nil" w:sz="0" w:space="0" w:color="FFFFFF"/>
              <w:left w:val="nil" w:sz="0" w:space="0" w:color="FFFFFF"/>
              <w:bottom w:val="single" w:sz="12" w:space="0" w:color="000000"/>
              <w:right w:val="nil" w:sz="0" w:space="0" w:color="FFFFFF"/>
              <w:insideH w:val="nil" w:sz="0" w:space="0" w:color="FFFFFF"/>
              <w:insideV w:val="nil" w:sz="0" w:space="0" w:color="FFFFFF"/>
            </w:tcBorders>
          </w:tcPr>
          <w:p>
            <w:pPr>
              <w:pStyle w:val="Compact"/>
              <w:spacing w:line="240" w:lineRule="auto" w:after="0"/>
            </w:pPr>
            <w:r>
              <w:rPr>
                <w:rFonts w:ascii="Times New Roman" w:hAnsi="Times New Roman" w:eastAsia="Times New Roman" w:cs="Times New Roman"/>
                <w:b w:val="0"/>
                <w:color w:val="000000"/>
                <w:sz w:val="18"/>
              </w:rPr>
              <w:t xml:space="preserve">WEFiM</w:t>
            </w:r>
          </w:p>
        </w:tc>
        <w:tc>
          <w:tcPr>
            <w:tcW w:type="dxa" w:w="7030"/>
            <w:vAlign w:val="center"/>
            <w:tcBorders>
              <w:top w:val="nil" w:sz="0" w:space="0" w:color="FFFFFF"/>
              <w:left w:val="nil" w:sz="0" w:space="0" w:color="FFFFFF"/>
              <w:bottom w:val="single" w:sz="12" w:space="0" w:color="000000"/>
              <w:right w:val="nil" w:sz="0" w:space="0" w:color="FFFFFF"/>
              <w:insideH w:val="nil" w:sz="0" w:space="0" w:color="FFFFFF"/>
              <w:insideV w:val="nil" w:sz="0" w:space="0" w:color="FFFFFF"/>
            </w:tcBorders>
          </w:tcPr>
          <w:p>
            <w:pPr>
              <w:pStyle w:val="Compact"/>
              <w:spacing w:line="240" w:lineRule="auto" w:after="0"/>
            </w:pPr>
            <w:r>
              <w:rPr>
                <w:rFonts w:ascii="Times New Roman" w:hAnsi="Times New Roman" w:eastAsia="Times New Roman" w:cs="Times New Roman"/>
                <w:b w:val="0"/>
                <w:color w:val="000000"/>
                <w:sz w:val="18"/>
              </w:rPr>
              <w:t xml:space="preserve">Faculty of Electronics, Photonics and Microsystems</w:t>
            </w:r>
          </w:p>
        </w:tc>
      </w:tr>
    </w:tbl>
    <w:bookmarkStart w:id="15" w:name="symbols-used-in-formulas-in-chapter-4"/>
    <w:p>
      <w:pPr>
        <w:pStyle w:val="Heading2"/>
        <w:keepNext/>
        <w:jc w:val="left"/>
      </w:pPr>
      <w:r>
        <w:rPr>
          <w:rFonts w:ascii="Times New Roman" w:hAnsi="Times New Roman" w:eastAsia="Times New Roman" w:cs="Times New Roman"/>
          <w:b/>
          <w:i w:val="0"/>
          <w:color w:val="000000"/>
          <w:sz w:val="28"/>
        </w:rPr>
        <w:t xml:space="preserve">Symbols (used in formulas in Chapter 4)</w:t>
      </w:r>
    </w:p>
    <w:tbl>
      <w:tblPr>
        <w:tblW w:type="dxa" w:w="8845"/>
        <w:jc w:val="center"/>
        <w:tblLayout w:type="fixed"/>
        <w:tblLook w:firstRow="1" w:lastRow="0" w:firstColumn="0" w:lastColumn="0" w:noHBand="0" w:noVBand="0" w:val="0020"/>
        <w:tblCellMar>
          <w:top w:w="65" w:type="dxa"/>
          <w:left w:w="65" w:type="dxa"/>
          <w:bottom w:w="65" w:type="dxa"/>
          <w:right w:w="65" w:type="dxa"/>
        </w:tblCellMar>
      </w:tblPr>
      <w:tblGrid>
        <w:gridCol w:w="1814"/>
        <w:gridCol w:w="7030"/>
      </w:tblGrid>
      <w:tr>
        <w:trPr>
          <w:tblHeader w:val="on"/>
        </w:trPr>
        <w:tc>
          <w:tcPr>
            <w:tcW w:type="dxa" w:w="1814"/>
            <w:vAlign w:val="center"/>
            <w:tcBorders>
              <w:top w:val="single" w:sz="12" w:space="0" w:color="000000"/>
              <w:left w:val="nil" w:sz="0" w:space="0" w:color="FFFFFF"/>
              <w:bottom w:val="single" w:sz="8" w:space="0" w:color="000000"/>
              <w:right w:val="nil" w:sz="0" w:space="0" w:color="FFFFFF"/>
              <w:insideH w:val="nil" w:sz="0" w:space="0" w:color="FFFFFF"/>
              <w:insideV w:val="nil" w:sz="0" w:space="0" w:color="FFFFFF"/>
            </w:tcBorders>
            <w:shd w:fill="F2F2F2"/>
          </w:tcPr>
          <w:p>
            <w:pPr>
              <w:pStyle w:val="Compact"/>
              <w:spacing w:line="240" w:lineRule="auto" w:after="0"/>
            </w:pPr>
            <w:r>
              <w:rPr>
                <w:rFonts w:ascii="Times New Roman" w:hAnsi="Times New Roman" w:eastAsia="Times New Roman" w:cs="Times New Roman"/>
                <w:b/>
                <w:color w:val="000000"/>
                <w:sz w:val="18"/>
              </w:rPr>
              <w:t xml:space="preserve">Symbol</w:t>
            </w:r>
          </w:p>
        </w:tc>
        <w:tc>
          <w:tcPr>
            <w:tcW w:type="dxa" w:w="7030"/>
            <w:vAlign w:val="center"/>
            <w:tcBorders>
              <w:top w:val="single" w:sz="12" w:space="0" w:color="000000"/>
              <w:left w:val="nil" w:sz="0" w:space="0" w:color="FFFFFF"/>
              <w:bottom w:val="single" w:sz="8" w:space="0" w:color="000000"/>
              <w:right w:val="nil" w:sz="0" w:space="0" w:color="FFFFFF"/>
              <w:insideH w:val="nil" w:sz="0" w:space="0" w:color="FFFFFF"/>
              <w:insideV w:val="nil" w:sz="0" w:space="0" w:color="FFFFFF"/>
            </w:tcBorders>
            <w:shd w:fill="F2F2F2"/>
          </w:tcPr>
          <w:p>
            <w:pPr>
              <w:pStyle w:val="Compact"/>
              <w:spacing w:line="240" w:lineRule="auto" w:after="0"/>
            </w:pPr>
            <w:r>
              <w:rPr>
                <w:rFonts w:ascii="Times New Roman" w:hAnsi="Times New Roman" w:eastAsia="Times New Roman" w:cs="Times New Roman"/>
                <w:b/>
                <w:color w:val="000000"/>
                <w:sz w:val="18"/>
              </w:rPr>
              <w:t xml:space="preserve">Meaning</w:t>
            </w:r>
          </w:p>
        </w:tc>
      </w:tr>
      <w:tr>
        <w:tc>
          <w:tcPr>
            <w:tcW w:type="dxa" w:w="1814"/>
            <w:vAlign w:val="center"/>
            <w:tcBorders>
              <w:top w:val="nil" w:sz="0" w:space="0" w:color="FFFFFF"/>
              <w:left w:val="nil" w:sz="0" w:space="0" w:color="FFFFFF"/>
              <w:bottom w:val="nil" w:sz="0" w:space="0" w:color="FFFFFF"/>
              <w:right w:val="nil" w:sz="0" w:space="0" w:color="FFFFFF"/>
              <w:insideH w:val="nil" w:sz="0" w:space="0" w:color="FFFFFF"/>
              <w:insideV w:val="nil" w:sz="0" w:space="0" w:color="FFFFFF"/>
            </w:tcBorders>
          </w:tcPr>
          <w:p>
            <w:pPr>
              <w:pStyle w:val="Compact"/>
              <w:spacing w:line="240" w:lineRule="auto" w:after="0"/>
            </w:pPr>
            <w:r>
              <w:rPr>
                <w:rFonts w:ascii="Times New Roman" w:hAnsi="Times New Roman" w:eastAsia="Times New Roman" w:cs="Times New Roman"/>
                <w:b w:val="0"/>
                <w:i/>
                <w:iCs/>
                <w:color w:val="000000"/>
                <w:sz w:val="18"/>
              </w:rPr>
              <w:t xml:space="preserve">r</w:t>
            </w:r>
          </w:p>
        </w:tc>
        <w:tc>
          <w:tcPr>
            <w:tcW w:type="dxa" w:w="7030"/>
            <w:vAlign w:val="center"/>
            <w:tcBorders>
              <w:top w:val="nil" w:sz="0" w:space="0" w:color="FFFFFF"/>
              <w:left w:val="nil" w:sz="0" w:space="0" w:color="FFFFFF"/>
              <w:bottom w:val="nil" w:sz="0" w:space="0" w:color="FFFFFF"/>
              <w:right w:val="nil" w:sz="0" w:space="0" w:color="FFFFFF"/>
              <w:insideH w:val="nil" w:sz="0" w:space="0" w:color="FFFFFF"/>
              <w:insideV w:val="nil" w:sz="0" w:space="0" w:color="FFFFFF"/>
            </w:tcBorders>
          </w:tcPr>
          <w:p>
            <w:pPr>
              <w:pStyle w:val="Compact"/>
              <w:spacing w:line="240" w:lineRule="auto" w:after="0"/>
            </w:pPr>
            <w:r>
              <w:rPr>
                <w:rFonts w:ascii="Times New Roman" w:hAnsi="Times New Roman" w:eastAsia="Times New Roman" w:cs="Times New Roman"/>
                <w:b w:val="0"/>
                <w:color w:val="000000"/>
                <w:sz w:val="18"/>
              </w:rPr>
              <w:t xml:space="preserve">Pearson correlation coefficient</w:t>
            </w:r>
          </w:p>
        </w:tc>
      </w:tr>
      <w:tr>
        <w:tc>
          <w:tcPr>
            <w:tcW w:type="dxa" w:w="1814"/>
            <w:vAlign w:val="center"/>
            <w:tcBorders>
              <w:top w:val="nil" w:sz="0" w:space="0" w:color="FFFFFF"/>
              <w:left w:val="nil" w:sz="0" w:space="0" w:color="FFFFFF"/>
              <w:bottom w:val="nil" w:sz="0" w:space="0" w:color="FFFFFF"/>
              <w:right w:val="nil" w:sz="0" w:space="0" w:color="FFFFFF"/>
              <w:insideH w:val="nil" w:sz="0" w:space="0" w:color="FFFFFF"/>
              <w:insideV w:val="nil" w:sz="0" w:space="0" w:color="FFFFFF"/>
            </w:tcBorders>
          </w:tcPr>
          <w:p>
            <w:pPr>
              <w:pStyle w:val="Compact"/>
              <w:spacing w:line="240" w:lineRule="auto" w:after="0"/>
            </w:pPr>
            <w:r>
              <w:rPr>
                <w:rFonts w:ascii="Times New Roman" w:hAnsi="Times New Roman" w:eastAsia="Times New Roman" w:cs="Times New Roman"/>
                <w:b w:val="0"/>
                <w:color w:val="000000"/>
                <w:sz w:val="18"/>
              </w:rPr>
              <w:t xml:space="preserve">ρ, τ</w:t>
            </w:r>
          </w:p>
        </w:tc>
        <w:tc>
          <w:tcPr>
            <w:tcW w:type="dxa" w:w="7030"/>
            <w:vAlign w:val="center"/>
            <w:tcBorders>
              <w:top w:val="nil" w:sz="0" w:space="0" w:color="FFFFFF"/>
              <w:left w:val="nil" w:sz="0" w:space="0" w:color="FFFFFF"/>
              <w:bottom w:val="nil" w:sz="0" w:space="0" w:color="FFFFFF"/>
              <w:right w:val="nil" w:sz="0" w:space="0" w:color="FFFFFF"/>
              <w:insideH w:val="nil" w:sz="0" w:space="0" w:color="FFFFFF"/>
              <w:insideV w:val="nil" w:sz="0" w:space="0" w:color="FFFFFF"/>
            </w:tcBorders>
          </w:tcPr>
          <w:p>
            <w:pPr>
              <w:pStyle w:val="Compact"/>
              <w:spacing w:line="240" w:lineRule="auto" w:after="0"/>
            </w:pPr>
            <w:r>
              <w:rPr>
                <w:rFonts w:ascii="Times New Roman" w:hAnsi="Times New Roman" w:eastAsia="Times New Roman" w:cs="Times New Roman"/>
                <w:b w:val="0"/>
                <w:color w:val="000000"/>
                <w:sz w:val="18"/>
              </w:rPr>
              <w:t xml:space="preserve">Spearman and Kendall rank-correlation coefficients</w:t>
            </w:r>
          </w:p>
        </w:tc>
      </w:tr>
      <w:tr>
        <w:tc>
          <w:tcPr>
            <w:tcW w:type="dxa" w:w="1814"/>
            <w:vAlign w:val="center"/>
            <w:tcBorders>
              <w:top w:val="nil" w:sz="0" w:space="0" w:color="FFFFFF"/>
              <w:left w:val="nil" w:sz="0" w:space="0" w:color="FFFFFF"/>
              <w:bottom w:val="nil" w:sz="0" w:space="0" w:color="FFFFFF"/>
              <w:right w:val="nil" w:sz="0" w:space="0" w:color="FFFFFF"/>
              <w:insideH w:val="nil" w:sz="0" w:space="0" w:color="FFFFFF"/>
              <w:insideV w:val="nil" w:sz="0" w:space="0" w:color="FFFFFF"/>
            </w:tcBorders>
          </w:tcPr>
          <w:p>
            <w:pPr>
              <w:pStyle w:val="Compact"/>
              <w:spacing w:line="240" w:lineRule="auto" w:after="0"/>
            </w:pPr>
            <w:r>
              <w:rPr>
                <w:rFonts w:ascii="Times New Roman" w:hAnsi="Times New Roman" w:eastAsia="Times New Roman" w:cs="Times New Roman"/>
                <w:b w:val="0"/>
                <w:i/>
                <w:iCs/>
                <w:color w:val="000000"/>
                <w:sz w:val="18"/>
              </w:rPr>
              <w:t xml:space="preserve">k₁</w:t>
            </w:r>
            <w:r>
              <w:rPr>
                <w:rFonts w:ascii="Times New Roman" w:hAnsi="Times New Roman" w:eastAsia="Times New Roman" w:cs="Times New Roman"/>
                <w:b w:val="0"/>
                <w:color w:val="000000"/>
                <w:sz w:val="18"/>
              </w:rPr>
              <w:t xml:space="preserve">,</w:t>
            </w:r>
            <w:r>
              <w:rPr>
                <w:rFonts w:ascii="Times New Roman" w:hAnsi="Times New Roman" w:eastAsia="Times New Roman" w:cs="Times New Roman"/>
                <w:b w:val="0"/>
                <w:color w:val="000000"/>
                <w:sz w:val="18"/>
              </w:rPr>
              <w:t xml:space="preserve"> </w:t>
            </w:r>
            <w:r>
              <w:rPr>
                <w:rFonts w:ascii="Times New Roman" w:hAnsi="Times New Roman" w:eastAsia="Times New Roman" w:cs="Times New Roman"/>
                <w:b w:val="0"/>
                <w:i/>
                <w:iCs/>
                <w:color w:val="000000"/>
                <w:sz w:val="18"/>
              </w:rPr>
              <w:t xml:space="preserve">b</w:t>
            </w:r>
          </w:p>
        </w:tc>
        <w:tc>
          <w:tcPr>
            <w:tcW w:type="dxa" w:w="7030"/>
            <w:vAlign w:val="center"/>
            <w:tcBorders>
              <w:top w:val="nil" w:sz="0" w:space="0" w:color="FFFFFF"/>
              <w:left w:val="nil" w:sz="0" w:space="0" w:color="FFFFFF"/>
              <w:bottom w:val="nil" w:sz="0" w:space="0" w:color="FFFFFF"/>
              <w:right w:val="nil" w:sz="0" w:space="0" w:color="FFFFFF"/>
              <w:insideH w:val="nil" w:sz="0" w:space="0" w:color="FFFFFF"/>
              <w:insideV w:val="nil" w:sz="0" w:space="0" w:color="FFFFFF"/>
            </w:tcBorders>
          </w:tcPr>
          <w:p>
            <w:pPr>
              <w:pStyle w:val="Compact"/>
              <w:spacing w:line="240" w:lineRule="auto" w:after="0"/>
            </w:pPr>
            <w:r>
              <w:rPr>
                <w:rFonts w:ascii="Times New Roman" w:hAnsi="Times New Roman" w:eastAsia="Times New Roman" w:cs="Times New Roman"/>
                <w:b w:val="0"/>
                <w:color w:val="000000"/>
                <w:sz w:val="18"/>
              </w:rPr>
              <w:t xml:space="preserve">BM25 term-frequency saturation and document-length normalisation parameters</w:t>
            </w:r>
          </w:p>
        </w:tc>
      </w:tr>
      <w:tr>
        <w:tc>
          <w:tcPr>
            <w:tcW w:type="dxa" w:w="1814"/>
            <w:vAlign w:val="center"/>
            <w:tcBorders>
              <w:top w:val="nil" w:sz="0" w:space="0" w:color="FFFFFF"/>
              <w:left w:val="nil" w:sz="0" w:space="0" w:color="FFFFFF"/>
              <w:bottom w:val="nil" w:sz="0" w:space="0" w:color="FFFFFF"/>
              <w:right w:val="nil" w:sz="0" w:space="0" w:color="FFFFFF"/>
              <w:insideH w:val="nil" w:sz="0" w:space="0" w:color="FFFFFF"/>
              <w:insideV w:val="nil" w:sz="0" w:space="0" w:color="FFFFFF"/>
            </w:tcBorders>
          </w:tcPr>
          <w:p>
            <w:pPr>
              <w:pStyle w:val="Compact"/>
              <w:spacing w:line="240" w:lineRule="auto" w:after="0"/>
            </w:pPr>
            <w:r>
              <w:rPr>
                <w:rFonts w:ascii="Times New Roman" w:hAnsi="Times New Roman" w:eastAsia="Times New Roman" w:cs="Times New Roman"/>
                <w:b w:val="0"/>
                <w:i/>
                <w:iCs/>
                <w:color w:val="000000"/>
                <w:sz w:val="18"/>
              </w:rPr>
              <w:t xml:space="preserve">τ</w:t>
            </w:r>
          </w:p>
        </w:tc>
        <w:tc>
          <w:tcPr>
            <w:tcW w:type="dxa" w:w="7030"/>
            <w:vAlign w:val="center"/>
            <w:tcBorders>
              <w:top w:val="nil" w:sz="0" w:space="0" w:color="FFFFFF"/>
              <w:left w:val="nil" w:sz="0" w:space="0" w:color="FFFFFF"/>
              <w:bottom w:val="nil" w:sz="0" w:space="0" w:color="FFFFFF"/>
              <w:right w:val="nil" w:sz="0" w:space="0" w:color="FFFFFF"/>
              <w:insideH w:val="nil" w:sz="0" w:space="0" w:color="FFFFFF"/>
              <w:insideV w:val="nil" w:sz="0" w:space="0" w:color="FFFFFF"/>
            </w:tcBorders>
          </w:tcPr>
          <w:p>
            <w:pPr>
              <w:pStyle w:val="Compact"/>
              <w:spacing w:line="240" w:lineRule="auto" w:after="0"/>
            </w:pPr>
            <w:r>
              <w:rPr>
                <w:rFonts w:ascii="Times New Roman" w:hAnsi="Times New Roman" w:eastAsia="Times New Roman" w:cs="Times New Roman"/>
                <w:b w:val="0"/>
                <w:color w:val="000000"/>
                <w:sz w:val="18"/>
              </w:rPr>
              <w:t xml:space="preserve">Fuzzy-matching similarity threshold</w:t>
            </w:r>
          </w:p>
        </w:tc>
      </w:tr>
      <w:tr>
        <w:tc>
          <w:tcPr>
            <w:tcW w:type="dxa" w:w="1814"/>
            <w:vAlign w:val="center"/>
            <w:tcBorders>
              <w:top w:val="nil" w:sz="0" w:space="0" w:color="FFFFFF"/>
              <w:left w:val="nil" w:sz="0" w:space="0" w:color="FFFFFF"/>
              <w:bottom w:val="nil" w:sz="0" w:space="0" w:color="FFFFFF"/>
              <w:right w:val="nil" w:sz="0" w:space="0" w:color="FFFFFF"/>
              <w:insideH w:val="nil" w:sz="0" w:space="0" w:color="FFFFFF"/>
              <w:insideV w:val="nil" w:sz="0" w:space="0" w:color="FFFFFF"/>
            </w:tcBorders>
          </w:tcPr>
          <w:p>
            <w:pPr>
              <w:pStyle w:val="Compact"/>
              <w:spacing w:line="240" w:lineRule="auto" w:after="0"/>
            </w:pPr>
            <w:r>
              <w:rPr>
                <w:rFonts w:ascii="Times New Roman" w:hAnsi="Times New Roman" w:eastAsia="Times New Roman" w:cs="Times New Roman"/>
                <w:b w:val="0"/>
                <w:color w:val="000000"/>
                <w:sz w:val="18"/>
              </w:rPr>
              <w:t xml:space="preserve">idf(t)</w:t>
            </w:r>
          </w:p>
        </w:tc>
        <w:tc>
          <w:tcPr>
            <w:tcW w:type="dxa" w:w="7030"/>
            <w:vAlign w:val="center"/>
            <w:tcBorders>
              <w:top w:val="nil" w:sz="0" w:space="0" w:color="FFFFFF"/>
              <w:left w:val="nil" w:sz="0" w:space="0" w:color="FFFFFF"/>
              <w:bottom w:val="nil" w:sz="0" w:space="0" w:color="FFFFFF"/>
              <w:right w:val="nil" w:sz="0" w:space="0" w:color="FFFFFF"/>
              <w:insideH w:val="nil" w:sz="0" w:space="0" w:color="FFFFFF"/>
              <w:insideV w:val="nil" w:sz="0" w:space="0" w:color="FFFFFF"/>
            </w:tcBorders>
          </w:tcPr>
          <w:p>
            <w:pPr>
              <w:pStyle w:val="Compact"/>
              <w:spacing w:line="240" w:lineRule="auto" w:after="0"/>
            </w:pPr>
            <w:r>
              <w:rPr>
                <w:rFonts w:ascii="Times New Roman" w:hAnsi="Times New Roman" w:eastAsia="Times New Roman" w:cs="Times New Roman"/>
                <w:b w:val="0"/>
                <w:color w:val="000000"/>
                <w:sz w:val="18"/>
              </w:rPr>
              <w:t xml:space="preserve">Inverse document frequency of term</w:t>
            </w:r>
            <w:r>
              <w:rPr>
                <w:rFonts w:ascii="Times New Roman" w:hAnsi="Times New Roman" w:eastAsia="Times New Roman" w:cs="Times New Roman"/>
                <w:b w:val="0"/>
                <w:color w:val="000000"/>
                <w:sz w:val="18"/>
              </w:rPr>
              <w:t xml:space="preserve"> </w:t>
            </w:r>
            <w:r>
              <w:rPr>
                <w:rFonts w:ascii="Times New Roman" w:hAnsi="Times New Roman" w:eastAsia="Times New Roman" w:cs="Times New Roman"/>
                <w:b w:val="0"/>
                <w:i/>
                <w:iCs/>
                <w:color w:val="000000"/>
                <w:sz w:val="18"/>
              </w:rPr>
              <w:t xml:space="preserve">t</w:t>
            </w:r>
          </w:p>
        </w:tc>
      </w:tr>
      <w:tr>
        <w:tc>
          <w:tcPr>
            <w:tcW w:type="dxa" w:w="1814"/>
            <w:vAlign w:val="center"/>
            <w:tcBorders>
              <w:top w:val="nil" w:sz="0" w:space="0" w:color="FFFFFF"/>
              <w:left w:val="nil" w:sz="0" w:space="0" w:color="FFFFFF"/>
              <w:bottom w:val="nil" w:sz="0" w:space="0" w:color="FFFFFF"/>
              <w:right w:val="nil" w:sz="0" w:space="0" w:color="FFFFFF"/>
              <w:insideH w:val="nil" w:sz="0" w:space="0" w:color="FFFFFF"/>
              <w:insideV w:val="nil" w:sz="0" w:space="0" w:color="FFFFFF"/>
            </w:tcBorders>
          </w:tcPr>
          <w:p>
            <w:pPr>
              <w:pStyle w:val="Compact"/>
              <w:spacing w:line="240" w:lineRule="auto" w:after="0"/>
            </w:pPr>
            <w:r>
              <w:rPr>
                <w:rFonts w:ascii="Times New Roman" w:hAnsi="Times New Roman" w:eastAsia="Times New Roman" w:cs="Times New Roman"/>
                <w:b w:val="0"/>
                <w:i/>
                <w:iCs/>
                <w:color w:val="000000"/>
                <w:sz w:val="18"/>
              </w:rPr>
              <w:t xml:space="preserve">N</w:t>
            </w:r>
            <w:r>
              <w:rPr>
                <w:rFonts w:ascii="Times New Roman" w:hAnsi="Times New Roman" w:eastAsia="Times New Roman" w:cs="Times New Roman"/>
                <w:b w:val="0"/>
                <w:color w:val="000000"/>
                <w:sz w:val="18"/>
              </w:rPr>
              <w:t xml:space="preserve">,</w:t>
            </w:r>
            <w:r>
              <w:rPr>
                <w:rFonts w:ascii="Times New Roman" w:hAnsi="Times New Roman" w:eastAsia="Times New Roman" w:cs="Times New Roman"/>
                <w:b w:val="0"/>
                <w:color w:val="000000"/>
                <w:sz w:val="18"/>
              </w:rPr>
              <w:t xml:space="preserve"> </w:t>
            </w:r>
            <w:r>
              <w:rPr>
                <w:rFonts w:ascii="Times New Roman" w:hAnsi="Times New Roman" w:eastAsia="Times New Roman" w:cs="Times New Roman"/>
                <w:b w:val="0"/>
                <w:i/>
                <w:iCs/>
                <w:color w:val="000000"/>
                <w:sz w:val="18"/>
              </w:rPr>
              <w:t xml:space="preserve">M</w:t>
            </w:r>
          </w:p>
        </w:tc>
        <w:tc>
          <w:tcPr>
            <w:tcW w:type="dxa" w:w="7030"/>
            <w:vAlign w:val="center"/>
            <w:tcBorders>
              <w:top w:val="nil" w:sz="0" w:space="0" w:color="FFFFFF"/>
              <w:left w:val="nil" w:sz="0" w:space="0" w:color="FFFFFF"/>
              <w:bottom w:val="nil" w:sz="0" w:space="0" w:color="FFFFFF"/>
              <w:right w:val="nil" w:sz="0" w:space="0" w:color="FFFFFF"/>
              <w:insideH w:val="nil" w:sz="0" w:space="0" w:color="FFFFFF"/>
              <w:insideV w:val="nil" w:sz="0" w:space="0" w:color="FFFFFF"/>
            </w:tcBorders>
          </w:tcPr>
          <w:p>
            <w:pPr>
              <w:pStyle w:val="Compact"/>
              <w:spacing w:line="240" w:lineRule="auto" w:after="0"/>
            </w:pPr>
            <w:r>
              <w:rPr>
                <w:rFonts w:ascii="Times New Roman" w:hAnsi="Times New Roman" w:eastAsia="Times New Roman" w:cs="Times New Roman"/>
                <w:b w:val="0"/>
                <w:color w:val="000000"/>
                <w:sz w:val="18"/>
              </w:rPr>
              <w:t xml:space="preserve">Number of resumes and number of job descriptions</w:t>
            </w:r>
          </w:p>
        </w:tc>
      </w:tr>
      <w:tr>
        <w:tc>
          <w:tcPr>
            <w:tcW w:type="dxa" w:w="1814"/>
            <w:vAlign w:val="center"/>
            <w:tcBorders>
              <w:top w:val="nil" w:sz="0" w:space="0" w:color="FFFFFF"/>
              <w:left w:val="nil" w:sz="0" w:space="0" w:color="FFFFFF"/>
              <w:bottom w:val="nil" w:sz="0" w:space="0" w:color="FFFFFF"/>
              <w:right w:val="nil" w:sz="0" w:space="0" w:color="FFFFFF"/>
              <w:insideH w:val="nil" w:sz="0" w:space="0" w:color="FFFFFF"/>
              <w:insideV w:val="nil" w:sz="0" w:space="0" w:color="FFFFFF"/>
            </w:tcBorders>
          </w:tcPr>
          <w:p>
            <w:pPr>
              <w:pStyle w:val="Compact"/>
              <w:spacing w:line="240" w:lineRule="auto" w:after="0"/>
            </w:pPr>
            <w:r>
              <w:rPr>
                <w:rFonts w:ascii="Times New Roman" w:hAnsi="Times New Roman" w:eastAsia="Times New Roman" w:cs="Times New Roman"/>
                <w:b w:val="0"/>
                <w:i/>
                <w:iCs/>
                <w:color w:val="000000"/>
                <w:sz w:val="18"/>
              </w:rPr>
              <w:t xml:space="preserve">R</w:t>
            </w:r>
            <w:r>
              <w:rPr>
                <w:rFonts w:ascii="Times New Roman" w:hAnsi="Times New Roman" w:eastAsia="Times New Roman" w:cs="Times New Roman"/>
                <w:b w:val="0"/>
                <w:color w:val="000000"/>
                <w:sz w:val="18"/>
              </w:rPr>
              <w:t xml:space="preserve">,</w:t>
            </w:r>
            <w:r>
              <w:rPr>
                <w:rFonts w:ascii="Times New Roman" w:hAnsi="Times New Roman" w:eastAsia="Times New Roman" w:cs="Times New Roman"/>
                <w:b w:val="0"/>
                <w:color w:val="000000"/>
                <w:sz w:val="18"/>
              </w:rPr>
              <w:t xml:space="preserve"> </w:t>
            </w:r>
            <w:r>
              <w:rPr>
                <w:rFonts w:ascii="Times New Roman" w:hAnsi="Times New Roman" w:eastAsia="Times New Roman" w:cs="Times New Roman"/>
                <w:b w:val="0"/>
                <w:i/>
                <w:iCs/>
                <w:color w:val="000000"/>
                <w:sz w:val="18"/>
              </w:rPr>
              <w:t xml:space="preserve">J</w:t>
            </w:r>
          </w:p>
        </w:tc>
        <w:tc>
          <w:tcPr>
            <w:tcW w:type="dxa" w:w="7030"/>
            <w:vAlign w:val="center"/>
            <w:tcBorders>
              <w:top w:val="nil" w:sz="0" w:space="0" w:color="FFFFFF"/>
              <w:left w:val="nil" w:sz="0" w:space="0" w:color="FFFFFF"/>
              <w:bottom w:val="nil" w:sz="0" w:space="0" w:color="FFFFFF"/>
              <w:right w:val="nil" w:sz="0" w:space="0" w:color="FFFFFF"/>
              <w:insideH w:val="nil" w:sz="0" w:space="0" w:color="FFFFFF"/>
              <w:insideV w:val="nil" w:sz="0" w:space="0" w:color="FFFFFF"/>
            </w:tcBorders>
          </w:tcPr>
          <w:p>
            <w:pPr>
              <w:pStyle w:val="Compact"/>
              <w:spacing w:line="240" w:lineRule="auto" w:after="0"/>
            </w:pPr>
            <w:r>
              <w:rPr>
                <w:rFonts w:ascii="Times New Roman" w:hAnsi="Times New Roman" w:eastAsia="Times New Roman" w:cs="Times New Roman"/>
                <w:b w:val="0"/>
                <w:color w:val="000000"/>
                <w:sz w:val="18"/>
              </w:rPr>
              <w:t xml:space="preserve">A single resume and a single job description</w:t>
            </w:r>
          </w:p>
        </w:tc>
      </w:tr>
      <w:tr>
        <w:tc>
          <w:tcPr>
            <w:tcW w:type="dxa" w:w="1814"/>
            <w:vAlign w:val="center"/>
            <w:tcBorders>
              <w:top w:val="nil" w:sz="0" w:space="0" w:color="FFFFFF"/>
              <w:left w:val="nil" w:sz="0" w:space="0" w:color="FFFFFF"/>
              <w:bottom w:val="single" w:sz="12" w:space="0" w:color="000000"/>
              <w:right w:val="nil" w:sz="0" w:space="0" w:color="FFFFFF"/>
              <w:insideH w:val="nil" w:sz="0" w:space="0" w:color="FFFFFF"/>
              <w:insideV w:val="nil" w:sz="0" w:space="0" w:color="FFFFFF"/>
            </w:tcBorders>
          </w:tcPr>
          <w:p>
            <w:pPr>
              <w:pStyle w:val="Compact"/>
              <w:spacing w:line="240" w:lineRule="auto" w:after="0"/>
            </w:pPr>
            <w:r>
              <w:rPr>
                <w:rFonts w:ascii="Times New Roman" w:hAnsi="Times New Roman" w:eastAsia="Times New Roman" w:cs="Times New Roman"/>
                <w:b w:val="0"/>
                <w:i/>
                <w:iCs/>
                <w:color w:val="000000"/>
                <w:sz w:val="18"/>
              </w:rPr>
              <w:t xml:space="preserve">K</w:t>
            </w:r>
            <w:r>
              <w:rPr>
                <w:rFonts w:ascii="Times New Roman" w:hAnsi="Times New Roman" w:eastAsia="Times New Roman" w:cs="Times New Roman"/>
                <w:b w:val="0"/>
                <w:color w:val="000000"/>
                <w:sz w:val="18"/>
              </w:rPr>
              <w:t xml:space="preserve">(·)</w:t>
            </w:r>
          </w:p>
        </w:tc>
        <w:tc>
          <w:tcPr>
            <w:tcW w:type="dxa" w:w="7030"/>
            <w:vAlign w:val="center"/>
            <w:tcBorders>
              <w:top w:val="nil" w:sz="0" w:space="0" w:color="FFFFFF"/>
              <w:left w:val="nil" w:sz="0" w:space="0" w:color="FFFFFF"/>
              <w:bottom w:val="single" w:sz="12" w:space="0" w:color="000000"/>
              <w:right w:val="nil" w:sz="0" w:space="0" w:color="FFFFFF"/>
              <w:insideH w:val="nil" w:sz="0" w:space="0" w:color="FFFFFF"/>
              <w:insideV w:val="nil" w:sz="0" w:space="0" w:color="FFFFFF"/>
            </w:tcBorders>
          </w:tcPr>
          <w:p>
            <w:pPr>
              <w:pStyle w:val="Compact"/>
              <w:spacing w:line="240" w:lineRule="auto" w:after="0"/>
            </w:pPr>
            <w:r>
              <w:rPr>
                <w:rFonts w:ascii="Times New Roman" w:hAnsi="Times New Roman" w:eastAsia="Times New Roman" w:cs="Times New Roman"/>
                <w:b w:val="0"/>
                <w:color w:val="000000"/>
                <w:sz w:val="18"/>
              </w:rPr>
              <w:t xml:space="preserve">Keyword extractor function</w:t>
            </w:r>
          </w:p>
        </w:tc>
      </w:tr>
    </w:tbl>
    <w:bookmarkEnd w:id="15"/>
    <w:bookmarkEnd w:id="16"/>
    <w:bookmarkStart w:id="23" w:name="chapter-1-introduction"/>
    <w:p>
      <w:pPr>
        <w:jc w:val="left"/>
        <w:spacing w:before="0" w:after="160"/>
        <w:pageBreakBefore/>
      </w:pPr>
      <w:r>
        <w:rPr>
          <w:rFonts w:ascii="Times New Roman" w:hAnsi="Times New Roman" w:eastAsia="Times New Roman" w:cs="Times New Roman"/>
          <w:sz w:val="36"/>
          <w:szCs w:val="36"/>
          <w:b/>
          <w:bCs/>
        </w:rPr>
        <w:t>Contents</w:t>
      </w:r>
    </w:p>
    <w:p>
      <w:pPr>
        <w:pStyle w:val="TOC1"/>
        <w:keepNext/>
        <w:spacing w:before="0" w:after="160"/>
        <w:sectPr>
          <w:type w:val="nextPage"/>
          <w:footerReference w:type="default" r:id="rId139"/>
          <w:pgSz w:w="11906" w:h="16838"/>
          <w:pgMar w:top="1417" w:right="1417" w:bottom="1417" w:left="1417" w:header="709" w:footer="709" w:gutter="0"/>
          <w:pgNumType w:fmt="lowerRoman" w:start="1"/>
          <w:cols w:space="708"/>
          <w:docGrid w:linePitch="360"/>
        </w:sectPr>
      </w:pPr>
      <w:r>
        <w:fldChar w:fldCharType="begin" w:dirty="true"/>
      </w:r>
      <w:r>
        <w:instrText xml:space="preserve">TOC \o "1-2" \h \z \u</w:instrText>
      </w:r>
      <w:r>
        <w:fldChar w:fldCharType="separate"/>
      </w:r>
      <w:r>
        <w:fldChar w:fldCharType="end"/>
      </w:r>
    </w:p>
    <w:p>
      <w:pPr>
        <w:pStyle w:val="Heading1"/>
        <w:keepNext/>
        <w:pageBreakBefore/>
        <w:spacing w:before="480" w:after="240"/>
        <w:jc w:val="left"/>
      </w:pPr>
      <w:r>
        <w:rPr>
          <w:rFonts w:ascii="Times New Roman" w:hAnsi="Times New Roman" w:eastAsia="Times New Roman" w:cs="Times New Roman"/>
          <w:b/>
          <w:i w:val="0"/>
          <w:color w:val="000000"/>
          <w:sz w:val="36"/>
        </w:rPr>
        <w:t xml:space="preserve">Chapter 1 — Introduction</w:t>
      </w:r>
    </w:p>
    <w:p>
      <w:pPr>
        <w:pStyle w:val="FirstParagraph"/>
        <w:spacing w:line="312" w:lineRule="auto" w:after="80"/>
        <w:jc w:val="both"/>
      </w:pPr>
      <w:r>
        <w:rPr>
          <w:rFonts w:ascii="Times New Roman" w:hAnsi="Times New Roman" w:eastAsia="Times New Roman" w:cs="Times New Roman"/>
          <w:color w:val="000000"/>
          <w:sz w:val="24"/>
        </w:rPr>
        <w:t xml:space="preserve">Choosing a career path has become substantially harder over the last decade. The labour market changes faster than any individual can track manually: new job titles appear, established roles fragment into specialisations, and the skills that employers list on a job advertisement now turn over on the order of years rather than decades [3]. At the same time, the number of resumes a hiring team sees per opening has grown, and most large employers route applications through automated screening systems before any human reviewer touches the document [18]. The candidate sits between these two pressures: they need to understand which roles fit their evolving experience, and they need to present that experience in a form that survives algorithmic filtering before it reaches a recruiter.</w:t>
      </w:r>
    </w:p>
    <w:p>
      <w:pPr>
        <w:pStyle w:val="BodyText"/>
        <w:spacing w:line="312" w:lineRule="auto" w:after="80"/>
        <w:ind w:firstLine="283"/>
        <w:jc w:val="both"/>
      </w:pPr>
      <w:r>
        <w:rPr>
          <w:rFonts w:ascii="Times New Roman" w:hAnsi="Times New Roman" w:eastAsia="Times New Roman" w:cs="Times New Roman"/>
          <w:color w:val="000000"/>
          <w:sz w:val="24"/>
        </w:rPr>
        <w:t xml:space="preserve">A working candidate trying to answer those questions today typically uses a fragmented set of tools: a generic resume builder, a job board’s</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“match score”</w:t>
      </w:r>
      <w:r>
        <w:rPr>
          <w:rFonts w:ascii="Times New Roman" w:hAnsi="Times New Roman" w:eastAsia="Times New Roman" w:cs="Times New Roman"/>
          <w:color w:val="000000"/>
          <w:sz w:val="24"/>
        </w:rPr>
        <w:t xml:space="preserve">, a separate cover-letter writing prompt, an interview-preparation list curated by hand. Each of those tools sees only a slice of the candidate. None of them carry context across the workflow. The thesis presented here builds a single, integrated AI-based system that collapses that workflow into one workspace, and uses the candidate’s resume as the shared substrate across every tool in the system.</w:t>
      </w:r>
    </w:p>
    <w:p>
      <w:pPr>
        <w:pStyle w:val="BodyText"/>
        <w:spacing w:line="312" w:lineRule="auto" w:after="80"/>
        <w:ind w:firstLine="283"/>
        <w:jc w:val="both"/>
      </w:pPr>
      <w:r>
        <w:rPr>
          <w:rFonts w:ascii="Times New Roman" w:hAnsi="Times New Roman" w:eastAsia="Times New Roman" w:cs="Times New Roman"/>
          <w:color w:val="000000"/>
          <w:sz w:val="24"/>
        </w:rPr>
        <w:t xml:space="preserve">The immediate motivation for the topic of this thesis was the author’s experience as an international student at Wrocław University of Science and Technology. During an internship search the author used three or four of the fragmented career tools described above (a generic resume editor, a job-board match score, a separate cover-letter prompt, an interview-question generator), and the friction that emerged was not in any single tool’s output but in the manual re-entry of the same resume into each one. Every tool started from zero context and none of them passed information forward to the next stage of the workflow. The thesis project began as an attempt to remove that friction and, over the months of implementation, grew into the integrated AI-augmented decision-support system [1, 2] that this thesis describes.</w:t>
      </w:r>
    </w:p>
    <w:bookmarkStart w:id="17" w:name="the-career-decision-problem"/>
    <w:p>
      <w:pPr>
        <w:pStyle w:val="Heading2"/>
        <w:keepNext/>
        <w:jc w:val="left"/>
      </w:pPr>
      <w:r>
        <w:rPr>
          <w:rFonts w:ascii="Times New Roman" w:hAnsi="Times New Roman" w:eastAsia="Times New Roman" w:cs="Times New Roman"/>
          <w:b/>
          <w:i w:val="0"/>
          <w:color w:val="000000"/>
          <w:sz w:val="28"/>
        </w:rPr>
        <w:t xml:space="preserve">1.1 The career decision problem</w:t>
      </w:r>
    </w:p>
    <w:p>
      <w:pPr>
        <w:pStyle w:val="FirstParagraph"/>
        <w:spacing w:line="312" w:lineRule="auto" w:after="80"/>
        <w:jc w:val="both"/>
      </w:pPr>
      <w:r>
        <w:rPr>
          <w:rFonts w:ascii="Times New Roman" w:hAnsi="Times New Roman" w:eastAsia="Times New Roman" w:cs="Times New Roman"/>
          <w:color w:val="000000"/>
          <w:sz w:val="24"/>
        </w:rPr>
        <w:t xml:space="preserve">Career decision making combines three sub-problems.</w:t>
      </w:r>
      <w:r>
        <w:rPr>
          <w:rFonts w:ascii="Times New Roman" w:hAnsi="Times New Roman" w:eastAsia="Times New Roman" w:cs="Times New Roman"/>
          <w:color w:val="000000"/>
          <w:sz w:val="24"/>
        </w:rPr>
        <w:t xml:space="preserve"> </w:t>
      </w:r>
      <w:r>
        <w:rPr>
          <w:rFonts w:ascii="Times New Roman" w:hAnsi="Times New Roman" w:eastAsia="Times New Roman" w:cs="Times New Roman"/>
          <w:i/>
          <w:iCs/>
          <w:color w:val="000000"/>
          <w:sz w:val="24"/>
        </w:rPr>
        <w:t xml:space="preserve">Self-assessment</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asks the candidate to describe skills, experience, and preferences in a machine-readable form.</w:t>
      </w:r>
      <w:r>
        <w:rPr>
          <w:rFonts w:ascii="Times New Roman" w:hAnsi="Times New Roman" w:eastAsia="Times New Roman" w:cs="Times New Roman"/>
          <w:color w:val="000000"/>
          <w:sz w:val="24"/>
        </w:rPr>
        <w:t xml:space="preserve"> </w:t>
      </w:r>
      <w:r>
        <w:rPr>
          <w:rFonts w:ascii="Times New Roman" w:hAnsi="Times New Roman" w:eastAsia="Times New Roman" w:cs="Times New Roman"/>
          <w:i/>
          <w:iCs/>
          <w:color w:val="000000"/>
          <w:sz w:val="24"/>
        </w:rPr>
        <w:t xml:space="preserve">Market alignment</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asks how that profile compares with job descriptions.</w:t>
      </w:r>
      <w:r>
        <w:rPr>
          <w:rFonts w:ascii="Times New Roman" w:hAnsi="Times New Roman" w:eastAsia="Times New Roman" w:cs="Times New Roman"/>
          <w:color w:val="000000"/>
          <w:sz w:val="24"/>
        </w:rPr>
        <w:t xml:space="preserve"> </w:t>
      </w:r>
      <w:r>
        <w:rPr>
          <w:rFonts w:ascii="Times New Roman" w:hAnsi="Times New Roman" w:eastAsia="Times New Roman" w:cs="Times New Roman"/>
          <w:i/>
          <w:iCs/>
          <w:color w:val="000000"/>
          <w:sz w:val="24"/>
        </w:rPr>
        <w:t xml:space="preserve">Action planning</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asks which changes, projects, or interview stories would improve the candidate’s position.</w:t>
      </w:r>
    </w:p>
    <w:p>
      <w:pPr>
        <w:pStyle w:val="BodyText"/>
        <w:spacing w:line="312" w:lineRule="auto" w:after="80"/>
        <w:ind w:firstLine="283"/>
        <w:jc w:val="both"/>
      </w:pPr>
      <w:r>
        <w:rPr>
          <w:rFonts w:ascii="Times New Roman" w:hAnsi="Times New Roman" w:eastAsia="Times New Roman" w:cs="Times New Roman"/>
          <w:color w:val="000000"/>
          <w:sz w:val="24"/>
        </w:rPr>
        <w:t xml:space="preserve">These problems have usually been studied separately. Career-counselling research treats self-assessment as a structured guidance problem [15]. Information-retrieval research treats market alignment as ranking over job postings [13, 21]. Decision-support research frames action planning as a recommendation task under uncertainty [1, 2]. The practical gap is the absence of a single system in which all three stages share one candidate representation.</w:t>
      </w:r>
    </w:p>
    <w:p>
      <w:pPr>
        <w:pStyle w:val="BodyText"/>
        <w:spacing w:line="312" w:lineRule="auto" w:after="80"/>
        <w:ind w:firstLine="283"/>
        <w:jc w:val="both"/>
      </w:pPr>
      <w:r>
        <w:rPr>
          <w:rFonts w:ascii="Times New Roman" w:hAnsi="Times New Roman" w:eastAsia="Times New Roman" w:cs="Times New Roman"/>
          <w:color w:val="000000"/>
          <w:sz w:val="24"/>
        </w:rPr>
        <w:t xml:space="preserve">The integrated representation matters because one fact can support several decisions. A quantified backend-project bullet may raise the resume quality score, improve fit against a backend job description, justify a stronger cover-letter paragraph, and supply a story for a behavioural interview answer. If the tools are separated, the user must manually preserve and reinterpret that fact; if they share a representation, the system can carry it forward.</w:t>
      </w:r>
    </w:p>
    <w:bookmarkEnd w:id="17"/>
    <w:bookmarkStart w:id="18" w:name="Xb2b33d9c0e4613654e8bd0dc0463185643a1762"/>
    <w:p>
      <w:pPr>
        <w:pStyle w:val="Heading2"/>
        <w:keepNext/>
        <w:jc w:val="left"/>
      </w:pPr>
      <w:r>
        <w:rPr>
          <w:rFonts w:ascii="Times New Roman" w:hAnsi="Times New Roman" w:eastAsia="Times New Roman" w:cs="Times New Roman"/>
          <w:b/>
          <w:i w:val="0"/>
          <w:color w:val="000000"/>
          <w:sz w:val="28"/>
        </w:rPr>
        <w:t xml:space="preserve">1.2 AI-based recommendation systems for careers</w:t>
      </w:r>
    </w:p>
    <w:p>
      <w:pPr>
        <w:pStyle w:val="FirstParagraph"/>
        <w:spacing w:line="312" w:lineRule="auto" w:after="80"/>
        <w:jc w:val="both"/>
      </w:pPr>
      <w:r>
        <w:rPr>
          <w:rFonts w:ascii="Times New Roman" w:hAnsi="Times New Roman" w:eastAsia="Times New Roman" w:cs="Times New Roman"/>
          <w:color w:val="000000"/>
          <w:sz w:val="24"/>
        </w:rPr>
        <w:t xml:space="preserve">Classical recommender systems rely on many users repeatedly interacting with dense item catalogues. Career recommendation is different: job titles are sparse, employer labels are inconsistent, resume evidence is unstructured, and a single user produces few explicit preference signals. Recent career systems therefore treat the task less as collaborative filtering and more as structured matching between a resume and a job description projected into a shared representation [6, 8, 9, 10, 11, 12, 13].</w:t>
      </w:r>
    </w:p>
    <w:p>
      <w:pPr>
        <w:pStyle w:val="BodyText"/>
        <w:spacing w:line="312" w:lineRule="auto" w:after="80"/>
        <w:ind w:firstLine="283"/>
        <w:jc w:val="both"/>
      </w:pPr>
      <w:r>
        <w:rPr>
          <w:rFonts w:ascii="Times New Roman" w:hAnsi="Times New Roman" w:eastAsia="Times New Roman" w:cs="Times New Roman"/>
          <w:color w:val="000000"/>
          <w:sz w:val="24"/>
        </w:rPr>
        <w:t xml:space="preserve">CareerRec [15], for example, applies tree-based classifiers to 2,255 information-technology employee records and reports about 70% accuracy on career-path classification. Broader AI decision-support work [1, 2] shows the same movement from manually engineered features toward learned representations. These systems help select or rank career options, but they usually stop before the candidate has to act on the recommendation. The present thesis extends that workflow by combining assessment, job matching, cover-letter support, interview preparation, and portfolio planning in one application.</w:t>
      </w:r>
    </w:p>
    <w:p>
      <w:pPr>
        <w:pStyle w:val="BodyText"/>
        <w:spacing w:line="312" w:lineRule="auto" w:after="80"/>
        <w:ind w:firstLine="283"/>
        <w:jc w:val="both"/>
      </w:pPr>
      <w:r>
        <w:rPr>
          <w:rFonts w:ascii="Times New Roman" w:hAnsi="Times New Roman" w:eastAsia="Times New Roman" w:cs="Times New Roman"/>
          <w:color w:val="000000"/>
          <w:sz w:val="24"/>
        </w:rPr>
        <w:t xml:space="preserve">This extension is intentionally engineering-oriented. The thesis is not only an offline modelling exercise. It asks whether recommendation logic can be embedded in a deployed workflow where a candidate uploads a resume, receives structured feedback, follows the result into another tool, and later returns to earlier runs through persistent history.</w:t>
      </w:r>
    </w:p>
    <w:bookmarkEnd w:id="18"/>
    <w:bookmarkStart w:id="19" w:name="X0f507a345d505e2b6b09af5902860f6a3d367ad"/>
    <w:p>
      <w:pPr>
        <w:pStyle w:val="Heading2"/>
        <w:keepNext/>
        <w:jc w:val="left"/>
      </w:pPr>
      <w:r>
        <w:rPr>
          <w:rFonts w:ascii="Times New Roman" w:hAnsi="Times New Roman" w:eastAsia="Times New Roman" w:cs="Times New Roman"/>
          <w:b/>
          <w:i w:val="0"/>
          <w:color w:val="000000"/>
          <w:sz w:val="28"/>
        </w:rPr>
        <w:t xml:space="preserve">1.3 Resume parsing and job-description analysis</w:t>
      </w:r>
    </w:p>
    <w:p>
      <w:pPr>
        <w:pStyle w:val="FirstParagraph"/>
        <w:spacing w:line="312" w:lineRule="auto" w:after="80"/>
        <w:jc w:val="both"/>
      </w:pPr>
      <w:r>
        <w:rPr>
          <w:rFonts w:ascii="Times New Roman" w:hAnsi="Times New Roman" w:eastAsia="Times New Roman" w:cs="Times New Roman"/>
          <w:color w:val="000000"/>
          <w:sz w:val="24"/>
        </w:rPr>
        <w:t xml:space="preserve">Resume matching starts with structure extraction from free-form text. Early resume parsers used regular expressions and section-header dictionaries to identify names, dates, education, experience, and skills [14]. Such parsers are brittle against unusual formatting but remain valuable as deterministic, inspectable baselines.</w:t>
      </w:r>
    </w:p>
    <w:p>
      <w:pPr>
        <w:pStyle w:val="BodyText"/>
        <w:spacing w:line="312" w:lineRule="auto" w:after="80"/>
        <w:ind w:firstLine="283"/>
        <w:jc w:val="both"/>
      </w:pPr>
      <w:r>
        <w:rPr>
          <w:rFonts w:ascii="Times New Roman" w:hAnsi="Times New Roman" w:eastAsia="Times New Roman" w:cs="Times New Roman"/>
          <w:color w:val="000000"/>
          <w:sz w:val="24"/>
        </w:rPr>
        <w:t xml:space="preserve">Modern parsers rely more heavily on natural-language processing. Named-entity-recognition models extract organisations, dates, and skills; transformer models improve contextual interpretation of ambiguous phrases [4]. Resume2Vec [18] reports a 15.85% improvement in normalised discounted cumulative gain over a non-contextual ATS baseline by using resume embeddings.</w:t>
      </w:r>
    </w:p>
    <w:p>
      <w:pPr>
        <w:pStyle w:val="BodyText"/>
        <w:spacing w:line="312" w:lineRule="auto" w:after="80"/>
        <w:ind w:firstLine="283"/>
        <w:jc w:val="both"/>
      </w:pPr>
      <w:r>
        <w:rPr>
          <w:rFonts w:ascii="Times New Roman" w:hAnsi="Times New Roman" w:eastAsia="Times New Roman" w:cs="Times New Roman"/>
          <w:color w:val="000000"/>
          <w:sz w:val="24"/>
        </w:rPr>
        <w:t xml:space="preserve">Job-description analysis is the demand-side counterpart. Recent work links job postings to standardised taxonomies such as ESCO, the European multilingual classification [8], and O*NET. This normalisation lets</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“JavaScript”</w:t>
      </w:r>
      <w:r>
        <w:rPr>
          <w:rFonts w:ascii="Times New Roman" w:hAnsi="Times New Roman" w:eastAsia="Times New Roman" w:cs="Times New Roman"/>
          <w:color w:val="000000"/>
          <w:sz w:val="24"/>
        </w:rPr>
        <w:t xml:space="preserve">,</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“JS”</w:t>
      </w:r>
      <w:r>
        <w:rPr>
          <w:rFonts w:ascii="Times New Roman" w:hAnsi="Times New Roman" w:eastAsia="Times New Roman" w:cs="Times New Roman"/>
          <w:color w:val="000000"/>
          <w:sz w:val="24"/>
        </w:rPr>
        <w:t xml:space="preserve">, and</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“ECMAScript”</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resolve to the same skill. The literature includes top-down ESCO matching and model-based approaches such as JobBERT, ESCOXLM-R, and LLM-assisted skill extraction [9, 10, 11, 12, 13]. The system implemented here adopts a top-down strategy: a curated ESCO subset is bundled with the application and used to normalise skills on both sides of the match.</w:t>
      </w:r>
    </w:p>
    <w:bookmarkEnd w:id="19"/>
    <w:bookmarkStart w:id="20" w:name="Xa6a123f0eef37d7de42a3068fa80ba2182618c4"/>
    <w:p>
      <w:pPr>
        <w:pStyle w:val="Heading2"/>
        <w:keepNext/>
        <w:jc w:val="left"/>
      </w:pPr>
      <w:r>
        <w:rPr>
          <w:rFonts w:ascii="Times New Roman" w:hAnsi="Times New Roman" w:eastAsia="Times New Roman" w:cs="Times New Roman"/>
          <w:b/>
          <w:i w:val="0"/>
          <w:color w:val="000000"/>
          <w:sz w:val="28"/>
        </w:rPr>
        <w:t xml:space="preserve">1.4 Heuristic and language-model scoring approaches</w:t>
      </w:r>
    </w:p>
    <w:p>
      <w:pPr>
        <w:pStyle w:val="FirstParagraph"/>
        <w:spacing w:line="312" w:lineRule="auto" w:after="80"/>
        <w:jc w:val="both"/>
      </w:pPr>
      <w:r>
        <w:rPr>
          <w:rFonts w:ascii="Times New Roman" w:hAnsi="Times New Roman" w:eastAsia="Times New Roman" w:cs="Times New Roman"/>
          <w:color w:val="000000"/>
          <w:sz w:val="24"/>
        </w:rPr>
        <w:t xml:space="preserve">The central design tension addressed by this thesis is the choice between two families of methods for scoring the alignment between a resume and a job description.</w:t>
      </w:r>
    </w:p>
    <w:p>
      <w:pPr>
        <w:pStyle w:val="BodyText"/>
        <w:spacing w:line="312" w:lineRule="auto" w:after="80"/>
        <w:ind w:firstLine="283"/>
        <w:jc w:val="both"/>
      </w:pPr>
      <w:r>
        <w:rPr>
          <w:rFonts w:ascii="Times New Roman" w:hAnsi="Times New Roman" w:eastAsia="Times New Roman" w:cs="Times New Roman"/>
          <w:color w:val="000000"/>
          <w:sz w:val="24"/>
        </w:rPr>
        <w:t xml:space="preserve">The first family is</w:t>
      </w:r>
      <w:r>
        <w:rPr>
          <w:rFonts w:ascii="Times New Roman" w:hAnsi="Times New Roman" w:eastAsia="Times New Roman" w:cs="Times New Roman"/>
          <w:color w:val="000000"/>
          <w:sz w:val="24"/>
        </w:rPr>
        <w:t xml:space="preserve"> </w:t>
      </w:r>
      <w:r>
        <w:rPr>
          <w:rFonts w:ascii="Times New Roman" w:hAnsi="Times New Roman" w:eastAsia="Times New Roman" w:cs="Times New Roman"/>
          <w:i/>
          <w:iCs/>
          <w:color w:val="000000"/>
          <w:sz w:val="24"/>
        </w:rPr>
        <w:t xml:space="preserve">heuristic</w:t>
      </w:r>
      <w:r>
        <w:rPr>
          <w:rFonts w:ascii="Times New Roman" w:hAnsi="Times New Roman" w:eastAsia="Times New Roman" w:cs="Times New Roman"/>
          <w:color w:val="000000"/>
          <w:sz w:val="24"/>
        </w:rPr>
        <w:t xml:space="preserve">: classical information-retrieval techniques that rely on statistical regularities of text. The foundational methods in this family,</w:t>
      </w:r>
      <w:r>
        <w:rPr>
          <w:rFonts w:ascii="Times New Roman" w:hAnsi="Times New Roman" w:eastAsia="Times New Roman" w:cs="Times New Roman"/>
          <w:color w:val="000000"/>
          <w:sz w:val="24"/>
        </w:rPr>
        <w:t xml:space="preserve"> </w:t>
      </w:r>
      <w:r>
        <w:rPr>
          <w:rFonts w:ascii="Times New Roman" w:hAnsi="Times New Roman" w:eastAsia="Times New Roman" w:cs="Times New Roman"/>
          <w:i/>
          <w:iCs/>
          <w:color w:val="000000"/>
          <w:sz w:val="24"/>
        </w:rPr>
        <w:t xml:space="preserve">TF–IDF</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[5] and</w:t>
      </w:r>
      <w:r>
        <w:rPr>
          <w:rFonts w:ascii="Times New Roman" w:hAnsi="Times New Roman" w:eastAsia="Times New Roman" w:cs="Times New Roman"/>
          <w:color w:val="000000"/>
          <w:sz w:val="24"/>
        </w:rPr>
        <w:t xml:space="preserve"> </w:t>
      </w:r>
      <w:r>
        <w:rPr>
          <w:rFonts w:ascii="Times New Roman" w:hAnsi="Times New Roman" w:eastAsia="Times New Roman" w:cs="Times New Roman"/>
          <w:i/>
          <w:iCs/>
          <w:color w:val="000000"/>
          <w:sz w:val="24"/>
        </w:rPr>
        <w:t xml:space="preserve">BM25</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[6], weight individual terms by how distinctive they are within a corpus, so that a rare technical skill counts for more than a common word. Fuzzy-matching algorithms based on the</w:t>
      </w:r>
      <w:r>
        <w:rPr>
          <w:rFonts w:ascii="Times New Roman" w:hAnsi="Times New Roman" w:eastAsia="Times New Roman" w:cs="Times New Roman"/>
          <w:color w:val="000000"/>
          <w:sz w:val="24"/>
        </w:rPr>
        <w:t xml:space="preserve"> </w:t>
      </w:r>
      <w:r>
        <w:rPr>
          <w:rFonts w:ascii="Times New Roman" w:hAnsi="Times New Roman" w:eastAsia="Times New Roman" w:cs="Times New Roman"/>
          <w:i/>
          <w:iCs/>
          <w:color w:val="000000"/>
          <w:sz w:val="24"/>
        </w:rPr>
        <w:t xml:space="preserve">Levenshtein edit distance</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[7] absorb minor surface variation, allowing</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“Postgres”</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and</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“PostgreSQL”</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to register as the same term. Skill-taxonomy lookups against ESCO or O</w:t>
      </w:r>
      <w:r>
        <w:rPr>
          <w:rFonts w:ascii="Times New Roman" w:hAnsi="Times New Roman" w:eastAsia="Times New Roman" w:cs="Times New Roman"/>
          <w:i/>
          <w:iCs/>
          <w:color w:val="000000"/>
          <w:sz w:val="24"/>
        </w:rPr>
        <w:t xml:space="preserve">NET [8, 9] provide the normalisation step described in the previous section. Section-weighted feature extraction recognises that a skill listed in a dedicated</w:t>
      </w:r>
      <w:r>
        <w:rPr>
          <w:rFonts w:ascii="Times New Roman" w:hAnsi="Times New Roman" w:eastAsia="Times New Roman" w:cs="Times New Roman"/>
          <w:i/>
          <w:iCs/>
          <w:color w:val="000000"/>
          <w:sz w:val="24"/>
        </w:rPr>
        <w:t xml:space="preserve"> </w:t>
      </w:r>
      <w:r>
        <w:rPr>
          <w:rFonts w:ascii="Times New Roman" w:hAnsi="Times New Roman" w:eastAsia="Times New Roman" w:cs="Times New Roman"/>
          <w:color w:val="000000"/>
          <w:sz w:val="24"/>
        </w:rPr>
        <w:t xml:space="preserve">Skills* section carries different meaning from the same skill mentioned in passing within a project description [18]. Together, these techniques form a scoring pipeline whose every step is inspectable, deterministic, and free of any external service dependency. The cost per analysis is dominated by string operations that take milliseconds on commodity hardware. The defendable claim, supported by decades of information-retrieval research, is that these techniques</w:t>
      </w:r>
      <w:r>
        <w:rPr>
          <w:rFonts w:ascii="Times New Roman" w:hAnsi="Times New Roman" w:eastAsia="Times New Roman" w:cs="Times New Roman"/>
          <w:color w:val="000000"/>
          <w:sz w:val="24"/>
        </w:rPr>
        <w:t xml:space="preserve"> </w:t>
      </w:r>
      <w:r>
        <w:rPr>
          <w:rFonts w:ascii="Times New Roman" w:hAnsi="Times New Roman" w:eastAsia="Times New Roman" w:cs="Times New Roman"/>
          <w:i/>
          <w:iCs/>
          <w:color w:val="000000"/>
          <w:sz w:val="24"/>
        </w:rPr>
        <w:t xml:space="preserve">already</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capture most of what a recruiter scans for during the first pass over a resume.</w:t>
      </w:r>
    </w:p>
    <w:p>
      <w:pPr>
        <w:pStyle w:val="BodyText"/>
        <w:spacing w:line="312" w:lineRule="auto" w:after="80"/>
        <w:ind w:firstLine="283"/>
        <w:jc w:val="both"/>
      </w:pPr>
      <w:r>
        <w:rPr>
          <w:rFonts w:ascii="Times New Roman" w:hAnsi="Times New Roman" w:eastAsia="Times New Roman" w:cs="Times New Roman"/>
          <w:color w:val="000000"/>
          <w:sz w:val="24"/>
        </w:rPr>
        <w:t xml:space="preserve">The second family is</w:t>
      </w:r>
      <w:r>
        <w:rPr>
          <w:rFonts w:ascii="Times New Roman" w:hAnsi="Times New Roman" w:eastAsia="Times New Roman" w:cs="Times New Roman"/>
          <w:color w:val="000000"/>
          <w:sz w:val="24"/>
        </w:rPr>
        <w:t xml:space="preserve"> </w:t>
      </w:r>
      <w:r>
        <w:rPr>
          <w:rFonts w:ascii="Times New Roman" w:hAnsi="Times New Roman" w:eastAsia="Times New Roman" w:cs="Times New Roman"/>
          <w:i/>
          <w:iCs/>
          <w:color w:val="000000"/>
          <w:sz w:val="24"/>
        </w:rPr>
        <w:t xml:space="preserve">language-model</w:t>
      </w:r>
      <w:r>
        <w:rPr>
          <w:rFonts w:ascii="Times New Roman" w:hAnsi="Times New Roman" w:eastAsia="Times New Roman" w:cs="Times New Roman"/>
          <w:color w:val="000000"/>
          <w:sz w:val="24"/>
        </w:rPr>
        <w:t xml:space="preserve">: large-language-model (LLM) services that read the resume and the job description as natural language, reason over them, and emit structured output describing the alignment. Recent research demonstrates that LLM-based agents reduce the time-to-decision in resume screening by an order of magnitude relative to manual review [16, 17, 19] and produce qualitatively richer feedback than keyword-overlap baselines. Resume2Vec [18] documents the same effect on a ranking task. The cost of these methods is a per-call charge to a third-party API, latency on the order of one to several seconds per analysis, and an opaque reasoning process that is difficult to audit.</w:t>
      </w:r>
    </w:p>
    <w:p>
      <w:pPr>
        <w:pStyle w:val="BodyText"/>
        <w:spacing w:line="312" w:lineRule="auto" w:after="80"/>
        <w:ind w:firstLine="283"/>
        <w:jc w:val="both"/>
      </w:pPr>
      <w:r>
        <w:rPr>
          <w:rFonts w:ascii="Times New Roman" w:hAnsi="Times New Roman" w:eastAsia="Times New Roman" w:cs="Times New Roman"/>
          <w:color w:val="000000"/>
          <w:sz w:val="24"/>
        </w:rPr>
        <w:t xml:space="preserve">This dichotomy is the foundation of the comparative study reported in Chapter 4. The system described in this thesis exposes both modes through a single user-facing interface; an administrator can switch the analytical core between</w:t>
      </w:r>
      <w:r>
        <w:rPr>
          <w:rFonts w:ascii="Times New Roman" w:hAnsi="Times New Roman" w:eastAsia="Times New Roman" w:cs="Times New Roman"/>
          <w:color w:val="000000"/>
          <w:sz w:val="24"/>
        </w:rPr>
        <w:t xml:space="preserve"> </w:t>
      </w:r>
      <w:r>
        <w:rPr>
          <w:rFonts w:ascii="Times New Roman" w:hAnsi="Times New Roman" w:eastAsia="Times New Roman" w:cs="Times New Roman"/>
          <w:i/>
          <w:iCs/>
          <w:color w:val="000000"/>
          <w:sz w:val="24"/>
        </w:rPr>
        <w:t xml:space="preserve">fully heuristic</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and</w:t>
      </w:r>
      <w:r>
        <w:rPr>
          <w:rFonts w:ascii="Times New Roman" w:hAnsi="Times New Roman" w:eastAsia="Times New Roman" w:cs="Times New Roman"/>
          <w:color w:val="000000"/>
          <w:sz w:val="24"/>
        </w:rPr>
        <w:t xml:space="preserve"> </w:t>
      </w:r>
      <w:r>
        <w:rPr>
          <w:rFonts w:ascii="Times New Roman" w:hAnsi="Times New Roman" w:eastAsia="Times New Roman" w:cs="Times New Roman"/>
          <w:i/>
          <w:iCs/>
          <w:color w:val="000000"/>
          <w:sz w:val="24"/>
        </w:rPr>
        <w:t xml:space="preserve">blended</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(heuristic plus language model, weighted) at runtime, and the same input is then scored by both methods on demand. The research question is not whether one approach is universally better (both have well-understood failure modes) but rather:</w:t>
      </w:r>
      <w:r>
        <w:rPr>
          <w:rFonts w:ascii="Times New Roman" w:hAnsi="Times New Roman" w:eastAsia="Times New Roman" w:cs="Times New Roman"/>
          <w:color w:val="000000"/>
          <w:sz w:val="24"/>
        </w:rPr>
        <w:t xml:space="preserve"> </w:t>
      </w:r>
      <w:r>
        <w:rPr>
          <w:rFonts w:ascii="Times New Roman" w:hAnsi="Times New Roman" w:eastAsia="Times New Roman" w:cs="Times New Roman"/>
          <w:i/>
          <w:iCs/>
          <w:color w:val="000000"/>
          <w:sz w:val="24"/>
        </w:rPr>
        <w:t xml:space="preserve">under a controlled within-set characterisation on a synthetic, deterministically generated benchmark of resumes and job descriptions, how much of the discriminative power of the blended mode is recoverable from a strictly classical-IR heuristic, and at what cost ratio?</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The deliberately within-set framing is important; the benchmark and its construction limits are documented in Section 4.1.4.</w:t>
      </w:r>
    </w:p>
    <w:p>
      <w:pPr>
        <w:pStyle w:val="BodyText"/>
        <w:spacing w:line="312" w:lineRule="auto" w:after="80"/>
        <w:ind w:firstLine="283"/>
        <w:jc w:val="both"/>
      </w:pPr>
      <w:r>
        <w:rPr>
          <w:rFonts w:ascii="Times New Roman" w:hAnsi="Times New Roman" w:eastAsia="Times New Roman" w:cs="Times New Roman"/>
          <w:color w:val="000000"/>
          <w:sz w:val="24"/>
        </w:rPr>
        <w:t xml:space="preserve">The order in which the two modes were built deserves explicit mention. The implementation began with the blended mode as the primary path; the comparative study was added to the scope later, after the supervisor proposed the heuristic-only mode as a research dimension that would balance the engineering and research aspects of the thesis. The strong heuristic that Chapter 4 describes was designed</w:t>
      </w:r>
      <w:r>
        <w:rPr>
          <w:rFonts w:ascii="Times New Roman" w:hAnsi="Times New Roman" w:eastAsia="Times New Roman" w:cs="Times New Roman"/>
          <w:color w:val="000000"/>
          <w:sz w:val="24"/>
        </w:rPr>
        <w:t xml:space="preserve"> </w:t>
      </w:r>
      <w:r>
        <w:rPr>
          <w:rFonts w:ascii="Times New Roman" w:hAnsi="Times New Roman" w:eastAsia="Times New Roman" w:cs="Times New Roman"/>
          <w:i/>
          <w:iCs/>
          <w:color w:val="000000"/>
          <w:sz w:val="24"/>
        </w:rPr>
        <w:t xml:space="preserve">after</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the blended pipeline already existed; this sequencing shaped the heuristic toward the specific decisions the language model was already making in production rather than toward an idealised retrieval-research baseline, and Chapter 4 treats the resulting design coupling as a disclosed validity threat rather than a hidden one.</w:t>
      </w:r>
    </w:p>
    <w:p>
      <w:pPr>
        <w:pStyle w:val="BodyText"/>
        <w:spacing w:line="312" w:lineRule="auto" w:after="80"/>
        <w:ind w:firstLine="283"/>
        <w:jc w:val="both"/>
      </w:pPr>
      <w:r>
        <w:rPr>
          <w:rFonts w:ascii="Times New Roman" w:hAnsi="Times New Roman" w:eastAsia="Times New Roman" w:cs="Times New Roman"/>
          <w:color w:val="000000"/>
          <w:sz w:val="24"/>
        </w:rPr>
        <w:t xml:space="preserve">The value of the comparison is operational as well as scientific. If the heuristic preserves useful ranking behaviour, it can act as a low-cost fallback when the LLM is unavailable, as a live demonstration mode during the diploma defence, and as a high-volume preview path that does not accumulate per-call inference cost. If it fails, the system still benefits from the blended mode, but the fallback must then be framed only as an emergency response.</w:t>
      </w:r>
    </w:p>
    <w:p>
      <w:pPr>
        <w:pStyle w:val="BodyText"/>
        <w:spacing w:line="312" w:lineRule="auto" w:after="80"/>
        <w:ind w:firstLine="283"/>
        <w:jc w:val="both"/>
      </w:pPr>
      <w:r>
        <w:rPr>
          <w:rFonts w:ascii="Times New Roman" w:hAnsi="Times New Roman" w:eastAsia="Times New Roman" w:cs="Times New Roman"/>
          <w:color w:val="000000"/>
          <w:sz w:val="24"/>
        </w:rPr>
        <w:t xml:space="preserve">The dual-mode design followed from a more pragmatic motivation than would have been predicted at project start. The</w:t>
      </w:r>
      <w:r>
        <w:rPr>
          <w:rFonts w:ascii="Times New Roman" w:hAnsi="Times New Roman" w:eastAsia="Times New Roman" w:cs="Times New Roman"/>
          <w:color w:val="000000"/>
          <w:sz w:val="24"/>
        </w:rPr>
        <w:t xml:space="preserve"> </w:t>
      </w:r>
      <w:r>
        <w:rPr>
          <w:rFonts w:ascii="Times New Roman" w:hAnsi="Times New Roman" w:eastAsia="Times New Roman" w:cs="Times New Roman"/>
          <w:i/>
          <w:iCs/>
          <w:color w:val="000000"/>
          <w:sz w:val="24"/>
        </w:rPr>
        <w:t xml:space="preserve">retry-with-jitter</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policy in the LLM client (described in Section 3.1.1, with delays at 5, 10, 20 and 40 seconds plus a small random offset) absorbs almost all transient failures, but during early development a small number of cascades occurred where consecutive retries still failed and the user-facing tool surfaced a generic error. Wiring up the heuristic</w:t>
      </w:r>
      <w:r>
        <w:rPr>
          <w:rFonts w:ascii="Times New Roman" w:hAnsi="Times New Roman" w:eastAsia="Times New Roman" w:cs="Times New Roman"/>
          <w:color w:val="000000"/>
          <w:sz w:val="24"/>
        </w:rPr>
        <w:t xml:space="preserve"> </w:t>
      </w:r>
      <w:r>
        <w:rPr>
          <w:rFonts w:ascii="Times New Roman" w:hAnsi="Times New Roman" w:eastAsia="Times New Roman" w:cs="Times New Roman"/>
          <w:i/>
          <w:iCs/>
          <w:color w:val="000000"/>
          <w:sz w:val="24"/>
        </w:rPr>
        <w:t xml:space="preserve">fallback policy</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so that those cases produced a still-useful result accompanied by an explicit confidence note was a small change in code but a meaningful improvement in perceived reliability. Once that fallback path existed, the comparative study reported in Chapter 4 became a natural extension of it: if the deterministic mode is good enough to ship as a safety net, it deserves a measured comparison against the LLM-augmented mode it falls back from, rather than only being treated as an emergency path.</w:t>
      </w:r>
    </w:p>
    <w:p>
      <w:r>
        <w:br w:type="page"/>
      </w:r>
    </w:p>
    <w:bookmarkEnd w:id="20"/>
    <w:bookmarkStart w:id="21" w:name="purpose-of-the-thesis"/>
    <w:p>
      <w:pPr>
        <w:pStyle w:val="Heading2"/>
        <w:keepNext/>
        <w:jc w:val="left"/>
      </w:pPr>
      <w:r>
        <w:rPr>
          <w:rFonts w:ascii="Times New Roman" w:hAnsi="Times New Roman" w:eastAsia="Times New Roman" w:cs="Times New Roman"/>
          <w:b/>
          <w:i w:val="0"/>
          <w:color w:val="000000"/>
          <w:sz w:val="28"/>
        </w:rPr>
        <w:t xml:space="preserve">1.5 Purpose of the thesis</w:t>
      </w:r>
    </w:p>
    <w:p>
      <w:pPr>
        <w:pStyle w:val="FirstParagraph"/>
        <w:spacing w:line="312" w:lineRule="auto" w:after="80"/>
        <w:jc w:val="both"/>
      </w:pPr>
      <w:r>
        <w:rPr>
          <w:rFonts w:ascii="Times New Roman" w:hAnsi="Times New Roman" w:eastAsia="Times New Roman" w:cs="Times New Roman"/>
          <w:color w:val="000000"/>
          <w:sz w:val="24"/>
        </w:rPr>
        <w:t xml:space="preserve">The objective of the thesis is to develop and evaluate a system that helps users choose suitable career paths based on their skills, experience, and current job-market context, generating personalised suggestions through a combination of classical information-retrieval methods and large-language-model inference.</w:t>
      </w:r>
    </w:p>
    <w:p>
      <w:pPr>
        <w:pStyle w:val="BodyText"/>
        <w:spacing w:line="312" w:lineRule="auto" w:after="80"/>
        <w:ind w:firstLine="283"/>
        <w:jc w:val="both"/>
      </w:pPr>
      <w:r>
        <w:rPr>
          <w:rFonts w:ascii="Times New Roman" w:hAnsi="Times New Roman" w:eastAsia="Times New Roman" w:cs="Times New Roman"/>
          <w:color w:val="000000"/>
          <w:sz w:val="24"/>
        </w:rPr>
        <w:t xml:space="preserve">The scope follows the application approved in the</w:t>
      </w:r>
      <w:r>
        <w:rPr>
          <w:rFonts w:ascii="Times New Roman" w:hAnsi="Times New Roman" w:eastAsia="Times New Roman" w:cs="Times New Roman"/>
          <w:color w:val="000000"/>
          <w:sz w:val="24"/>
        </w:rPr>
        <w:t xml:space="preserve"> </w:t>
      </w:r>
      <w:r>
        <w:rPr>
          <w:rFonts w:ascii="Times New Roman" w:hAnsi="Times New Roman" w:eastAsia="Times New Roman" w:cs="Times New Roman"/>
          <w:i/>
          <w:iCs/>
          <w:color w:val="000000"/>
          <w:sz w:val="24"/>
        </w:rPr>
        <w:t xml:space="preserve">Archive of Diploma Theses</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on 3 February 2026 and has two aspects.</w:t>
      </w:r>
    </w:p>
    <w:p>
      <w:pPr>
        <w:pStyle w:val="BodyText"/>
        <w:spacing w:line="312" w:lineRule="auto" w:after="80"/>
        <w:ind w:firstLine="283"/>
        <w:jc w:val="both"/>
      </w:pPr>
      <w:r>
        <w:rPr>
          <w:rFonts w:ascii="Times New Roman" w:hAnsi="Times New Roman" w:eastAsia="Times New Roman" w:cs="Times New Roman"/>
          <w:color w:val="000000"/>
          <w:sz w:val="24"/>
        </w:rPr>
        <w:t xml:space="preserve">The</w:t>
      </w:r>
      <w:r>
        <w:rPr>
          <w:rFonts w:ascii="Times New Roman" w:hAnsi="Times New Roman" w:eastAsia="Times New Roman" w:cs="Times New Roman"/>
          <w:color w:val="000000"/>
          <w:sz w:val="24"/>
        </w:rPr>
        <w:t xml:space="preserve"> </w:t>
      </w:r>
      <w:r>
        <w:rPr>
          <w:rFonts w:ascii="Times New Roman" w:hAnsi="Times New Roman" w:eastAsia="Times New Roman" w:cs="Times New Roman"/>
          <w:b/>
          <w:bCs/>
          <w:color w:val="000000"/>
          <w:sz w:val="24"/>
        </w:rPr>
        <w:t xml:space="preserve">engineering aspect</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is a deployed web application integrating six tools: Resume Analyzer, Job Match, Career Path, Cover Letter, Interview Q&amp;A, and Portfolio Planner. The implementation uses a Python/FastAPI backend, a React/TanStack Start frontend, PostgreSQL persistence for users and tool-run history, Google Vertex AI Gemini 2.5 Flash for LLM inference, Railway deployment, and operational monitoring through Railway metrics and Sentry.</w:t>
      </w:r>
    </w:p>
    <w:p>
      <w:pPr>
        <w:pStyle w:val="BodyText"/>
        <w:spacing w:line="312" w:lineRule="auto" w:after="80"/>
        <w:ind w:firstLine="283"/>
        <w:jc w:val="both"/>
      </w:pPr>
      <w:r>
        <w:rPr>
          <w:rFonts w:ascii="Times New Roman" w:hAnsi="Times New Roman" w:eastAsia="Times New Roman" w:cs="Times New Roman"/>
          <w:color w:val="000000"/>
          <w:sz w:val="24"/>
        </w:rPr>
        <w:t xml:space="preserve">The</w:t>
      </w:r>
      <w:r>
        <w:rPr>
          <w:rFonts w:ascii="Times New Roman" w:hAnsi="Times New Roman" w:eastAsia="Times New Roman" w:cs="Times New Roman"/>
          <w:color w:val="000000"/>
          <w:sz w:val="24"/>
        </w:rPr>
        <w:t xml:space="preserve"> </w:t>
      </w:r>
      <w:r>
        <w:rPr>
          <w:rFonts w:ascii="Times New Roman" w:hAnsi="Times New Roman" w:eastAsia="Times New Roman" w:cs="Times New Roman"/>
          <w:b/>
          <w:bCs/>
          <w:color w:val="000000"/>
          <w:sz w:val="24"/>
        </w:rPr>
        <w:t xml:space="preserve">research aspect</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is a controlled comparison of two scoring modes. The blended mode combines heuristic and LLM outputs with 40% / 60% weighting. The fully heuristic mode uses TF–IDF/BM25 keyword evidence, ESCO-aligned normalisation, fuzzy matching, section-weighted features, quantification detection, and action-verb scoring. Both modes are evaluated on a synthetic single-author benchmark of 100 resume/job-description pairs using score agreement, distribution shape, latency, and per-call cost.</w:t>
      </w:r>
    </w:p>
    <w:p>
      <w:pPr>
        <w:pStyle w:val="BodyText"/>
        <w:spacing w:line="312" w:lineRule="auto" w:after="80"/>
        <w:ind w:firstLine="283"/>
        <w:jc w:val="both"/>
      </w:pPr>
      <w:r>
        <w:rPr>
          <w:rFonts w:ascii="Times New Roman" w:hAnsi="Times New Roman" w:eastAsia="Times New Roman" w:cs="Times New Roman"/>
          <w:color w:val="000000"/>
          <w:sz w:val="24"/>
        </w:rPr>
        <w:t xml:space="preserve">The thesis does not claim that one mode is universally superior. Its design answer is to keep both modes available: the heuristic mode offers a deterministic fallback when LLM access is unavailable or insufficiently auditable, while the blended mode preserves richer prose and role-fit reasoning.</w:t>
      </w:r>
    </w:p>
    <w:p>
      <w:pPr>
        <w:pStyle w:val="BodyText"/>
        <w:spacing w:line="312" w:lineRule="auto" w:after="80"/>
        <w:ind w:firstLine="283"/>
        <w:jc w:val="both"/>
      </w:pPr>
      <w:r>
        <w:rPr>
          <w:rFonts w:ascii="Times New Roman" w:hAnsi="Times New Roman" w:eastAsia="Times New Roman" w:cs="Times New Roman"/>
          <w:color w:val="000000"/>
          <w:sz w:val="24"/>
        </w:rPr>
        <w:t xml:space="preserve">This dual-mode design also protects the system against two deployment constraints. Budget-limited environments may prefer a local deterministic path for high-volume screening, while audit-sensitive environments may require explanations traceable to fixed scoring rules. The blended path remains the default because it produces richer guidance, but the deterministic path gives the system a defendable degraded mode.</w:t>
      </w:r>
    </w:p>
    <w:p>
      <w:pPr>
        <w:pStyle w:val="BodyText"/>
        <w:spacing w:line="312" w:lineRule="auto" w:after="80"/>
        <w:ind w:firstLine="283"/>
        <w:jc w:val="both"/>
      </w:pPr>
      <w:r>
        <w:rPr>
          <w:rFonts w:ascii="Times New Roman" w:hAnsi="Times New Roman" w:eastAsia="Times New Roman" w:cs="Times New Roman"/>
          <w:color w:val="000000"/>
          <w:sz w:val="24"/>
        </w:rPr>
        <w:t xml:space="preserve">The thesis therefore evaluates the system at two levels. At the product level, success means that six career-support tools operate around one resume representation and persist their results in a coherent workflow. At the analytical level, success means that the score-comparison experiment is reproducible, that the heuristic baseline is specified clearly enough to audit, and that the reported limits prevent the result from being overgeneralised.</w:t>
      </w:r>
    </w:p>
    <w:bookmarkEnd w:id="21"/>
    <w:bookmarkStart w:id="22" w:name="structure-of-the-thesis"/>
    <w:p>
      <w:pPr>
        <w:pStyle w:val="Heading2"/>
        <w:keepNext/>
        <w:jc w:val="left"/>
      </w:pPr>
      <w:r>
        <w:rPr>
          <w:rFonts w:ascii="Times New Roman" w:hAnsi="Times New Roman" w:eastAsia="Times New Roman" w:cs="Times New Roman"/>
          <w:b/>
          <w:i w:val="0"/>
          <w:color w:val="000000"/>
          <w:sz w:val="28"/>
        </w:rPr>
        <w:t xml:space="preserve">1.6 Structure of the thesis</w:t>
      </w:r>
    </w:p>
    <w:p>
      <w:pPr>
        <w:pStyle w:val="FirstParagraph"/>
        <w:spacing w:line="312" w:lineRule="auto" w:after="80"/>
        <w:jc w:val="both"/>
      </w:pPr>
      <w:r>
        <w:rPr>
          <w:rFonts w:ascii="Times New Roman" w:hAnsi="Times New Roman" w:eastAsia="Times New Roman" w:cs="Times New Roman"/>
          <w:color w:val="000000"/>
          <w:sz w:val="24"/>
        </w:rPr>
        <w:t xml:space="preserve">Chapter 2 describes the system architecture: requirements, technology stack, backend layering, frontend routing and state, persistence, security, and Railway deployment.</w:t>
      </w:r>
    </w:p>
    <w:p>
      <w:pPr>
        <w:pStyle w:val="BodyText"/>
        <w:spacing w:line="312" w:lineRule="auto" w:after="80"/>
        <w:ind w:firstLine="283"/>
        <w:jc w:val="both"/>
      </w:pPr>
      <w:r>
        <w:rPr>
          <w:rFonts w:ascii="Times New Roman" w:hAnsi="Times New Roman" w:eastAsia="Times New Roman" w:cs="Times New Roman"/>
          <w:color w:val="000000"/>
          <w:sz w:val="24"/>
        </w:rPr>
        <w:t xml:space="preserve">Chapter 3 describes the six tools and the shared implementation patterns:</w:t>
      </w:r>
      <w:r>
        <w:rPr>
          <w:rFonts w:ascii="Times New Roman" w:hAnsi="Times New Roman" w:eastAsia="Times New Roman" w:cs="Times New Roman"/>
          <w:color w:val="000000"/>
          <w:sz w:val="24"/>
        </w:rPr>
        <w:t xml:space="preserve"> </w:t>
      </w:r>
      <w:r>
        <w:rPr>
          <w:rStyle w:val="VerbatimChar"/>
          <w:rFonts w:ascii="Times New Roman" w:hAnsi="Times New Roman" w:eastAsia="Times New Roman" w:cs="Times New Roman"/>
          <w:color w:val="000000"/>
          <w:sz w:val="24"/>
        </w:rPr>
        <w:t xml:space="preserve">run_tool_pipeline</w:t>
      </w:r>
      <w:r>
        <w:rPr>
          <w:rFonts w:ascii="Times New Roman" w:hAnsi="Times New Roman" w:eastAsia="Times New Roman" w:cs="Times New Roman"/>
          <w:color w:val="000000"/>
          <w:sz w:val="24"/>
        </w:rPr>
        <w:t xml:space="preserve">, prompt construction, structured-output validation, caching, retry behaviour, and heuristic fallback.</w:t>
      </w:r>
    </w:p>
    <w:p>
      <w:pPr>
        <w:pStyle w:val="BodyText"/>
        <w:spacing w:line="312" w:lineRule="auto" w:after="80"/>
        <w:ind w:firstLine="283"/>
        <w:jc w:val="both"/>
      </w:pPr>
      <w:r>
        <w:rPr>
          <w:rFonts w:ascii="Times New Roman" w:hAnsi="Times New Roman" w:eastAsia="Times New Roman" w:cs="Times New Roman"/>
          <w:color w:val="000000"/>
          <w:sz w:val="24"/>
        </w:rPr>
        <w:t xml:space="preserve">Chapter 4 presents the comparative study. It defines the synthetic dataset and controls, specifies the strong heuristic v2, reports agreement, distribution, latency, cost, and ablation results, and discusses limitations.</w:t>
      </w:r>
    </w:p>
    <w:p>
      <w:pPr>
        <w:pStyle w:val="BodyText"/>
        <w:spacing w:line="312" w:lineRule="auto" w:after="80"/>
        <w:ind w:firstLine="283"/>
        <w:jc w:val="both"/>
      </w:pPr>
      <w:r>
        <w:rPr>
          <w:rFonts w:ascii="Times New Roman" w:hAnsi="Times New Roman" w:eastAsia="Times New Roman" w:cs="Times New Roman"/>
          <w:color w:val="000000"/>
          <w:sz w:val="24"/>
        </w:rPr>
        <w:t xml:space="preserve">Chapter 5 concludes the thesis by summarising the engineering and empirical contributions, restating the limitations, and identifying future work: Polish-language ESCO support, a sentence-transformer intermediate tier [20, 21], and retrieval-augmented grounding for LLM outputs [25].</w:t>
      </w:r>
    </w:p>
    <w:p>
      <w:pPr>
        <w:pStyle w:val="BodyText"/>
        <w:spacing w:line="312" w:lineRule="auto" w:after="80"/>
        <w:ind w:firstLine="283"/>
        <w:jc w:val="both"/>
      </w:pPr>
      <w:r>
        <w:rPr>
          <w:rFonts w:ascii="Times New Roman" w:hAnsi="Times New Roman" w:eastAsia="Times New Roman" w:cs="Times New Roman"/>
          <w:color w:val="000000"/>
          <w:sz w:val="24"/>
        </w:rPr>
        <w:t xml:space="preserve">The bibliography lists the cited works. Appendix A provides representative source listings, Appendix B documents the synthetic dataset, Appendix C shows production screenshots, and Appendix D records the backend configuration reference.</w:t>
      </w:r>
    </w:p>
    <w:bookmarkEnd w:id="22"/>
    <w:bookmarkEnd w:id="23"/>
    <w:bookmarkStart w:id="49" w:name="chapter-2-system-architecture"/>
    <w:p>
      <w:pPr>
        <w:pStyle w:val="Heading1"/>
        <w:keepNext/>
        <w:pageBreakBefore/>
        <w:spacing w:before="480" w:after="240"/>
        <w:jc w:val="left"/>
      </w:pPr>
      <w:r>
        <w:rPr>
          <w:rFonts w:ascii="Times New Roman" w:hAnsi="Times New Roman" w:eastAsia="Times New Roman" w:cs="Times New Roman"/>
          <w:b/>
          <w:i w:val="0"/>
          <w:color w:val="000000"/>
          <w:sz w:val="36"/>
        </w:rPr>
        <w:t xml:space="preserve">Chapter 2 — System architecture</w:t>
      </w:r>
    </w:p>
    <w:p>
      <w:pPr>
        <w:pStyle w:val="FirstParagraph"/>
        <w:spacing w:line="312" w:lineRule="auto" w:after="80"/>
        <w:jc w:val="both"/>
      </w:pPr>
      <w:r>
        <w:rPr>
          <w:rFonts w:ascii="Times New Roman" w:hAnsi="Times New Roman" w:eastAsia="Times New Roman" w:cs="Times New Roman"/>
          <w:color w:val="000000"/>
          <w:sz w:val="24"/>
        </w:rPr>
        <w:t xml:space="preserve">This chapter describes the architecture of the system whose evaluation is the subject of the thesis. The chapter is organised in the same order in which design decisions were made during implementation: requirements first, then the choice of technology stack, then the backend, the frontend, the persistence model, and finally the deployment topology that ties the running components together. Where a decision could plausibly have been made differently, the rationale is stated explicitly so that the reasoning is auditable rather than implicit.</w:t>
      </w:r>
    </w:p>
    <w:bookmarkStart w:id="26" w:name="X543fc3ee69d8b9eebfbf21368042f80b38ec856"/>
    <w:p>
      <w:pPr>
        <w:pStyle w:val="Heading2"/>
        <w:keepNext/>
        <w:jc w:val="left"/>
      </w:pPr>
      <w:r>
        <w:rPr>
          <w:rFonts w:ascii="Times New Roman" w:hAnsi="Times New Roman" w:eastAsia="Times New Roman" w:cs="Times New Roman"/>
          <w:b/>
          <w:i w:val="0"/>
          <w:color w:val="000000"/>
          <w:sz w:val="28"/>
        </w:rPr>
        <w:t xml:space="preserve">2.1 Functional and non-functional requirements</w:t>
      </w:r>
    </w:p>
    <w:p>
      <w:pPr>
        <w:pStyle w:val="FirstParagraph"/>
        <w:spacing w:line="312" w:lineRule="auto" w:after="80"/>
        <w:jc w:val="both"/>
      </w:pPr>
      <w:r>
        <w:rPr>
          <w:rFonts w:ascii="Times New Roman" w:hAnsi="Times New Roman" w:eastAsia="Times New Roman" w:cs="Times New Roman"/>
          <w:color w:val="000000"/>
          <w:sz w:val="24"/>
        </w:rPr>
        <w:t xml:space="preserve">The system was designed to satisfy six functional requirements, each corresponding to one of the user-facing tools, and seven non-functional requirements that constrain how those tools are delivered.</w:t>
      </w:r>
    </w:p>
    <w:bookmarkStart w:id="24" w:name="functional-requirements"/>
    <w:p>
      <w:pPr>
        <w:pStyle w:val="Heading3"/>
        <w:keepNext/>
        <w:jc w:val="left"/>
      </w:pPr>
      <w:r>
        <w:rPr>
          <w:rFonts w:ascii="Times New Roman" w:hAnsi="Times New Roman" w:eastAsia="Times New Roman" w:cs="Times New Roman"/>
          <w:b/>
          <w:i/>
          <w:color w:val="000000"/>
          <w:sz w:val="24"/>
        </w:rPr>
        <w:t xml:space="preserve">2.1.1 Functional requirements</w:t>
      </w:r>
    </w:p>
    <w:p>
      <w:pPr>
        <w:pStyle w:val="FirstParagraph"/>
        <w:spacing w:line="312" w:lineRule="auto" w:after="80"/>
        <w:jc w:val="both"/>
      </w:pPr>
      <w:r>
        <w:rPr>
          <w:rFonts w:ascii="Times New Roman" w:hAnsi="Times New Roman" w:eastAsia="Times New Roman" w:cs="Times New Roman"/>
          <w:color w:val="000000"/>
          <w:sz w:val="24"/>
        </w:rPr>
        <w:t xml:space="preserve">The functional requirements are summarised in Table 2.1; each row corresponds to one of the six user-facing tools whose implementation is described in Chapter 3.</w:t>
      </w:r>
    </w:p>
    <w:p>
      <w:pPr>
        <w:pStyle w:val="BodyText"/>
        <w:keepLines/>
        <w:spacing w:line="312" w:lineRule="auto" w:after="80"/>
        <w:ind w:firstLine="0"/>
        <w:jc w:val="center"/>
      </w:pPr>
      <w:r>
        <w:rPr>
          <w:rFonts w:ascii="Times New Roman" w:hAnsi="Times New Roman" w:eastAsia="Times New Roman" w:cs="Times New Roman"/>
          <w:i/>
          <w:iCs/>
          <w:color w:val="000000"/>
          <w:sz w:val="24"/>
        </w:rPr>
        <w:t xml:space="preserve">Table 2.1: Functional requirements F1–F6, one per user-facing tool.</w:t>
      </w:r>
    </w:p>
    <w:tbl>
      <w:tblPr>
        <w:tblW w:type="dxa" w:w="8845"/>
        <w:jc w:val="center"/>
        <w:tblLayout w:type="fixed"/>
        <w:tblLook w:firstRow="1" w:lastRow="0" w:firstColumn="0" w:lastColumn="0" w:noHBand="0" w:noVBand="0" w:val="0020"/>
        <w:tblCellMar>
          <w:top w:w="65" w:type="dxa"/>
          <w:left w:w="65" w:type="dxa"/>
          <w:bottom w:w="65" w:type="dxa"/>
          <w:right w:w="65" w:type="dxa"/>
        </w:tblCellMar>
      </w:tblPr>
      <w:tblGrid>
        <w:gridCol w:w="680"/>
        <w:gridCol w:w="1644"/>
        <w:gridCol w:w="6520"/>
      </w:tblGrid>
      <w:tr>
        <w:trPr>
          <w:tblHeader w:val="on"/>
        </w:trPr>
        <w:tc>
          <w:tcPr>
            <w:tcW w:type="dxa" w:w="680"/>
            <w:vAlign w:val="center"/>
            <w:tcBorders>
              <w:top w:val="single" w:sz="12" w:space="0" w:color="000000"/>
              <w:left w:val="nil" w:sz="0" w:space="0" w:color="FFFFFF"/>
              <w:bottom w:val="single" w:sz="8" w:space="0" w:color="000000"/>
              <w:right w:val="nil" w:sz="0" w:space="0" w:color="FFFFFF"/>
              <w:insideH w:val="nil" w:sz="0" w:space="0" w:color="FFFFFF"/>
              <w:insideV w:val="nil" w:sz="0" w:space="0" w:color="FFFFFF"/>
            </w:tcBorders>
            <w:shd w:fill="F2F2F2"/>
          </w:tcPr>
          <w:p>
            <w:pPr>
              <w:pStyle w:val="Compact"/>
              <w:spacing w:line="240" w:lineRule="auto" w:after="0"/>
            </w:pPr>
            <w:r>
              <w:rPr>
                <w:rFonts w:ascii="Times New Roman" w:hAnsi="Times New Roman" w:eastAsia="Times New Roman" w:cs="Times New Roman"/>
                <w:b/>
                <w:color w:val="000000"/>
                <w:sz w:val="18"/>
              </w:rPr>
              <w:t xml:space="preserve">ID</w:t>
            </w:r>
          </w:p>
        </w:tc>
        <w:tc>
          <w:tcPr>
            <w:tcW w:type="dxa" w:w="1644"/>
            <w:vAlign w:val="center"/>
            <w:tcBorders>
              <w:top w:val="single" w:sz="12" w:space="0" w:color="000000"/>
              <w:left w:val="nil" w:sz="0" w:space="0" w:color="FFFFFF"/>
              <w:bottom w:val="single" w:sz="8" w:space="0" w:color="000000"/>
              <w:right w:val="nil" w:sz="0" w:space="0" w:color="FFFFFF"/>
              <w:insideH w:val="nil" w:sz="0" w:space="0" w:color="FFFFFF"/>
              <w:insideV w:val="nil" w:sz="0" w:space="0" w:color="FFFFFF"/>
            </w:tcBorders>
            <w:shd w:fill="F2F2F2"/>
          </w:tcPr>
          <w:p>
            <w:pPr>
              <w:pStyle w:val="Compact"/>
              <w:spacing w:line="240" w:lineRule="auto" w:after="0"/>
            </w:pPr>
            <w:r>
              <w:rPr>
                <w:rFonts w:ascii="Times New Roman" w:hAnsi="Times New Roman" w:eastAsia="Times New Roman" w:cs="Times New Roman"/>
                <w:b/>
                <w:color w:val="000000"/>
                <w:sz w:val="18"/>
              </w:rPr>
              <w:t xml:space="preserve">Tool</w:t>
            </w:r>
          </w:p>
        </w:tc>
        <w:tc>
          <w:tcPr>
            <w:tcW w:type="dxa" w:w="6520"/>
            <w:vAlign w:val="center"/>
            <w:tcBorders>
              <w:top w:val="single" w:sz="12" w:space="0" w:color="000000"/>
              <w:left w:val="nil" w:sz="0" w:space="0" w:color="FFFFFF"/>
              <w:bottom w:val="single" w:sz="8" w:space="0" w:color="000000"/>
              <w:right w:val="nil" w:sz="0" w:space="0" w:color="FFFFFF"/>
              <w:insideH w:val="nil" w:sz="0" w:space="0" w:color="FFFFFF"/>
              <w:insideV w:val="nil" w:sz="0" w:space="0" w:color="FFFFFF"/>
            </w:tcBorders>
            <w:shd w:fill="F2F2F2"/>
          </w:tcPr>
          <w:p>
            <w:pPr>
              <w:pStyle w:val="Compact"/>
              <w:spacing w:line="240" w:lineRule="auto" w:after="0"/>
            </w:pPr>
            <w:r>
              <w:rPr>
                <w:rFonts w:ascii="Times New Roman" w:hAnsi="Times New Roman" w:eastAsia="Times New Roman" w:cs="Times New Roman"/>
                <w:b/>
                <w:color w:val="000000"/>
                <w:sz w:val="18"/>
              </w:rPr>
              <w:t xml:space="preserve">Required behaviour</w:t>
            </w:r>
          </w:p>
        </w:tc>
      </w:tr>
      <w:tr>
        <w:tc>
          <w:tcPr>
            <w:tcW w:type="dxa" w:w="680"/>
            <w:vAlign w:val="center"/>
            <w:tcBorders>
              <w:top w:val="nil" w:sz="0" w:space="0" w:color="FFFFFF"/>
              <w:left w:val="nil" w:sz="0" w:space="0" w:color="FFFFFF"/>
              <w:bottom w:val="nil" w:sz="0" w:space="0" w:color="FFFFFF"/>
              <w:right w:val="nil" w:sz="0" w:space="0" w:color="FFFFFF"/>
              <w:insideH w:val="nil" w:sz="0" w:space="0" w:color="FFFFFF"/>
              <w:insideV w:val="nil" w:sz="0" w:space="0" w:color="FFFFFF"/>
            </w:tcBorders>
          </w:tcPr>
          <w:p>
            <w:pPr>
              <w:pStyle w:val="Compact"/>
              <w:spacing w:line="240" w:lineRule="auto" w:after="0"/>
            </w:pPr>
            <w:r>
              <w:rPr>
                <w:rFonts w:ascii="Times New Roman" w:hAnsi="Times New Roman" w:eastAsia="Times New Roman" w:cs="Times New Roman"/>
                <w:b w:val="0"/>
                <w:color w:val="000000"/>
                <w:sz w:val="18"/>
              </w:rPr>
              <w:t xml:space="preserve">F1</w:t>
            </w:r>
          </w:p>
        </w:tc>
        <w:tc>
          <w:tcPr>
            <w:tcW w:type="dxa" w:w="1644"/>
            <w:vAlign w:val="center"/>
            <w:tcBorders>
              <w:top w:val="nil" w:sz="0" w:space="0" w:color="FFFFFF"/>
              <w:left w:val="nil" w:sz="0" w:space="0" w:color="FFFFFF"/>
              <w:bottom w:val="nil" w:sz="0" w:space="0" w:color="FFFFFF"/>
              <w:right w:val="nil" w:sz="0" w:space="0" w:color="FFFFFF"/>
              <w:insideH w:val="nil" w:sz="0" w:space="0" w:color="FFFFFF"/>
              <w:insideV w:val="nil" w:sz="0" w:space="0" w:color="FFFFFF"/>
            </w:tcBorders>
          </w:tcPr>
          <w:p>
            <w:pPr>
              <w:pStyle w:val="Compact"/>
              <w:spacing w:line="240" w:lineRule="auto" w:after="0"/>
            </w:pPr>
            <w:r>
              <w:rPr>
                <w:rFonts w:ascii="Times New Roman" w:hAnsi="Times New Roman" w:eastAsia="Times New Roman" w:cs="Times New Roman"/>
                <w:b w:val="0"/>
                <w:color w:val="000000"/>
                <w:sz w:val="18"/>
              </w:rPr>
              <w:t xml:space="preserve">Resume Analyzer</w:t>
            </w:r>
          </w:p>
        </w:tc>
        <w:tc>
          <w:tcPr>
            <w:tcW w:type="dxa" w:w="6520"/>
            <w:vAlign w:val="center"/>
            <w:tcBorders>
              <w:top w:val="nil" w:sz="0" w:space="0" w:color="FFFFFF"/>
              <w:left w:val="nil" w:sz="0" w:space="0" w:color="FFFFFF"/>
              <w:bottom w:val="nil" w:sz="0" w:space="0" w:color="FFFFFF"/>
              <w:right w:val="nil" w:sz="0" w:space="0" w:color="FFFFFF"/>
              <w:insideH w:val="nil" w:sz="0" w:space="0" w:color="FFFFFF"/>
              <w:insideV w:val="nil" w:sz="0" w:space="0" w:color="FFFFFF"/>
            </w:tcBorders>
          </w:tcPr>
          <w:p>
            <w:pPr>
              <w:pStyle w:val="Compact"/>
              <w:spacing w:line="240" w:lineRule="auto" w:after="0"/>
            </w:pPr>
            <w:r>
              <w:rPr>
                <w:rFonts w:ascii="Times New Roman" w:hAnsi="Times New Roman" w:eastAsia="Times New Roman" w:cs="Times New Roman"/>
                <w:b w:val="0"/>
                <w:color w:val="000000"/>
                <w:sz w:val="18"/>
              </w:rPr>
              <w:t xml:space="preserve">Accept a free-text or uploaded resume, return a structured assessment with overall score, per-category sub-scores, identified issues, prioritised actions, and detected strengths.</w:t>
            </w:r>
          </w:p>
        </w:tc>
      </w:tr>
      <w:tr>
        <w:tc>
          <w:tcPr>
            <w:tcW w:type="dxa" w:w="680"/>
            <w:vAlign w:val="center"/>
            <w:tcBorders>
              <w:top w:val="nil" w:sz="0" w:space="0" w:color="FFFFFF"/>
              <w:left w:val="nil" w:sz="0" w:space="0" w:color="FFFFFF"/>
              <w:bottom w:val="nil" w:sz="0" w:space="0" w:color="FFFFFF"/>
              <w:right w:val="nil" w:sz="0" w:space="0" w:color="FFFFFF"/>
              <w:insideH w:val="nil" w:sz="0" w:space="0" w:color="FFFFFF"/>
              <w:insideV w:val="nil" w:sz="0" w:space="0" w:color="FFFFFF"/>
            </w:tcBorders>
          </w:tcPr>
          <w:p>
            <w:pPr>
              <w:pStyle w:val="Compact"/>
              <w:spacing w:line="240" w:lineRule="auto" w:after="0"/>
            </w:pPr>
            <w:r>
              <w:rPr>
                <w:rFonts w:ascii="Times New Roman" w:hAnsi="Times New Roman" w:eastAsia="Times New Roman" w:cs="Times New Roman"/>
                <w:b w:val="0"/>
                <w:color w:val="000000"/>
                <w:sz w:val="18"/>
              </w:rPr>
              <w:t xml:space="preserve">F2</w:t>
            </w:r>
          </w:p>
        </w:tc>
        <w:tc>
          <w:tcPr>
            <w:tcW w:type="dxa" w:w="1644"/>
            <w:vAlign w:val="center"/>
            <w:tcBorders>
              <w:top w:val="nil" w:sz="0" w:space="0" w:color="FFFFFF"/>
              <w:left w:val="nil" w:sz="0" w:space="0" w:color="FFFFFF"/>
              <w:bottom w:val="nil" w:sz="0" w:space="0" w:color="FFFFFF"/>
              <w:right w:val="nil" w:sz="0" w:space="0" w:color="FFFFFF"/>
              <w:insideH w:val="nil" w:sz="0" w:space="0" w:color="FFFFFF"/>
              <w:insideV w:val="nil" w:sz="0" w:space="0" w:color="FFFFFF"/>
            </w:tcBorders>
          </w:tcPr>
          <w:p>
            <w:pPr>
              <w:pStyle w:val="Compact"/>
              <w:spacing w:line="240" w:lineRule="auto" w:after="0"/>
            </w:pPr>
            <w:r>
              <w:rPr>
                <w:rFonts w:ascii="Times New Roman" w:hAnsi="Times New Roman" w:eastAsia="Times New Roman" w:cs="Times New Roman"/>
                <w:b w:val="0"/>
                <w:color w:val="000000"/>
                <w:sz w:val="18"/>
              </w:rPr>
              <w:t xml:space="preserve">Job Match</w:t>
            </w:r>
          </w:p>
        </w:tc>
        <w:tc>
          <w:tcPr>
            <w:tcW w:type="dxa" w:w="6520"/>
            <w:vAlign w:val="center"/>
            <w:tcBorders>
              <w:top w:val="nil" w:sz="0" w:space="0" w:color="FFFFFF"/>
              <w:left w:val="nil" w:sz="0" w:space="0" w:color="FFFFFF"/>
              <w:bottom w:val="nil" w:sz="0" w:space="0" w:color="FFFFFF"/>
              <w:right w:val="nil" w:sz="0" w:space="0" w:color="FFFFFF"/>
              <w:insideH w:val="nil" w:sz="0" w:space="0" w:color="FFFFFF"/>
              <w:insideV w:val="nil" w:sz="0" w:space="0" w:color="FFFFFF"/>
            </w:tcBorders>
          </w:tcPr>
          <w:p>
            <w:pPr>
              <w:pStyle w:val="Compact"/>
              <w:spacing w:line="240" w:lineRule="auto" w:after="0"/>
            </w:pPr>
            <w:r>
              <w:rPr>
                <w:rFonts w:ascii="Times New Roman" w:hAnsi="Times New Roman" w:eastAsia="Times New Roman" w:cs="Times New Roman"/>
                <w:b w:val="0"/>
                <w:color w:val="000000"/>
                <w:sz w:val="18"/>
              </w:rPr>
              <w:t xml:space="preserve">Accept a resume and a job description (text or URL), return a match score, matched keywords, missing keywords, a recruiter-style verdict, and a list of evidence-grounded action items.</w:t>
            </w:r>
          </w:p>
        </w:tc>
      </w:tr>
      <w:tr>
        <w:tc>
          <w:tcPr>
            <w:tcW w:type="dxa" w:w="680"/>
            <w:vAlign w:val="center"/>
            <w:tcBorders>
              <w:top w:val="nil" w:sz="0" w:space="0" w:color="FFFFFF"/>
              <w:left w:val="nil" w:sz="0" w:space="0" w:color="FFFFFF"/>
              <w:bottom w:val="nil" w:sz="0" w:space="0" w:color="FFFFFF"/>
              <w:right w:val="nil" w:sz="0" w:space="0" w:color="FFFFFF"/>
              <w:insideH w:val="nil" w:sz="0" w:space="0" w:color="FFFFFF"/>
              <w:insideV w:val="nil" w:sz="0" w:space="0" w:color="FFFFFF"/>
            </w:tcBorders>
          </w:tcPr>
          <w:p>
            <w:pPr>
              <w:pStyle w:val="Compact"/>
              <w:spacing w:line="240" w:lineRule="auto" w:after="0"/>
            </w:pPr>
            <w:r>
              <w:rPr>
                <w:rFonts w:ascii="Times New Roman" w:hAnsi="Times New Roman" w:eastAsia="Times New Roman" w:cs="Times New Roman"/>
                <w:b w:val="0"/>
                <w:color w:val="000000"/>
                <w:sz w:val="18"/>
              </w:rPr>
              <w:t xml:space="preserve">F3</w:t>
            </w:r>
          </w:p>
        </w:tc>
        <w:tc>
          <w:tcPr>
            <w:tcW w:type="dxa" w:w="1644"/>
            <w:vAlign w:val="center"/>
            <w:tcBorders>
              <w:top w:val="nil" w:sz="0" w:space="0" w:color="FFFFFF"/>
              <w:left w:val="nil" w:sz="0" w:space="0" w:color="FFFFFF"/>
              <w:bottom w:val="nil" w:sz="0" w:space="0" w:color="FFFFFF"/>
              <w:right w:val="nil" w:sz="0" w:space="0" w:color="FFFFFF"/>
              <w:insideH w:val="nil" w:sz="0" w:space="0" w:color="FFFFFF"/>
              <w:insideV w:val="nil" w:sz="0" w:space="0" w:color="FFFFFF"/>
            </w:tcBorders>
          </w:tcPr>
          <w:p>
            <w:pPr>
              <w:pStyle w:val="Compact"/>
              <w:spacing w:line="240" w:lineRule="auto" w:after="0"/>
            </w:pPr>
            <w:r>
              <w:rPr>
                <w:rFonts w:ascii="Times New Roman" w:hAnsi="Times New Roman" w:eastAsia="Times New Roman" w:cs="Times New Roman"/>
                <w:b w:val="0"/>
                <w:color w:val="000000"/>
                <w:sz w:val="18"/>
              </w:rPr>
              <w:t xml:space="preserve">Career Path</w:t>
            </w:r>
          </w:p>
        </w:tc>
        <w:tc>
          <w:tcPr>
            <w:tcW w:type="dxa" w:w="6520"/>
            <w:vAlign w:val="center"/>
            <w:tcBorders>
              <w:top w:val="nil" w:sz="0" w:space="0" w:color="FFFFFF"/>
              <w:left w:val="nil" w:sz="0" w:space="0" w:color="FFFFFF"/>
              <w:bottom w:val="nil" w:sz="0" w:space="0" w:color="FFFFFF"/>
              <w:right w:val="nil" w:sz="0" w:space="0" w:color="FFFFFF"/>
              <w:insideH w:val="nil" w:sz="0" w:space="0" w:color="FFFFFF"/>
              <w:insideV w:val="nil" w:sz="0" w:space="0" w:color="FFFFFF"/>
            </w:tcBorders>
          </w:tcPr>
          <w:p>
            <w:pPr>
              <w:pStyle w:val="Compact"/>
              <w:spacing w:line="240" w:lineRule="auto" w:after="0"/>
            </w:pPr>
            <w:r>
              <w:rPr>
                <w:rFonts w:ascii="Times New Roman" w:hAnsi="Times New Roman" w:eastAsia="Times New Roman" w:cs="Times New Roman"/>
                <w:b w:val="0"/>
                <w:color w:val="000000"/>
                <w:sz w:val="18"/>
              </w:rPr>
              <w:t xml:space="preserve">Accept a resume and optional preferences, return a ranked list of suggested career paths with rationale, requisite skills, and a notional progression timeline.</w:t>
            </w:r>
          </w:p>
        </w:tc>
      </w:tr>
      <w:tr>
        <w:tc>
          <w:tcPr>
            <w:tcW w:type="dxa" w:w="680"/>
            <w:vAlign w:val="center"/>
            <w:tcBorders>
              <w:top w:val="nil" w:sz="0" w:space="0" w:color="FFFFFF"/>
              <w:left w:val="nil" w:sz="0" w:space="0" w:color="FFFFFF"/>
              <w:bottom w:val="nil" w:sz="0" w:space="0" w:color="FFFFFF"/>
              <w:right w:val="nil" w:sz="0" w:space="0" w:color="FFFFFF"/>
              <w:insideH w:val="nil" w:sz="0" w:space="0" w:color="FFFFFF"/>
              <w:insideV w:val="nil" w:sz="0" w:space="0" w:color="FFFFFF"/>
            </w:tcBorders>
          </w:tcPr>
          <w:p>
            <w:pPr>
              <w:pStyle w:val="Compact"/>
              <w:spacing w:line="240" w:lineRule="auto" w:after="0"/>
            </w:pPr>
            <w:r>
              <w:rPr>
                <w:rFonts w:ascii="Times New Roman" w:hAnsi="Times New Roman" w:eastAsia="Times New Roman" w:cs="Times New Roman"/>
                <w:b w:val="0"/>
                <w:color w:val="000000"/>
                <w:sz w:val="18"/>
              </w:rPr>
              <w:t xml:space="preserve">F4</w:t>
            </w:r>
          </w:p>
        </w:tc>
        <w:tc>
          <w:tcPr>
            <w:tcW w:type="dxa" w:w="1644"/>
            <w:vAlign w:val="center"/>
            <w:tcBorders>
              <w:top w:val="nil" w:sz="0" w:space="0" w:color="FFFFFF"/>
              <w:left w:val="nil" w:sz="0" w:space="0" w:color="FFFFFF"/>
              <w:bottom w:val="nil" w:sz="0" w:space="0" w:color="FFFFFF"/>
              <w:right w:val="nil" w:sz="0" w:space="0" w:color="FFFFFF"/>
              <w:insideH w:val="nil" w:sz="0" w:space="0" w:color="FFFFFF"/>
              <w:insideV w:val="nil" w:sz="0" w:space="0" w:color="FFFFFF"/>
            </w:tcBorders>
          </w:tcPr>
          <w:p>
            <w:pPr>
              <w:pStyle w:val="Compact"/>
              <w:spacing w:line="240" w:lineRule="auto" w:after="0"/>
            </w:pPr>
            <w:r>
              <w:rPr>
                <w:rFonts w:ascii="Times New Roman" w:hAnsi="Times New Roman" w:eastAsia="Times New Roman" w:cs="Times New Roman"/>
                <w:b w:val="0"/>
                <w:color w:val="000000"/>
                <w:sz w:val="18"/>
              </w:rPr>
              <w:t xml:space="preserve">Cover Letter</w:t>
            </w:r>
          </w:p>
        </w:tc>
        <w:tc>
          <w:tcPr>
            <w:tcW w:type="dxa" w:w="6520"/>
            <w:vAlign w:val="center"/>
            <w:tcBorders>
              <w:top w:val="nil" w:sz="0" w:space="0" w:color="FFFFFF"/>
              <w:left w:val="nil" w:sz="0" w:space="0" w:color="FFFFFF"/>
              <w:bottom w:val="nil" w:sz="0" w:space="0" w:color="FFFFFF"/>
              <w:right w:val="nil" w:sz="0" w:space="0" w:color="FFFFFF"/>
              <w:insideH w:val="nil" w:sz="0" w:space="0" w:color="FFFFFF"/>
              <w:insideV w:val="nil" w:sz="0" w:space="0" w:color="FFFFFF"/>
            </w:tcBorders>
          </w:tcPr>
          <w:p>
            <w:pPr>
              <w:pStyle w:val="Compact"/>
              <w:spacing w:line="240" w:lineRule="auto" w:after="0"/>
            </w:pPr>
            <w:r>
              <w:rPr>
                <w:rFonts w:ascii="Times New Roman" w:hAnsi="Times New Roman" w:eastAsia="Times New Roman" w:cs="Times New Roman"/>
                <w:b w:val="0"/>
                <w:color w:val="000000"/>
                <w:sz w:val="18"/>
              </w:rPr>
              <w:t xml:space="preserve">Accept a resume and a job description, return a tailored cover letter with explicit structural sections that the user can copy and adapt.</w:t>
            </w:r>
          </w:p>
        </w:tc>
      </w:tr>
      <w:tr>
        <w:tc>
          <w:tcPr>
            <w:tcW w:type="dxa" w:w="680"/>
            <w:vAlign w:val="center"/>
            <w:tcBorders>
              <w:top w:val="nil" w:sz="0" w:space="0" w:color="FFFFFF"/>
              <w:left w:val="nil" w:sz="0" w:space="0" w:color="FFFFFF"/>
              <w:bottom w:val="nil" w:sz="0" w:space="0" w:color="FFFFFF"/>
              <w:right w:val="nil" w:sz="0" w:space="0" w:color="FFFFFF"/>
              <w:insideH w:val="nil" w:sz="0" w:space="0" w:color="FFFFFF"/>
              <w:insideV w:val="nil" w:sz="0" w:space="0" w:color="FFFFFF"/>
            </w:tcBorders>
          </w:tcPr>
          <w:p>
            <w:pPr>
              <w:pStyle w:val="Compact"/>
              <w:spacing w:line="240" w:lineRule="auto" w:after="0"/>
            </w:pPr>
            <w:r>
              <w:rPr>
                <w:rFonts w:ascii="Times New Roman" w:hAnsi="Times New Roman" w:eastAsia="Times New Roman" w:cs="Times New Roman"/>
                <w:b w:val="0"/>
                <w:color w:val="000000"/>
                <w:sz w:val="18"/>
              </w:rPr>
              <w:t xml:space="preserve">F5</w:t>
            </w:r>
          </w:p>
        </w:tc>
        <w:tc>
          <w:tcPr>
            <w:tcW w:type="dxa" w:w="1644"/>
            <w:vAlign w:val="center"/>
            <w:tcBorders>
              <w:top w:val="nil" w:sz="0" w:space="0" w:color="FFFFFF"/>
              <w:left w:val="nil" w:sz="0" w:space="0" w:color="FFFFFF"/>
              <w:bottom w:val="nil" w:sz="0" w:space="0" w:color="FFFFFF"/>
              <w:right w:val="nil" w:sz="0" w:space="0" w:color="FFFFFF"/>
              <w:insideH w:val="nil" w:sz="0" w:space="0" w:color="FFFFFF"/>
              <w:insideV w:val="nil" w:sz="0" w:space="0" w:color="FFFFFF"/>
            </w:tcBorders>
          </w:tcPr>
          <w:p>
            <w:pPr>
              <w:pStyle w:val="Compact"/>
              <w:spacing w:line="240" w:lineRule="auto" w:after="0"/>
            </w:pPr>
            <w:r>
              <w:rPr>
                <w:rFonts w:ascii="Times New Roman" w:hAnsi="Times New Roman" w:eastAsia="Times New Roman" w:cs="Times New Roman"/>
                <w:b w:val="0"/>
                <w:color w:val="000000"/>
                <w:sz w:val="18"/>
              </w:rPr>
              <w:t xml:space="preserve">Interview Q&amp;A</w:t>
            </w:r>
          </w:p>
        </w:tc>
        <w:tc>
          <w:tcPr>
            <w:tcW w:type="dxa" w:w="6520"/>
            <w:vAlign w:val="center"/>
            <w:tcBorders>
              <w:top w:val="nil" w:sz="0" w:space="0" w:color="FFFFFF"/>
              <w:left w:val="nil" w:sz="0" w:space="0" w:color="FFFFFF"/>
              <w:bottom w:val="nil" w:sz="0" w:space="0" w:color="FFFFFF"/>
              <w:right w:val="nil" w:sz="0" w:space="0" w:color="FFFFFF"/>
              <w:insideH w:val="nil" w:sz="0" w:space="0" w:color="FFFFFF"/>
              <w:insideV w:val="nil" w:sz="0" w:space="0" w:color="FFFFFF"/>
            </w:tcBorders>
          </w:tcPr>
          <w:p>
            <w:pPr>
              <w:pStyle w:val="Compact"/>
              <w:spacing w:line="240" w:lineRule="auto" w:after="0"/>
            </w:pPr>
            <w:r>
              <w:rPr>
                <w:rFonts w:ascii="Times New Roman" w:hAnsi="Times New Roman" w:eastAsia="Times New Roman" w:cs="Times New Roman"/>
                <w:b w:val="0"/>
                <w:color w:val="000000"/>
                <w:sz w:val="18"/>
              </w:rPr>
              <w:t xml:space="preserve">Accept a resume and a job description, return a curated list of likely interview questions clustered by category (behavioural, technical, role-specific), each with a coaching note.</w:t>
            </w:r>
          </w:p>
        </w:tc>
      </w:tr>
      <w:tr>
        <w:tc>
          <w:tcPr>
            <w:tcW w:type="dxa" w:w="680"/>
            <w:vAlign w:val="center"/>
            <w:tcBorders>
              <w:top w:val="nil" w:sz="0" w:space="0" w:color="FFFFFF"/>
              <w:left w:val="nil" w:sz="0" w:space="0" w:color="FFFFFF"/>
              <w:bottom w:val="single" w:sz="12" w:space="0" w:color="000000"/>
              <w:right w:val="nil" w:sz="0" w:space="0" w:color="FFFFFF"/>
              <w:insideH w:val="nil" w:sz="0" w:space="0" w:color="FFFFFF"/>
              <w:insideV w:val="nil" w:sz="0" w:space="0" w:color="FFFFFF"/>
            </w:tcBorders>
          </w:tcPr>
          <w:p>
            <w:pPr>
              <w:pStyle w:val="Compact"/>
              <w:spacing w:line="240" w:lineRule="auto" w:after="0"/>
            </w:pPr>
            <w:r>
              <w:rPr>
                <w:rFonts w:ascii="Times New Roman" w:hAnsi="Times New Roman" w:eastAsia="Times New Roman" w:cs="Times New Roman"/>
                <w:b w:val="0"/>
                <w:color w:val="000000"/>
                <w:sz w:val="18"/>
              </w:rPr>
              <w:t xml:space="preserve">F6</w:t>
            </w:r>
          </w:p>
        </w:tc>
        <w:tc>
          <w:tcPr>
            <w:tcW w:type="dxa" w:w="1644"/>
            <w:vAlign w:val="center"/>
            <w:tcBorders>
              <w:top w:val="nil" w:sz="0" w:space="0" w:color="FFFFFF"/>
              <w:left w:val="nil" w:sz="0" w:space="0" w:color="FFFFFF"/>
              <w:bottom w:val="single" w:sz="12" w:space="0" w:color="000000"/>
              <w:right w:val="nil" w:sz="0" w:space="0" w:color="FFFFFF"/>
              <w:insideH w:val="nil" w:sz="0" w:space="0" w:color="FFFFFF"/>
              <w:insideV w:val="nil" w:sz="0" w:space="0" w:color="FFFFFF"/>
            </w:tcBorders>
          </w:tcPr>
          <w:p>
            <w:pPr>
              <w:pStyle w:val="Compact"/>
              <w:spacing w:line="240" w:lineRule="auto" w:after="0"/>
            </w:pPr>
            <w:r>
              <w:rPr>
                <w:rFonts w:ascii="Times New Roman" w:hAnsi="Times New Roman" w:eastAsia="Times New Roman" w:cs="Times New Roman"/>
                <w:b w:val="0"/>
                <w:color w:val="000000"/>
                <w:sz w:val="18"/>
              </w:rPr>
              <w:t xml:space="preserve">Portfolio Planner</w:t>
            </w:r>
          </w:p>
        </w:tc>
        <w:tc>
          <w:tcPr>
            <w:tcW w:type="dxa" w:w="6520"/>
            <w:vAlign w:val="center"/>
            <w:tcBorders>
              <w:top w:val="nil" w:sz="0" w:space="0" w:color="FFFFFF"/>
              <w:left w:val="nil" w:sz="0" w:space="0" w:color="FFFFFF"/>
              <w:bottom w:val="single" w:sz="12" w:space="0" w:color="000000"/>
              <w:right w:val="nil" w:sz="0" w:space="0" w:color="FFFFFF"/>
              <w:insideH w:val="nil" w:sz="0" w:space="0" w:color="FFFFFF"/>
              <w:insideV w:val="nil" w:sz="0" w:space="0" w:color="FFFFFF"/>
            </w:tcBorders>
          </w:tcPr>
          <w:p>
            <w:pPr>
              <w:pStyle w:val="Compact"/>
              <w:spacing w:line="240" w:lineRule="auto" w:after="0"/>
            </w:pPr>
            <w:r>
              <w:rPr>
                <w:rFonts w:ascii="Times New Roman" w:hAnsi="Times New Roman" w:eastAsia="Times New Roman" w:cs="Times New Roman"/>
                <w:b w:val="0"/>
                <w:color w:val="000000"/>
                <w:sz w:val="18"/>
              </w:rPr>
              <w:t xml:space="preserve">Accept a resume and a target role, return a prioritised list of skill gaps and concrete artefact ideas (project briefs, contributions, certifications) that would close those gaps.</w:t>
            </w:r>
          </w:p>
        </w:tc>
      </w:tr>
    </w:tbl>
    <w:p>
      <w:pPr>
        <w:pStyle w:val="BodyText"/>
        <w:spacing w:line="312" w:lineRule="auto" w:after="80"/>
        <w:ind w:firstLine="283"/>
        <w:jc w:val="both"/>
      </w:pPr>
      <w:r>
        <w:rPr>
          <w:rFonts w:ascii="Times New Roman" w:hAnsi="Times New Roman" w:eastAsia="Times New Roman" w:cs="Times New Roman"/>
          <w:color w:val="000000"/>
          <w:sz w:val="24"/>
        </w:rPr>
        <w:t xml:space="preserve">Three workflow constraints apply across all six tools. The same uploaded resume must serve as input across every tool without re-entry. Tool runs must be re-runnable: regeneration must produce a new history record rather than overwriting the original, so that a user can iterate without losing earlier output. A previously generated result must be referenceable as context when invoking another tool, so that a Cover Letter run can consume a Job Match result and an Interview Q&amp;A run can consume a Resume Analyzer result without manual copy-pasting between tools.</w:t>
      </w:r>
    </w:p>
    <w:bookmarkEnd w:id="24"/>
    <w:bookmarkStart w:id="25" w:name="non-functional-requirements"/>
    <w:p>
      <w:pPr>
        <w:pStyle w:val="Heading3"/>
        <w:keepNext/>
        <w:jc w:val="left"/>
      </w:pPr>
      <w:r>
        <w:rPr>
          <w:rFonts w:ascii="Times New Roman" w:hAnsi="Times New Roman" w:eastAsia="Times New Roman" w:cs="Times New Roman"/>
          <w:b/>
          <w:i/>
          <w:color w:val="000000"/>
          <w:sz w:val="24"/>
        </w:rPr>
        <w:t xml:space="preserve">2.1.2 Non-functional requirements</w:t>
      </w:r>
    </w:p>
    <w:p>
      <w:pPr>
        <w:pStyle w:val="FirstParagraph"/>
        <w:spacing w:line="312" w:lineRule="auto" w:after="80"/>
        <w:jc w:val="both"/>
      </w:pPr>
      <w:r>
        <w:rPr>
          <w:rFonts w:ascii="Times New Roman" w:hAnsi="Times New Roman" w:eastAsia="Times New Roman" w:cs="Times New Roman"/>
          <w:color w:val="000000"/>
          <w:sz w:val="24"/>
        </w:rPr>
        <w:t xml:space="preserve">The non-functional requirements were derived from the practical constraints of a single-developer, thesis-scoped deployment.</w:t>
      </w:r>
    </w:p>
    <w:p>
      <w:pPr>
        <w:pStyle w:val="Compact"/>
        <w:numPr>
          <w:ilvl w:val="0"/>
          <w:numId w:val="1001"/>
        </w:numPr>
        <w:spacing w:line="312" w:lineRule="auto" w:after="80"/>
        <w:ind w:firstLine="283"/>
        <w:jc w:val="both"/>
      </w:pPr>
      <w:r>
        <w:rPr>
          <w:rFonts w:ascii="Times New Roman" w:hAnsi="Times New Roman" w:eastAsia="Times New Roman" w:cs="Times New Roman"/>
          <w:b/>
          <w:bCs/>
          <w:color w:val="000000"/>
          <w:sz w:val="24"/>
        </w:rPr>
        <w:t xml:space="preserve">N1 (Latency).</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Two targets are stated separately because the analytical core supports two scoring modes (Section 4.2.9) whose cost models differ by two orders of magnitude.</w:t>
      </w:r>
    </w:p>
    <w:p>
      <w:pPr>
        <w:pStyle w:val="Compact"/>
        <w:numPr>
          <w:ilvl w:val="1"/>
          <w:numId w:val="1002"/>
        </w:numPr>
        <w:spacing w:line="312" w:lineRule="auto" w:after="80"/>
        <w:ind w:firstLine="283"/>
        <w:jc w:val="both"/>
      </w:pPr>
      <w:r>
        <w:rPr>
          <w:rFonts w:ascii="Times New Roman" w:hAnsi="Times New Roman" w:eastAsia="Times New Roman" w:cs="Times New Roman"/>
          <w:b/>
          <w:bCs/>
          <w:color w:val="000000"/>
          <w:sz w:val="24"/>
        </w:rPr>
        <w:t xml:space="preserve">N1a (heuristic-only path):</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end-to-end tool latency at the 95th percentile under nominal load should remain below 50 ms; everything in the path is local string processing on commodity hardware.</w:t>
      </w:r>
    </w:p>
    <w:p>
      <w:pPr>
        <w:pStyle w:val="Compact"/>
        <w:numPr>
          <w:ilvl w:val="1"/>
          <w:numId w:val="1002"/>
        </w:numPr>
        <w:spacing w:line="312" w:lineRule="auto" w:after="80"/>
        <w:ind w:firstLine="283"/>
        <w:jc w:val="both"/>
      </w:pPr>
      <w:r>
        <w:rPr>
          <w:rFonts w:ascii="Times New Roman" w:hAnsi="Times New Roman" w:eastAsia="Times New Roman" w:cs="Times New Roman"/>
          <w:b/>
          <w:bCs/>
          <w:color w:val="000000"/>
          <w:sz w:val="24"/>
        </w:rPr>
        <w:t xml:space="preserve">N1b (blended LLM path):</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end-to-end tool latency at the 95th percentile under nominal load should remain below 25 s on the cold path, dominated by the upstream Gemini structured-output call; production cached-path latency is materially lower as reported in Section 3.9. The original single-target 95th-percentile-under-five-seconds figure that an earlier draft of this section stated cannot be met by the cold-path blended mode and was split into the two targets above to match the measured behaviour reported in Section 4.3.3.</w:t>
      </w:r>
    </w:p>
    <w:p>
      <w:pPr>
        <w:pStyle w:val="Compact"/>
        <w:numPr>
          <w:ilvl w:val="0"/>
          <w:numId w:val="1001"/>
        </w:numPr>
        <w:spacing w:line="312" w:lineRule="auto" w:after="80"/>
        <w:ind w:firstLine="283"/>
        <w:jc w:val="both"/>
      </w:pPr>
      <w:r>
        <w:rPr>
          <w:rFonts w:ascii="Times New Roman" w:hAnsi="Times New Roman" w:eastAsia="Times New Roman" w:cs="Times New Roman"/>
          <w:b/>
          <w:bCs/>
          <w:color w:val="000000"/>
          <w:sz w:val="24"/>
        </w:rPr>
        <w:t xml:space="preserve">N2 (Cost ceiling).</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Per-call LLM cost is bounded by the choice of Gemini 2.5 Flash, a low-cost variant of the model family. The fully-heuristic mode introduced in Chapter 4 reduces this to zero on the LLM side.</w:t>
      </w:r>
    </w:p>
    <w:p>
      <w:pPr>
        <w:pStyle w:val="Compact"/>
        <w:numPr>
          <w:ilvl w:val="0"/>
          <w:numId w:val="1001"/>
        </w:numPr>
        <w:spacing w:line="312" w:lineRule="auto" w:after="80"/>
        <w:ind w:firstLine="283"/>
        <w:jc w:val="both"/>
      </w:pPr>
      <w:r>
        <w:rPr>
          <w:rFonts w:ascii="Times New Roman" w:hAnsi="Times New Roman" w:eastAsia="Times New Roman" w:cs="Times New Roman"/>
          <w:b/>
          <w:bCs/>
          <w:color w:val="000000"/>
          <w:sz w:val="24"/>
        </w:rPr>
        <w:t xml:space="preserve">N3 (Availability).</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A degraded but useful service is preferred over a hard failure. When the LLM call fails or times out, analytical tools (Resume, Job Match) fall back to a heuristic-only response and surface a</w:t>
      </w:r>
      <w:r>
        <w:rPr>
          <w:rFonts w:ascii="Times New Roman" w:hAnsi="Times New Roman" w:eastAsia="Times New Roman" w:cs="Times New Roman"/>
          <w:color w:val="000000"/>
          <w:sz w:val="24"/>
        </w:rPr>
        <w:t xml:space="preserve"> </w:t>
      </w:r>
      <w:r>
        <w:rPr>
          <w:rStyle w:val="VerbatimChar"/>
          <w:rFonts w:ascii="Times New Roman" w:hAnsi="Times New Roman" w:eastAsia="Times New Roman" w:cs="Times New Roman"/>
          <w:color w:val="000000"/>
          <w:sz w:val="24"/>
        </w:rPr>
        <w:t xml:space="preserve">confidence_note</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to the user. Generative tools (Cover Letter, Interview Q&amp;A) fail loudly with a structured error rather than producing fabricated content.</w:t>
      </w:r>
    </w:p>
    <w:p>
      <w:pPr>
        <w:pStyle w:val="Compact"/>
        <w:numPr>
          <w:ilvl w:val="0"/>
          <w:numId w:val="1001"/>
        </w:numPr>
        <w:spacing w:line="312" w:lineRule="auto" w:after="80"/>
        <w:ind w:firstLine="283"/>
        <w:jc w:val="both"/>
      </w:pPr>
      <w:r>
        <w:rPr>
          <w:rFonts w:ascii="Times New Roman" w:hAnsi="Times New Roman" w:eastAsia="Times New Roman" w:cs="Times New Roman"/>
          <w:b/>
          <w:bCs/>
          <w:color w:val="000000"/>
          <w:sz w:val="24"/>
        </w:rPr>
        <w:t xml:space="preserve">N4 (Auditability).</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Every tool invocation produces a persistent record with the inputs (hashed), the output (full), and the timing and access mode. This supports the experimental work in Chapter 4 and gives the operator a forensic trail.</w:t>
      </w:r>
    </w:p>
    <w:p>
      <w:pPr>
        <w:pStyle w:val="Compact"/>
        <w:numPr>
          <w:ilvl w:val="0"/>
          <w:numId w:val="1001"/>
        </w:numPr>
        <w:spacing w:line="312" w:lineRule="auto" w:after="80"/>
        <w:ind w:firstLine="283"/>
        <w:jc w:val="both"/>
      </w:pPr>
      <w:r>
        <w:rPr>
          <w:rFonts w:ascii="Times New Roman" w:hAnsi="Times New Roman" w:eastAsia="Times New Roman" w:cs="Times New Roman"/>
          <w:b/>
          <w:bCs/>
          <w:color w:val="000000"/>
          <w:sz w:val="24"/>
        </w:rPr>
        <w:t xml:space="preserve">N5 (Privacy).</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No third-party analytics or advertising scripts are loaded on a logged-in user’s screen. Personal data is encrypted in transit and at rest by the managed PostgreSQL provider; passwords are stored as bcrypt hashes only.</w:t>
      </w:r>
    </w:p>
    <w:p>
      <w:pPr>
        <w:pStyle w:val="Compact"/>
        <w:numPr>
          <w:ilvl w:val="0"/>
          <w:numId w:val="1001"/>
        </w:numPr>
        <w:spacing w:line="312" w:lineRule="auto" w:after="80"/>
        <w:ind w:firstLine="283"/>
        <w:jc w:val="both"/>
      </w:pPr>
      <w:r>
        <w:rPr>
          <w:rFonts w:ascii="Times New Roman" w:hAnsi="Times New Roman" w:eastAsia="Times New Roman" w:cs="Times New Roman"/>
          <w:b/>
          <w:bCs/>
          <w:color w:val="000000"/>
          <w:sz w:val="24"/>
        </w:rPr>
        <w:t xml:space="preserve">N6 (Single deployment surface).</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The thesis-scoped deployment runs as a single Railway project that bundles the frontend service, the backend service, and a managed Postgres add-on. The two application services share a single hostname through path-based routing, so externally the system presents itself as one origin. There is no separate microservice architecture, no message broker, and no container orchestrator beyond what Railway provides natively.</w:t>
      </w:r>
    </w:p>
    <w:p>
      <w:pPr>
        <w:pStyle w:val="Compact"/>
        <w:numPr>
          <w:ilvl w:val="0"/>
          <w:numId w:val="1001"/>
        </w:numPr>
        <w:spacing w:line="312" w:lineRule="auto" w:after="80"/>
        <w:ind w:firstLine="283"/>
        <w:jc w:val="both"/>
      </w:pPr>
      <w:r>
        <w:rPr>
          <w:rFonts w:ascii="Times New Roman" w:hAnsi="Times New Roman" w:eastAsia="Times New Roman" w:cs="Times New Roman"/>
          <w:b/>
          <w:bCs/>
          <w:color w:val="000000"/>
          <w:sz w:val="24"/>
        </w:rPr>
        <w:t xml:space="preserve">N7 (Demonstrability).</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The running system must be operable and demonstrable from a laptop without specialised tooling. Both modes of the analytical core (blended and fully heuristic) must be switchable at runtime through an administrative interface, so that the comparative study reported in Chapter 4 can be reproduced live during the diploma defence.</w:t>
      </w:r>
    </w:p>
    <w:p>
      <w:pPr>
        <w:pStyle w:val="FirstParagraph"/>
        <w:spacing w:line="312" w:lineRule="auto" w:after="80"/>
        <w:ind w:firstLine="283"/>
        <w:jc w:val="both"/>
      </w:pPr>
      <w:r>
        <w:rPr>
          <w:rFonts w:ascii="Times New Roman" w:hAnsi="Times New Roman" w:eastAsia="Times New Roman" w:cs="Times New Roman"/>
          <w:color w:val="000000"/>
          <w:sz w:val="24"/>
        </w:rPr>
        <w:t xml:space="preserve">The latency requirement N1 was split into N1a and N1b after measurement. An earlier single cold-path target below five seconds did not match the observed behaviour of structured LLM calls, which the comparative study in Chapter 4 confirms run for tens of seconds rather than under five. Separating the two targets keeps the requirement honest: the heuristic path is evaluated as local computation whose latency is fully under the application’s control, while the blended path is evaluated as an upstream-service workflow whose tail latency is governed by the third-party inference provider and absorbed by the retry policy described in Section 3.1.1.</w:t>
      </w:r>
    </w:p>
    <w:bookmarkEnd w:id="25"/>
    <w:bookmarkEnd w:id="26"/>
    <w:bookmarkStart w:id="27" w:name="technology-stack-and-rationale"/>
    <w:p>
      <w:pPr>
        <w:pStyle w:val="Heading2"/>
        <w:keepNext/>
        <w:jc w:val="left"/>
      </w:pPr>
      <w:r>
        <w:rPr>
          <w:rFonts w:ascii="Times New Roman" w:hAnsi="Times New Roman" w:eastAsia="Times New Roman" w:cs="Times New Roman"/>
          <w:b/>
          <w:i w:val="0"/>
          <w:color w:val="000000"/>
          <w:sz w:val="28"/>
        </w:rPr>
        <w:t xml:space="preserve">2.2 Technology stack and rationale</w:t>
      </w:r>
    </w:p>
    <w:p>
      <w:pPr>
        <w:pStyle w:val="FirstParagraph"/>
        <w:spacing w:line="312" w:lineRule="auto" w:after="80"/>
        <w:jc w:val="both"/>
      </w:pPr>
      <w:r>
        <w:rPr>
          <w:rFonts w:ascii="Times New Roman" w:hAnsi="Times New Roman" w:eastAsia="Times New Roman" w:cs="Times New Roman"/>
          <w:color w:val="000000"/>
          <w:sz w:val="24"/>
        </w:rPr>
        <w:t xml:space="preserve">The technology stack is summarised in Table 2.2.</w:t>
      </w:r>
    </w:p>
    <w:p>
      <w:pPr>
        <w:pStyle w:val="BodyText"/>
        <w:keepLines/>
        <w:spacing w:line="312" w:lineRule="auto" w:after="80"/>
        <w:ind w:firstLine="0"/>
        <w:jc w:val="center"/>
      </w:pPr>
      <w:r>
        <w:rPr>
          <w:rFonts w:ascii="Times New Roman" w:hAnsi="Times New Roman" w:eastAsia="Times New Roman" w:cs="Times New Roman"/>
          <w:i/>
          <w:iCs/>
          <w:color w:val="000000"/>
          <w:sz w:val="24"/>
        </w:rPr>
        <w:t xml:space="preserve">Table 2.2: System technology stack. Rationale entries record the specific property of each choice that makes it suitable for the thesis-scope deployment.</w:t>
      </w:r>
    </w:p>
    <w:tbl>
      <w:tblPr>
        <w:tblW w:type="dxa" w:w="8845"/>
        <w:jc w:val="center"/>
        <w:tblLayout w:type="fixed"/>
        <w:tblLook w:firstRow="1" w:lastRow="0" w:firstColumn="0" w:lastColumn="0" w:noHBand="0" w:noVBand="0" w:val="0020"/>
        <w:tblCellMar>
          <w:top w:w="65" w:type="dxa"/>
          <w:left w:w="65" w:type="dxa"/>
          <w:bottom w:w="65" w:type="dxa"/>
          <w:right w:w="65" w:type="dxa"/>
        </w:tblCellMar>
      </w:tblPr>
      <w:tblGrid>
        <w:gridCol w:w="2154"/>
        <w:gridCol w:w="2381"/>
        <w:gridCol w:w="4309"/>
      </w:tblGrid>
      <w:tr>
        <w:trPr>
          <w:tblHeader w:val="on"/>
        </w:trPr>
        <w:tc>
          <w:tcPr>
            <w:tcW w:type="dxa" w:w="2154"/>
            <w:vAlign w:val="center"/>
            <w:tcBorders>
              <w:top w:val="single" w:sz="12" w:space="0" w:color="000000"/>
              <w:left w:val="nil" w:sz="0" w:space="0" w:color="FFFFFF"/>
              <w:bottom w:val="single" w:sz="8" w:space="0" w:color="000000"/>
              <w:right w:val="nil" w:sz="0" w:space="0" w:color="FFFFFF"/>
              <w:insideH w:val="nil" w:sz="0" w:space="0" w:color="FFFFFF"/>
              <w:insideV w:val="nil" w:sz="0" w:space="0" w:color="FFFFFF"/>
            </w:tcBorders>
            <w:shd w:fill="F2F2F2"/>
          </w:tcPr>
          <w:p>
            <w:pPr>
              <w:pStyle w:val="Compact"/>
              <w:spacing w:line="240" w:lineRule="auto" w:after="0"/>
            </w:pPr>
            <w:r>
              <w:rPr>
                <w:rFonts w:ascii="Times New Roman" w:hAnsi="Times New Roman" w:eastAsia="Times New Roman" w:cs="Times New Roman"/>
                <w:b/>
                <w:color w:val="000000"/>
                <w:sz w:val="18"/>
              </w:rPr>
              <w:t xml:space="preserve">Layer</w:t>
            </w:r>
          </w:p>
        </w:tc>
        <w:tc>
          <w:tcPr>
            <w:tcW w:type="dxa" w:w="2381"/>
            <w:vAlign w:val="center"/>
            <w:tcBorders>
              <w:top w:val="single" w:sz="12" w:space="0" w:color="000000"/>
              <w:left w:val="nil" w:sz="0" w:space="0" w:color="FFFFFF"/>
              <w:bottom w:val="single" w:sz="8" w:space="0" w:color="000000"/>
              <w:right w:val="nil" w:sz="0" w:space="0" w:color="FFFFFF"/>
              <w:insideH w:val="nil" w:sz="0" w:space="0" w:color="FFFFFF"/>
              <w:insideV w:val="nil" w:sz="0" w:space="0" w:color="FFFFFF"/>
            </w:tcBorders>
            <w:shd w:fill="F2F2F2"/>
          </w:tcPr>
          <w:p>
            <w:pPr>
              <w:pStyle w:val="Compact"/>
              <w:spacing w:line="240" w:lineRule="auto" w:after="0"/>
            </w:pPr>
            <w:r>
              <w:rPr>
                <w:rFonts w:ascii="Times New Roman" w:hAnsi="Times New Roman" w:eastAsia="Times New Roman" w:cs="Times New Roman"/>
                <w:b/>
                <w:color w:val="000000"/>
                <w:sz w:val="18"/>
              </w:rPr>
              <w:t xml:space="preserve">Choice</w:t>
            </w:r>
          </w:p>
        </w:tc>
        <w:tc>
          <w:tcPr>
            <w:tcW w:type="dxa" w:w="4309"/>
            <w:vAlign w:val="center"/>
            <w:tcBorders>
              <w:top w:val="single" w:sz="12" w:space="0" w:color="000000"/>
              <w:left w:val="nil" w:sz="0" w:space="0" w:color="FFFFFF"/>
              <w:bottom w:val="single" w:sz="8" w:space="0" w:color="000000"/>
              <w:right w:val="nil" w:sz="0" w:space="0" w:color="FFFFFF"/>
              <w:insideH w:val="nil" w:sz="0" w:space="0" w:color="FFFFFF"/>
              <w:insideV w:val="nil" w:sz="0" w:space="0" w:color="FFFFFF"/>
            </w:tcBorders>
            <w:shd w:fill="F2F2F2"/>
          </w:tcPr>
          <w:p>
            <w:pPr>
              <w:pStyle w:val="Compact"/>
              <w:spacing w:line="240" w:lineRule="auto" w:after="0"/>
            </w:pPr>
            <w:r>
              <w:rPr>
                <w:rFonts w:ascii="Times New Roman" w:hAnsi="Times New Roman" w:eastAsia="Times New Roman" w:cs="Times New Roman"/>
                <w:b/>
                <w:color w:val="000000"/>
                <w:sz w:val="18"/>
              </w:rPr>
              <w:t xml:space="preserve">Rationale</w:t>
            </w:r>
          </w:p>
        </w:tc>
      </w:tr>
      <w:tr>
        <w:tc>
          <w:tcPr>
            <w:tcW w:type="dxa" w:w="2154"/>
            <w:vAlign w:val="center"/>
            <w:tcBorders>
              <w:top w:val="nil" w:sz="0" w:space="0" w:color="FFFFFF"/>
              <w:left w:val="nil" w:sz="0" w:space="0" w:color="FFFFFF"/>
              <w:bottom w:val="nil" w:sz="0" w:space="0" w:color="FFFFFF"/>
              <w:right w:val="nil" w:sz="0" w:space="0" w:color="FFFFFF"/>
              <w:insideH w:val="nil" w:sz="0" w:space="0" w:color="FFFFFF"/>
              <w:insideV w:val="nil" w:sz="0" w:space="0" w:color="FFFFFF"/>
            </w:tcBorders>
          </w:tcPr>
          <w:p>
            <w:pPr>
              <w:pStyle w:val="Compact"/>
              <w:spacing w:line="240" w:lineRule="auto" w:after="0"/>
            </w:pPr>
            <w:r>
              <w:rPr>
                <w:rFonts w:ascii="Times New Roman" w:hAnsi="Times New Roman" w:eastAsia="Times New Roman" w:cs="Times New Roman"/>
                <w:b w:val="0"/>
                <w:color w:val="000000"/>
                <w:sz w:val="18"/>
              </w:rPr>
              <w:t xml:space="preserve">Backend framework</w:t>
            </w:r>
          </w:p>
        </w:tc>
        <w:tc>
          <w:tcPr>
            <w:tcW w:type="dxa" w:w="2381"/>
            <w:vAlign w:val="center"/>
            <w:tcBorders>
              <w:top w:val="nil" w:sz="0" w:space="0" w:color="FFFFFF"/>
              <w:left w:val="nil" w:sz="0" w:space="0" w:color="FFFFFF"/>
              <w:bottom w:val="nil" w:sz="0" w:space="0" w:color="FFFFFF"/>
              <w:right w:val="nil" w:sz="0" w:space="0" w:color="FFFFFF"/>
              <w:insideH w:val="nil" w:sz="0" w:space="0" w:color="FFFFFF"/>
              <w:insideV w:val="nil" w:sz="0" w:space="0" w:color="FFFFFF"/>
            </w:tcBorders>
          </w:tcPr>
          <w:p>
            <w:pPr>
              <w:pStyle w:val="Compact"/>
              <w:spacing w:line="240" w:lineRule="auto" w:after="0"/>
            </w:pPr>
            <w:r>
              <w:rPr>
                <w:rFonts w:ascii="Times New Roman" w:hAnsi="Times New Roman" w:eastAsia="Times New Roman" w:cs="Times New Roman"/>
                <w:b w:val="0"/>
                <w:color w:val="000000"/>
                <w:sz w:val="18"/>
              </w:rPr>
              <w:t xml:space="preserve">FastAPI 0.115</w:t>
            </w:r>
          </w:p>
        </w:tc>
        <w:tc>
          <w:tcPr>
            <w:tcW w:type="dxa" w:w="4309"/>
            <w:vAlign w:val="center"/>
            <w:tcBorders>
              <w:top w:val="nil" w:sz="0" w:space="0" w:color="FFFFFF"/>
              <w:left w:val="nil" w:sz="0" w:space="0" w:color="FFFFFF"/>
              <w:bottom w:val="nil" w:sz="0" w:space="0" w:color="FFFFFF"/>
              <w:right w:val="nil" w:sz="0" w:space="0" w:color="FFFFFF"/>
              <w:insideH w:val="nil" w:sz="0" w:space="0" w:color="FFFFFF"/>
              <w:insideV w:val="nil" w:sz="0" w:space="0" w:color="FFFFFF"/>
            </w:tcBorders>
          </w:tcPr>
          <w:p>
            <w:pPr>
              <w:pStyle w:val="Compact"/>
              <w:spacing w:line="240" w:lineRule="auto" w:after="0"/>
            </w:pPr>
            <w:r>
              <w:rPr>
                <w:rFonts w:ascii="Times New Roman" w:hAnsi="Times New Roman" w:eastAsia="Times New Roman" w:cs="Times New Roman"/>
                <w:b w:val="0"/>
                <w:color w:val="000000"/>
                <w:sz w:val="18"/>
              </w:rPr>
              <w:t xml:space="preserve">Python-native, asynchronous, automatic OpenAPI generation, Pydantic-driven schema validation.</w:t>
            </w:r>
          </w:p>
        </w:tc>
      </w:tr>
      <w:tr>
        <w:tc>
          <w:tcPr>
            <w:tcW w:type="dxa" w:w="2154"/>
            <w:vAlign w:val="center"/>
            <w:tcBorders>
              <w:top w:val="nil" w:sz="0" w:space="0" w:color="FFFFFF"/>
              <w:left w:val="nil" w:sz="0" w:space="0" w:color="FFFFFF"/>
              <w:bottom w:val="nil" w:sz="0" w:space="0" w:color="FFFFFF"/>
              <w:right w:val="nil" w:sz="0" w:space="0" w:color="FFFFFF"/>
              <w:insideH w:val="nil" w:sz="0" w:space="0" w:color="FFFFFF"/>
              <w:insideV w:val="nil" w:sz="0" w:space="0" w:color="FFFFFF"/>
            </w:tcBorders>
          </w:tcPr>
          <w:p>
            <w:pPr>
              <w:pStyle w:val="Compact"/>
              <w:spacing w:line="240" w:lineRule="auto" w:after="0"/>
            </w:pPr>
            <w:r>
              <w:rPr>
                <w:rFonts w:ascii="Times New Roman" w:hAnsi="Times New Roman" w:eastAsia="Times New Roman" w:cs="Times New Roman"/>
                <w:b w:val="0"/>
                <w:color w:val="000000"/>
                <w:sz w:val="18"/>
              </w:rPr>
              <w:t xml:space="preserve">ORM and migrations</w:t>
            </w:r>
          </w:p>
        </w:tc>
        <w:tc>
          <w:tcPr>
            <w:tcW w:type="dxa" w:w="2381"/>
            <w:vAlign w:val="center"/>
            <w:tcBorders>
              <w:top w:val="nil" w:sz="0" w:space="0" w:color="FFFFFF"/>
              <w:left w:val="nil" w:sz="0" w:space="0" w:color="FFFFFF"/>
              <w:bottom w:val="nil" w:sz="0" w:space="0" w:color="FFFFFF"/>
              <w:right w:val="nil" w:sz="0" w:space="0" w:color="FFFFFF"/>
              <w:insideH w:val="nil" w:sz="0" w:space="0" w:color="FFFFFF"/>
              <w:insideV w:val="nil" w:sz="0" w:space="0" w:color="FFFFFF"/>
            </w:tcBorders>
          </w:tcPr>
          <w:p>
            <w:pPr>
              <w:pStyle w:val="Compact"/>
              <w:spacing w:line="240" w:lineRule="auto" w:after="0"/>
            </w:pPr>
            <w:r>
              <w:rPr>
                <w:rFonts w:ascii="Times New Roman" w:hAnsi="Times New Roman" w:eastAsia="Times New Roman" w:cs="Times New Roman"/>
                <w:b w:val="0"/>
                <w:color w:val="000000"/>
                <w:sz w:val="18"/>
              </w:rPr>
              <w:t xml:space="preserve">SQLAlchemy 2.0 + Alembic</w:t>
            </w:r>
          </w:p>
        </w:tc>
        <w:tc>
          <w:tcPr>
            <w:tcW w:type="dxa" w:w="4309"/>
            <w:vAlign w:val="center"/>
            <w:tcBorders>
              <w:top w:val="nil" w:sz="0" w:space="0" w:color="FFFFFF"/>
              <w:left w:val="nil" w:sz="0" w:space="0" w:color="FFFFFF"/>
              <w:bottom w:val="nil" w:sz="0" w:space="0" w:color="FFFFFF"/>
              <w:right w:val="nil" w:sz="0" w:space="0" w:color="FFFFFF"/>
              <w:insideH w:val="nil" w:sz="0" w:space="0" w:color="FFFFFF"/>
              <w:insideV w:val="nil" w:sz="0" w:space="0" w:color="FFFFFF"/>
            </w:tcBorders>
          </w:tcPr>
          <w:p>
            <w:pPr>
              <w:pStyle w:val="Compact"/>
              <w:spacing w:line="240" w:lineRule="auto" w:after="0"/>
            </w:pPr>
            <w:r>
              <w:rPr>
                <w:rFonts w:ascii="Times New Roman" w:hAnsi="Times New Roman" w:eastAsia="Times New Roman" w:cs="Times New Roman"/>
                <w:b w:val="0"/>
                <w:color w:val="000000"/>
                <w:sz w:val="18"/>
              </w:rPr>
              <w:t xml:space="preserve">Mature, type-safe in 2.0, integrates with FastAPI’s dependency injection.</w:t>
            </w:r>
          </w:p>
        </w:tc>
      </w:tr>
      <w:tr>
        <w:tc>
          <w:tcPr>
            <w:tcW w:type="dxa" w:w="2154"/>
            <w:vAlign w:val="center"/>
            <w:tcBorders>
              <w:top w:val="nil" w:sz="0" w:space="0" w:color="FFFFFF"/>
              <w:left w:val="nil" w:sz="0" w:space="0" w:color="FFFFFF"/>
              <w:bottom w:val="nil" w:sz="0" w:space="0" w:color="FFFFFF"/>
              <w:right w:val="nil" w:sz="0" w:space="0" w:color="FFFFFF"/>
              <w:insideH w:val="nil" w:sz="0" w:space="0" w:color="FFFFFF"/>
              <w:insideV w:val="nil" w:sz="0" w:space="0" w:color="FFFFFF"/>
            </w:tcBorders>
          </w:tcPr>
          <w:p>
            <w:pPr>
              <w:pStyle w:val="Compact"/>
              <w:spacing w:line="240" w:lineRule="auto" w:after="0"/>
            </w:pPr>
            <w:r>
              <w:rPr>
                <w:rFonts w:ascii="Times New Roman" w:hAnsi="Times New Roman" w:eastAsia="Times New Roman" w:cs="Times New Roman"/>
                <w:b w:val="0"/>
                <w:color w:val="000000"/>
                <w:sz w:val="18"/>
              </w:rPr>
              <w:t xml:space="preserve">Database</w:t>
            </w:r>
          </w:p>
        </w:tc>
        <w:tc>
          <w:tcPr>
            <w:tcW w:type="dxa" w:w="2381"/>
            <w:vAlign w:val="center"/>
            <w:tcBorders>
              <w:top w:val="nil" w:sz="0" w:space="0" w:color="FFFFFF"/>
              <w:left w:val="nil" w:sz="0" w:space="0" w:color="FFFFFF"/>
              <w:bottom w:val="nil" w:sz="0" w:space="0" w:color="FFFFFF"/>
              <w:right w:val="nil" w:sz="0" w:space="0" w:color="FFFFFF"/>
              <w:insideH w:val="nil" w:sz="0" w:space="0" w:color="FFFFFF"/>
              <w:insideV w:val="nil" w:sz="0" w:space="0" w:color="FFFFFF"/>
            </w:tcBorders>
          </w:tcPr>
          <w:p>
            <w:pPr>
              <w:pStyle w:val="Compact"/>
              <w:spacing w:line="240" w:lineRule="auto" w:after="0"/>
            </w:pPr>
            <w:r>
              <w:rPr>
                <w:rFonts w:ascii="Times New Roman" w:hAnsi="Times New Roman" w:eastAsia="Times New Roman" w:cs="Times New Roman"/>
                <w:b w:val="0"/>
                <w:color w:val="000000"/>
                <w:sz w:val="18"/>
              </w:rPr>
              <w:t xml:space="preserve">PostgreSQL 16 (Railway managed)</w:t>
            </w:r>
          </w:p>
        </w:tc>
        <w:tc>
          <w:tcPr>
            <w:tcW w:type="dxa" w:w="4309"/>
            <w:vAlign w:val="center"/>
            <w:tcBorders>
              <w:top w:val="nil" w:sz="0" w:space="0" w:color="FFFFFF"/>
              <w:left w:val="nil" w:sz="0" w:space="0" w:color="FFFFFF"/>
              <w:bottom w:val="nil" w:sz="0" w:space="0" w:color="FFFFFF"/>
              <w:right w:val="nil" w:sz="0" w:space="0" w:color="FFFFFF"/>
              <w:insideH w:val="nil" w:sz="0" w:space="0" w:color="FFFFFF"/>
              <w:insideV w:val="nil" w:sz="0" w:space="0" w:color="FFFFFF"/>
            </w:tcBorders>
          </w:tcPr>
          <w:p>
            <w:pPr>
              <w:pStyle w:val="Compact"/>
              <w:spacing w:line="240" w:lineRule="auto" w:after="0"/>
            </w:pPr>
            <w:r>
              <w:rPr>
                <w:rFonts w:ascii="Times New Roman" w:hAnsi="Times New Roman" w:eastAsia="Times New Roman" w:cs="Times New Roman"/>
                <w:b w:val="0"/>
                <w:color w:val="000000"/>
                <w:sz w:val="18"/>
              </w:rPr>
              <w:t xml:space="preserve">Single-node managed Postgres is sufficient for the workload; no sharding required.</w:t>
            </w:r>
          </w:p>
        </w:tc>
      </w:tr>
      <w:tr>
        <w:tc>
          <w:tcPr>
            <w:tcW w:type="dxa" w:w="2154"/>
            <w:vAlign w:val="center"/>
            <w:tcBorders>
              <w:top w:val="nil" w:sz="0" w:space="0" w:color="FFFFFF"/>
              <w:left w:val="nil" w:sz="0" w:space="0" w:color="FFFFFF"/>
              <w:bottom w:val="nil" w:sz="0" w:space="0" w:color="FFFFFF"/>
              <w:right w:val="nil" w:sz="0" w:space="0" w:color="FFFFFF"/>
              <w:insideH w:val="nil" w:sz="0" w:space="0" w:color="FFFFFF"/>
              <w:insideV w:val="nil" w:sz="0" w:space="0" w:color="FFFFFF"/>
            </w:tcBorders>
          </w:tcPr>
          <w:p>
            <w:pPr>
              <w:pStyle w:val="Compact"/>
              <w:spacing w:line="240" w:lineRule="auto" w:after="0"/>
            </w:pPr>
            <w:r>
              <w:rPr>
                <w:rFonts w:ascii="Times New Roman" w:hAnsi="Times New Roman" w:eastAsia="Times New Roman" w:cs="Times New Roman"/>
                <w:b w:val="0"/>
                <w:color w:val="000000"/>
                <w:sz w:val="18"/>
              </w:rPr>
              <w:t xml:space="preserve">LLM provider</w:t>
            </w:r>
          </w:p>
        </w:tc>
        <w:tc>
          <w:tcPr>
            <w:tcW w:type="dxa" w:w="2381"/>
            <w:vAlign w:val="center"/>
            <w:tcBorders>
              <w:top w:val="nil" w:sz="0" w:space="0" w:color="FFFFFF"/>
              <w:left w:val="nil" w:sz="0" w:space="0" w:color="FFFFFF"/>
              <w:bottom w:val="nil" w:sz="0" w:space="0" w:color="FFFFFF"/>
              <w:right w:val="nil" w:sz="0" w:space="0" w:color="FFFFFF"/>
              <w:insideH w:val="nil" w:sz="0" w:space="0" w:color="FFFFFF"/>
              <w:insideV w:val="nil" w:sz="0" w:space="0" w:color="FFFFFF"/>
            </w:tcBorders>
          </w:tcPr>
          <w:p>
            <w:pPr>
              <w:pStyle w:val="Compact"/>
              <w:spacing w:line="240" w:lineRule="auto" w:after="0"/>
            </w:pPr>
            <w:r>
              <w:rPr>
                <w:rFonts w:ascii="Times New Roman" w:hAnsi="Times New Roman" w:eastAsia="Times New Roman" w:cs="Times New Roman"/>
                <w:b w:val="0"/>
                <w:color w:val="000000"/>
                <w:sz w:val="18"/>
              </w:rPr>
              <w:t xml:space="preserve">Google Vertex AI Gemini 2.5 Flash</w:t>
            </w:r>
          </w:p>
        </w:tc>
        <w:tc>
          <w:tcPr>
            <w:tcW w:type="dxa" w:w="4309"/>
            <w:vAlign w:val="center"/>
            <w:tcBorders>
              <w:top w:val="nil" w:sz="0" w:space="0" w:color="FFFFFF"/>
              <w:left w:val="nil" w:sz="0" w:space="0" w:color="FFFFFF"/>
              <w:bottom w:val="nil" w:sz="0" w:space="0" w:color="FFFFFF"/>
              <w:right w:val="nil" w:sz="0" w:space="0" w:color="FFFFFF"/>
              <w:insideH w:val="nil" w:sz="0" w:space="0" w:color="FFFFFF"/>
              <w:insideV w:val="nil" w:sz="0" w:space="0" w:color="FFFFFF"/>
            </w:tcBorders>
          </w:tcPr>
          <w:p>
            <w:pPr>
              <w:pStyle w:val="Compact"/>
              <w:spacing w:line="240" w:lineRule="auto" w:after="0"/>
            </w:pPr>
            <w:r>
              <w:rPr>
                <w:rFonts w:ascii="Times New Roman" w:hAnsi="Times New Roman" w:eastAsia="Times New Roman" w:cs="Times New Roman"/>
                <w:b w:val="0"/>
                <w:color w:val="000000"/>
                <w:sz w:val="18"/>
              </w:rPr>
              <w:t xml:space="preserve">Lowest cost per 1 M tokens in the production-quality tier at the time of selection; native asynchronous client; reliable structured-output mode.</w:t>
            </w:r>
          </w:p>
        </w:tc>
      </w:tr>
      <w:tr>
        <w:tc>
          <w:tcPr>
            <w:tcW w:type="dxa" w:w="2154"/>
            <w:vAlign w:val="center"/>
            <w:tcBorders>
              <w:top w:val="nil" w:sz="0" w:space="0" w:color="FFFFFF"/>
              <w:left w:val="nil" w:sz="0" w:space="0" w:color="FFFFFF"/>
              <w:bottom w:val="nil" w:sz="0" w:space="0" w:color="FFFFFF"/>
              <w:right w:val="nil" w:sz="0" w:space="0" w:color="FFFFFF"/>
              <w:insideH w:val="nil" w:sz="0" w:space="0" w:color="FFFFFF"/>
              <w:insideV w:val="nil" w:sz="0" w:space="0" w:color="FFFFFF"/>
            </w:tcBorders>
          </w:tcPr>
          <w:p>
            <w:pPr>
              <w:pStyle w:val="Compact"/>
              <w:spacing w:line="240" w:lineRule="auto" w:after="0"/>
            </w:pPr>
            <w:r>
              <w:rPr>
                <w:rFonts w:ascii="Times New Roman" w:hAnsi="Times New Roman" w:eastAsia="Times New Roman" w:cs="Times New Roman"/>
                <w:b w:val="0"/>
                <w:color w:val="000000"/>
                <w:sz w:val="18"/>
              </w:rPr>
              <w:t xml:space="preserve">Frontend framework</w:t>
            </w:r>
          </w:p>
        </w:tc>
        <w:tc>
          <w:tcPr>
            <w:tcW w:type="dxa" w:w="2381"/>
            <w:vAlign w:val="center"/>
            <w:tcBorders>
              <w:top w:val="nil" w:sz="0" w:space="0" w:color="FFFFFF"/>
              <w:left w:val="nil" w:sz="0" w:space="0" w:color="FFFFFF"/>
              <w:bottom w:val="nil" w:sz="0" w:space="0" w:color="FFFFFF"/>
              <w:right w:val="nil" w:sz="0" w:space="0" w:color="FFFFFF"/>
              <w:insideH w:val="nil" w:sz="0" w:space="0" w:color="FFFFFF"/>
              <w:insideV w:val="nil" w:sz="0" w:space="0" w:color="FFFFFF"/>
            </w:tcBorders>
          </w:tcPr>
          <w:p>
            <w:pPr>
              <w:pStyle w:val="Compact"/>
              <w:spacing w:line="240" w:lineRule="auto" w:after="0"/>
            </w:pPr>
            <w:r>
              <w:rPr>
                <w:rFonts w:ascii="Times New Roman" w:hAnsi="Times New Roman" w:eastAsia="Times New Roman" w:cs="Times New Roman"/>
                <w:b w:val="0"/>
                <w:color w:val="000000"/>
                <w:sz w:val="18"/>
              </w:rPr>
              <w:t xml:space="preserve">React 19</w:t>
            </w:r>
          </w:p>
        </w:tc>
        <w:tc>
          <w:tcPr>
            <w:tcW w:type="dxa" w:w="4309"/>
            <w:vAlign w:val="center"/>
            <w:tcBorders>
              <w:top w:val="nil" w:sz="0" w:space="0" w:color="FFFFFF"/>
              <w:left w:val="nil" w:sz="0" w:space="0" w:color="FFFFFF"/>
              <w:bottom w:val="nil" w:sz="0" w:space="0" w:color="FFFFFF"/>
              <w:right w:val="nil" w:sz="0" w:space="0" w:color="FFFFFF"/>
              <w:insideH w:val="nil" w:sz="0" w:space="0" w:color="FFFFFF"/>
              <w:insideV w:val="nil" w:sz="0" w:space="0" w:color="FFFFFF"/>
            </w:tcBorders>
          </w:tcPr>
          <w:p>
            <w:pPr>
              <w:pStyle w:val="Compact"/>
              <w:spacing w:line="240" w:lineRule="auto" w:after="0"/>
            </w:pPr>
            <w:r>
              <w:rPr>
                <w:rFonts w:ascii="Times New Roman" w:hAnsi="Times New Roman" w:eastAsia="Times New Roman" w:cs="Times New Roman"/>
                <w:b w:val="0"/>
                <w:color w:val="000000"/>
                <w:sz w:val="18"/>
              </w:rPr>
              <w:t xml:space="preserve">Concurrent rendering, automatic batching, and the most mature component ecosystem.</w:t>
            </w:r>
          </w:p>
        </w:tc>
      </w:tr>
      <w:tr>
        <w:tc>
          <w:tcPr>
            <w:tcW w:type="dxa" w:w="2154"/>
            <w:vAlign w:val="center"/>
            <w:tcBorders>
              <w:top w:val="nil" w:sz="0" w:space="0" w:color="FFFFFF"/>
              <w:left w:val="nil" w:sz="0" w:space="0" w:color="FFFFFF"/>
              <w:bottom w:val="nil" w:sz="0" w:space="0" w:color="FFFFFF"/>
              <w:right w:val="nil" w:sz="0" w:space="0" w:color="FFFFFF"/>
              <w:insideH w:val="nil" w:sz="0" w:space="0" w:color="FFFFFF"/>
              <w:insideV w:val="nil" w:sz="0" w:space="0" w:color="FFFFFF"/>
            </w:tcBorders>
          </w:tcPr>
          <w:p>
            <w:pPr>
              <w:pStyle w:val="Compact"/>
              <w:spacing w:line="240" w:lineRule="auto" w:after="0"/>
            </w:pPr>
            <w:r>
              <w:rPr>
                <w:rFonts w:ascii="Times New Roman" w:hAnsi="Times New Roman" w:eastAsia="Times New Roman" w:cs="Times New Roman"/>
                <w:b w:val="0"/>
                <w:color w:val="000000"/>
                <w:sz w:val="18"/>
              </w:rPr>
              <w:t xml:space="preserve">Routing</w:t>
            </w:r>
          </w:p>
        </w:tc>
        <w:tc>
          <w:tcPr>
            <w:tcW w:type="dxa" w:w="2381"/>
            <w:vAlign w:val="center"/>
            <w:tcBorders>
              <w:top w:val="nil" w:sz="0" w:space="0" w:color="FFFFFF"/>
              <w:left w:val="nil" w:sz="0" w:space="0" w:color="FFFFFF"/>
              <w:bottom w:val="nil" w:sz="0" w:space="0" w:color="FFFFFF"/>
              <w:right w:val="nil" w:sz="0" w:space="0" w:color="FFFFFF"/>
              <w:insideH w:val="nil" w:sz="0" w:space="0" w:color="FFFFFF"/>
              <w:insideV w:val="nil" w:sz="0" w:space="0" w:color="FFFFFF"/>
            </w:tcBorders>
          </w:tcPr>
          <w:p>
            <w:pPr>
              <w:pStyle w:val="Compact"/>
              <w:spacing w:line="240" w:lineRule="auto" w:after="0"/>
            </w:pPr>
            <w:r>
              <w:rPr>
                <w:rFonts w:ascii="Times New Roman" w:hAnsi="Times New Roman" w:eastAsia="Times New Roman" w:cs="Times New Roman"/>
                <w:b w:val="0"/>
                <w:color w:val="000000"/>
                <w:sz w:val="18"/>
              </w:rPr>
              <w:t xml:space="preserve">TanStack Router via TanStack Start</w:t>
            </w:r>
          </w:p>
        </w:tc>
        <w:tc>
          <w:tcPr>
            <w:tcW w:type="dxa" w:w="4309"/>
            <w:vAlign w:val="center"/>
            <w:tcBorders>
              <w:top w:val="nil" w:sz="0" w:space="0" w:color="FFFFFF"/>
              <w:left w:val="nil" w:sz="0" w:space="0" w:color="FFFFFF"/>
              <w:bottom w:val="nil" w:sz="0" w:space="0" w:color="FFFFFF"/>
              <w:right w:val="nil" w:sz="0" w:space="0" w:color="FFFFFF"/>
              <w:insideH w:val="nil" w:sz="0" w:space="0" w:color="FFFFFF"/>
              <w:insideV w:val="nil" w:sz="0" w:space="0" w:color="FFFFFF"/>
            </w:tcBorders>
          </w:tcPr>
          <w:p>
            <w:pPr>
              <w:pStyle w:val="Compact"/>
              <w:spacing w:line="240" w:lineRule="auto" w:after="0"/>
            </w:pPr>
            <w:r>
              <w:rPr>
                <w:rFonts w:ascii="Times New Roman" w:hAnsi="Times New Roman" w:eastAsia="Times New Roman" w:cs="Times New Roman"/>
                <w:b w:val="0"/>
                <w:color w:val="000000"/>
                <w:sz w:val="18"/>
              </w:rPr>
              <w:t xml:space="preserve">File-based routes, type-safe links, search-param state co-location.</w:t>
            </w:r>
          </w:p>
        </w:tc>
      </w:tr>
      <w:tr>
        <w:tc>
          <w:tcPr>
            <w:tcW w:type="dxa" w:w="2154"/>
            <w:vAlign w:val="center"/>
            <w:tcBorders>
              <w:top w:val="nil" w:sz="0" w:space="0" w:color="FFFFFF"/>
              <w:left w:val="nil" w:sz="0" w:space="0" w:color="FFFFFF"/>
              <w:bottom w:val="nil" w:sz="0" w:space="0" w:color="FFFFFF"/>
              <w:right w:val="nil" w:sz="0" w:space="0" w:color="FFFFFF"/>
              <w:insideH w:val="nil" w:sz="0" w:space="0" w:color="FFFFFF"/>
              <w:insideV w:val="nil" w:sz="0" w:space="0" w:color="FFFFFF"/>
            </w:tcBorders>
          </w:tcPr>
          <w:p>
            <w:pPr>
              <w:pStyle w:val="Compact"/>
              <w:spacing w:line="240" w:lineRule="auto" w:after="0"/>
            </w:pPr>
            <w:r>
              <w:rPr>
                <w:rFonts w:ascii="Times New Roman" w:hAnsi="Times New Roman" w:eastAsia="Times New Roman" w:cs="Times New Roman"/>
                <w:b w:val="0"/>
                <w:color w:val="000000"/>
                <w:sz w:val="18"/>
              </w:rPr>
              <w:t xml:space="preserve">Build tool</w:t>
            </w:r>
          </w:p>
        </w:tc>
        <w:tc>
          <w:tcPr>
            <w:tcW w:type="dxa" w:w="2381"/>
            <w:vAlign w:val="center"/>
            <w:tcBorders>
              <w:top w:val="nil" w:sz="0" w:space="0" w:color="FFFFFF"/>
              <w:left w:val="nil" w:sz="0" w:space="0" w:color="FFFFFF"/>
              <w:bottom w:val="nil" w:sz="0" w:space="0" w:color="FFFFFF"/>
              <w:right w:val="nil" w:sz="0" w:space="0" w:color="FFFFFF"/>
              <w:insideH w:val="nil" w:sz="0" w:space="0" w:color="FFFFFF"/>
              <w:insideV w:val="nil" w:sz="0" w:space="0" w:color="FFFFFF"/>
            </w:tcBorders>
          </w:tcPr>
          <w:p>
            <w:pPr>
              <w:pStyle w:val="Compact"/>
              <w:spacing w:line="240" w:lineRule="auto" w:after="0"/>
            </w:pPr>
            <w:r>
              <w:rPr>
                <w:rFonts w:ascii="Times New Roman" w:hAnsi="Times New Roman" w:eastAsia="Times New Roman" w:cs="Times New Roman"/>
                <w:b w:val="0"/>
                <w:color w:val="000000"/>
                <w:sz w:val="18"/>
              </w:rPr>
              <w:t xml:space="preserve">Vite 7</w:t>
            </w:r>
          </w:p>
        </w:tc>
        <w:tc>
          <w:tcPr>
            <w:tcW w:type="dxa" w:w="4309"/>
            <w:vAlign w:val="center"/>
            <w:tcBorders>
              <w:top w:val="nil" w:sz="0" w:space="0" w:color="FFFFFF"/>
              <w:left w:val="nil" w:sz="0" w:space="0" w:color="FFFFFF"/>
              <w:bottom w:val="nil" w:sz="0" w:space="0" w:color="FFFFFF"/>
              <w:right w:val="nil" w:sz="0" w:space="0" w:color="FFFFFF"/>
              <w:insideH w:val="nil" w:sz="0" w:space="0" w:color="FFFFFF"/>
              <w:insideV w:val="nil" w:sz="0" w:space="0" w:color="FFFFFF"/>
            </w:tcBorders>
          </w:tcPr>
          <w:p>
            <w:pPr>
              <w:pStyle w:val="Compact"/>
              <w:spacing w:line="240" w:lineRule="auto" w:after="0"/>
            </w:pPr>
            <w:r>
              <w:rPr>
                <w:rFonts w:ascii="Times New Roman" w:hAnsi="Times New Roman" w:eastAsia="Times New Roman" w:cs="Times New Roman"/>
                <w:b w:val="0"/>
                <w:color w:val="000000"/>
                <w:sz w:val="18"/>
              </w:rPr>
              <w:t xml:space="preserve">Sub-second hot module replacement during development.</w:t>
            </w:r>
          </w:p>
        </w:tc>
      </w:tr>
      <w:tr>
        <w:tc>
          <w:tcPr>
            <w:tcW w:type="dxa" w:w="2154"/>
            <w:vAlign w:val="center"/>
            <w:tcBorders>
              <w:top w:val="nil" w:sz="0" w:space="0" w:color="FFFFFF"/>
              <w:left w:val="nil" w:sz="0" w:space="0" w:color="FFFFFF"/>
              <w:bottom w:val="nil" w:sz="0" w:space="0" w:color="FFFFFF"/>
              <w:right w:val="nil" w:sz="0" w:space="0" w:color="FFFFFF"/>
              <w:insideH w:val="nil" w:sz="0" w:space="0" w:color="FFFFFF"/>
              <w:insideV w:val="nil" w:sz="0" w:space="0" w:color="FFFFFF"/>
            </w:tcBorders>
          </w:tcPr>
          <w:p>
            <w:pPr>
              <w:pStyle w:val="Compact"/>
              <w:spacing w:line="240" w:lineRule="auto" w:after="0"/>
            </w:pPr>
            <w:r>
              <w:rPr>
                <w:rFonts w:ascii="Times New Roman" w:hAnsi="Times New Roman" w:eastAsia="Times New Roman" w:cs="Times New Roman"/>
                <w:b w:val="0"/>
                <w:color w:val="000000"/>
                <w:sz w:val="18"/>
              </w:rPr>
              <w:t xml:space="preserve">Styling</w:t>
            </w:r>
          </w:p>
        </w:tc>
        <w:tc>
          <w:tcPr>
            <w:tcW w:type="dxa" w:w="2381"/>
            <w:vAlign w:val="center"/>
            <w:tcBorders>
              <w:top w:val="nil" w:sz="0" w:space="0" w:color="FFFFFF"/>
              <w:left w:val="nil" w:sz="0" w:space="0" w:color="FFFFFF"/>
              <w:bottom w:val="nil" w:sz="0" w:space="0" w:color="FFFFFF"/>
              <w:right w:val="nil" w:sz="0" w:space="0" w:color="FFFFFF"/>
              <w:insideH w:val="nil" w:sz="0" w:space="0" w:color="FFFFFF"/>
              <w:insideV w:val="nil" w:sz="0" w:space="0" w:color="FFFFFF"/>
            </w:tcBorders>
          </w:tcPr>
          <w:p>
            <w:pPr>
              <w:pStyle w:val="Compact"/>
              <w:spacing w:line="240" w:lineRule="auto" w:after="0"/>
            </w:pPr>
            <w:r>
              <w:rPr>
                <w:rFonts w:ascii="Times New Roman" w:hAnsi="Times New Roman" w:eastAsia="Times New Roman" w:cs="Times New Roman"/>
                <w:b w:val="0"/>
                <w:color w:val="000000"/>
                <w:sz w:val="18"/>
              </w:rPr>
              <w:t xml:space="preserve">Tailwind 4 + Radix UI primitives</w:t>
            </w:r>
          </w:p>
        </w:tc>
        <w:tc>
          <w:tcPr>
            <w:tcW w:type="dxa" w:w="4309"/>
            <w:vAlign w:val="center"/>
            <w:tcBorders>
              <w:top w:val="nil" w:sz="0" w:space="0" w:color="FFFFFF"/>
              <w:left w:val="nil" w:sz="0" w:space="0" w:color="FFFFFF"/>
              <w:bottom w:val="nil" w:sz="0" w:space="0" w:color="FFFFFF"/>
              <w:right w:val="nil" w:sz="0" w:space="0" w:color="FFFFFF"/>
              <w:insideH w:val="nil" w:sz="0" w:space="0" w:color="FFFFFF"/>
              <w:insideV w:val="nil" w:sz="0" w:space="0" w:color="FFFFFF"/>
            </w:tcBorders>
          </w:tcPr>
          <w:p>
            <w:pPr>
              <w:pStyle w:val="Compact"/>
              <w:spacing w:line="240" w:lineRule="auto" w:after="0"/>
            </w:pPr>
            <w:r>
              <w:rPr>
                <w:rFonts w:ascii="Times New Roman" w:hAnsi="Times New Roman" w:eastAsia="Times New Roman" w:cs="Times New Roman"/>
                <w:b w:val="0"/>
                <w:color w:val="000000"/>
                <w:sz w:val="18"/>
              </w:rPr>
              <w:t xml:space="preserve">Utility-first CSS without a parallel design-token system; Radix provides accessibility-correct primitives for menus, dialogs, and toggles.</w:t>
            </w:r>
          </w:p>
        </w:tc>
      </w:tr>
      <w:tr>
        <w:tc>
          <w:tcPr>
            <w:tcW w:type="dxa" w:w="2154"/>
            <w:vAlign w:val="center"/>
            <w:tcBorders>
              <w:top w:val="nil" w:sz="0" w:space="0" w:color="FFFFFF"/>
              <w:left w:val="nil" w:sz="0" w:space="0" w:color="FFFFFF"/>
              <w:bottom w:val="nil" w:sz="0" w:space="0" w:color="FFFFFF"/>
              <w:right w:val="nil" w:sz="0" w:space="0" w:color="FFFFFF"/>
              <w:insideH w:val="nil" w:sz="0" w:space="0" w:color="FFFFFF"/>
              <w:insideV w:val="nil" w:sz="0" w:space="0" w:color="FFFFFF"/>
            </w:tcBorders>
          </w:tcPr>
          <w:p>
            <w:pPr>
              <w:pStyle w:val="Compact"/>
              <w:spacing w:line="240" w:lineRule="auto" w:after="0"/>
            </w:pPr>
            <w:r>
              <w:rPr>
                <w:rFonts w:ascii="Times New Roman" w:hAnsi="Times New Roman" w:eastAsia="Times New Roman" w:cs="Times New Roman"/>
                <w:b w:val="0"/>
                <w:color w:val="000000"/>
                <w:sz w:val="18"/>
              </w:rPr>
              <w:t xml:space="preserve">Animation</w:t>
            </w:r>
          </w:p>
        </w:tc>
        <w:tc>
          <w:tcPr>
            <w:tcW w:type="dxa" w:w="2381"/>
            <w:vAlign w:val="center"/>
            <w:tcBorders>
              <w:top w:val="nil" w:sz="0" w:space="0" w:color="FFFFFF"/>
              <w:left w:val="nil" w:sz="0" w:space="0" w:color="FFFFFF"/>
              <w:bottom w:val="nil" w:sz="0" w:space="0" w:color="FFFFFF"/>
              <w:right w:val="nil" w:sz="0" w:space="0" w:color="FFFFFF"/>
              <w:insideH w:val="nil" w:sz="0" w:space="0" w:color="FFFFFF"/>
              <w:insideV w:val="nil" w:sz="0" w:space="0" w:color="FFFFFF"/>
            </w:tcBorders>
          </w:tcPr>
          <w:p>
            <w:pPr>
              <w:pStyle w:val="Compact"/>
              <w:spacing w:line="240" w:lineRule="auto" w:after="0"/>
            </w:pPr>
            <w:r>
              <w:rPr>
                <w:rFonts w:ascii="Times New Roman" w:hAnsi="Times New Roman" w:eastAsia="Times New Roman" w:cs="Times New Roman"/>
                <w:b w:val="0"/>
                <w:color w:val="000000"/>
                <w:sz w:val="18"/>
              </w:rPr>
              <w:t xml:space="preserve">Framer Motion</w:t>
            </w:r>
          </w:p>
        </w:tc>
        <w:tc>
          <w:tcPr>
            <w:tcW w:type="dxa" w:w="4309"/>
            <w:vAlign w:val="center"/>
            <w:tcBorders>
              <w:top w:val="nil" w:sz="0" w:space="0" w:color="FFFFFF"/>
              <w:left w:val="nil" w:sz="0" w:space="0" w:color="FFFFFF"/>
              <w:bottom w:val="nil" w:sz="0" w:space="0" w:color="FFFFFF"/>
              <w:right w:val="nil" w:sz="0" w:space="0" w:color="FFFFFF"/>
              <w:insideH w:val="nil" w:sz="0" w:space="0" w:color="FFFFFF"/>
              <w:insideV w:val="nil" w:sz="0" w:space="0" w:color="FFFFFF"/>
            </w:tcBorders>
          </w:tcPr>
          <w:p>
            <w:pPr>
              <w:pStyle w:val="Compact"/>
              <w:spacing w:line="240" w:lineRule="auto" w:after="0"/>
            </w:pPr>
            <w:r>
              <w:rPr>
                <w:rFonts w:ascii="Times New Roman" w:hAnsi="Times New Roman" w:eastAsia="Times New Roman" w:cs="Times New Roman"/>
                <w:b w:val="0"/>
                <w:color w:val="000000"/>
                <w:sz w:val="18"/>
              </w:rPr>
              <w:t xml:space="preserve">Declarative timeline animations for the input page heroes.</w:t>
            </w:r>
          </w:p>
        </w:tc>
      </w:tr>
      <w:tr>
        <w:tc>
          <w:tcPr>
            <w:tcW w:type="dxa" w:w="2154"/>
            <w:vAlign w:val="center"/>
            <w:tcBorders>
              <w:top w:val="nil" w:sz="0" w:space="0" w:color="FFFFFF"/>
              <w:left w:val="nil" w:sz="0" w:space="0" w:color="FFFFFF"/>
              <w:bottom w:val="nil" w:sz="0" w:space="0" w:color="FFFFFF"/>
              <w:right w:val="nil" w:sz="0" w:space="0" w:color="FFFFFF"/>
              <w:insideH w:val="nil" w:sz="0" w:space="0" w:color="FFFFFF"/>
              <w:insideV w:val="nil" w:sz="0" w:space="0" w:color="FFFFFF"/>
            </w:tcBorders>
          </w:tcPr>
          <w:p>
            <w:pPr>
              <w:pStyle w:val="Compact"/>
              <w:spacing w:line="240" w:lineRule="auto" w:after="0"/>
            </w:pPr>
            <w:r>
              <w:rPr>
                <w:rFonts w:ascii="Times New Roman" w:hAnsi="Times New Roman" w:eastAsia="Times New Roman" w:cs="Times New Roman"/>
                <w:b w:val="0"/>
                <w:color w:val="000000"/>
                <w:sz w:val="18"/>
              </w:rPr>
              <w:t xml:space="preserve">Authentication</w:t>
            </w:r>
          </w:p>
        </w:tc>
        <w:tc>
          <w:tcPr>
            <w:tcW w:type="dxa" w:w="2381"/>
            <w:vAlign w:val="center"/>
            <w:tcBorders>
              <w:top w:val="nil" w:sz="0" w:space="0" w:color="FFFFFF"/>
              <w:left w:val="nil" w:sz="0" w:space="0" w:color="FFFFFF"/>
              <w:bottom w:val="nil" w:sz="0" w:space="0" w:color="FFFFFF"/>
              <w:right w:val="nil" w:sz="0" w:space="0" w:color="FFFFFF"/>
              <w:insideH w:val="nil" w:sz="0" w:space="0" w:color="FFFFFF"/>
              <w:insideV w:val="nil" w:sz="0" w:space="0" w:color="FFFFFF"/>
            </w:tcBorders>
          </w:tcPr>
          <w:p>
            <w:pPr>
              <w:pStyle w:val="Compact"/>
              <w:spacing w:line="240" w:lineRule="auto" w:after="0"/>
            </w:pPr>
            <w:r>
              <w:rPr>
                <w:rFonts w:ascii="Times New Roman" w:hAnsi="Times New Roman" w:eastAsia="Times New Roman" w:cs="Times New Roman"/>
                <w:b w:val="0"/>
                <w:color w:val="000000"/>
                <w:sz w:val="18"/>
              </w:rPr>
              <w:t xml:space="preserve">JWT in HttpOnly cookies + Google OAuth (authlib)</w:t>
            </w:r>
          </w:p>
        </w:tc>
        <w:tc>
          <w:tcPr>
            <w:tcW w:type="dxa" w:w="4309"/>
            <w:vAlign w:val="center"/>
            <w:tcBorders>
              <w:top w:val="nil" w:sz="0" w:space="0" w:color="FFFFFF"/>
              <w:left w:val="nil" w:sz="0" w:space="0" w:color="FFFFFF"/>
              <w:bottom w:val="nil" w:sz="0" w:space="0" w:color="FFFFFF"/>
              <w:right w:val="nil" w:sz="0" w:space="0" w:color="FFFFFF"/>
              <w:insideH w:val="nil" w:sz="0" w:space="0" w:color="FFFFFF"/>
              <w:insideV w:val="nil" w:sz="0" w:space="0" w:color="FFFFFF"/>
            </w:tcBorders>
          </w:tcPr>
          <w:p>
            <w:pPr>
              <w:pStyle w:val="Compact"/>
              <w:spacing w:line="240" w:lineRule="auto" w:after="0"/>
            </w:pPr>
            <w:r>
              <w:rPr>
                <w:rFonts w:ascii="Times New Roman" w:hAnsi="Times New Roman" w:eastAsia="Times New Roman" w:cs="Times New Roman"/>
                <w:b w:val="0"/>
                <w:color w:val="000000"/>
                <w:sz w:val="18"/>
              </w:rPr>
              <w:t xml:space="preserve">No client-readable tokens; standard refresh-rotation pattern.</w:t>
            </w:r>
          </w:p>
        </w:tc>
      </w:tr>
      <w:tr>
        <w:tc>
          <w:tcPr>
            <w:tcW w:type="dxa" w:w="2154"/>
            <w:vAlign w:val="center"/>
            <w:tcBorders>
              <w:top w:val="nil" w:sz="0" w:space="0" w:color="FFFFFF"/>
              <w:left w:val="nil" w:sz="0" w:space="0" w:color="FFFFFF"/>
              <w:bottom w:val="nil" w:sz="0" w:space="0" w:color="FFFFFF"/>
              <w:right w:val="nil" w:sz="0" w:space="0" w:color="FFFFFF"/>
              <w:insideH w:val="nil" w:sz="0" w:space="0" w:color="FFFFFF"/>
              <w:insideV w:val="nil" w:sz="0" w:space="0" w:color="FFFFFF"/>
            </w:tcBorders>
          </w:tcPr>
          <w:p>
            <w:pPr>
              <w:pStyle w:val="Compact"/>
              <w:spacing w:line="240" w:lineRule="auto" w:after="0"/>
            </w:pPr>
            <w:r>
              <w:rPr>
                <w:rFonts w:ascii="Times New Roman" w:hAnsi="Times New Roman" w:eastAsia="Times New Roman" w:cs="Times New Roman"/>
                <w:b w:val="0"/>
                <w:color w:val="000000"/>
                <w:sz w:val="18"/>
              </w:rPr>
              <w:t xml:space="preserve">Transactional email</w:t>
            </w:r>
          </w:p>
        </w:tc>
        <w:tc>
          <w:tcPr>
            <w:tcW w:type="dxa" w:w="2381"/>
            <w:vAlign w:val="center"/>
            <w:tcBorders>
              <w:top w:val="nil" w:sz="0" w:space="0" w:color="FFFFFF"/>
              <w:left w:val="nil" w:sz="0" w:space="0" w:color="FFFFFF"/>
              <w:bottom w:val="nil" w:sz="0" w:space="0" w:color="FFFFFF"/>
              <w:right w:val="nil" w:sz="0" w:space="0" w:color="FFFFFF"/>
              <w:insideH w:val="nil" w:sz="0" w:space="0" w:color="FFFFFF"/>
              <w:insideV w:val="nil" w:sz="0" w:space="0" w:color="FFFFFF"/>
            </w:tcBorders>
          </w:tcPr>
          <w:p>
            <w:pPr>
              <w:pStyle w:val="Compact"/>
              <w:spacing w:line="240" w:lineRule="auto" w:after="0"/>
            </w:pPr>
            <w:r>
              <w:rPr>
                <w:rFonts w:ascii="Times New Roman" w:hAnsi="Times New Roman" w:eastAsia="Times New Roman" w:cs="Times New Roman"/>
                <w:b w:val="0"/>
                <w:color w:val="000000"/>
                <w:sz w:val="18"/>
              </w:rPr>
              <w:t xml:space="preserve">Resend</w:t>
            </w:r>
          </w:p>
        </w:tc>
        <w:tc>
          <w:tcPr>
            <w:tcW w:type="dxa" w:w="4309"/>
            <w:vAlign w:val="center"/>
            <w:tcBorders>
              <w:top w:val="nil" w:sz="0" w:space="0" w:color="FFFFFF"/>
              <w:left w:val="nil" w:sz="0" w:space="0" w:color="FFFFFF"/>
              <w:bottom w:val="nil" w:sz="0" w:space="0" w:color="FFFFFF"/>
              <w:right w:val="nil" w:sz="0" w:space="0" w:color="FFFFFF"/>
              <w:insideH w:val="nil" w:sz="0" w:space="0" w:color="FFFFFF"/>
              <w:insideV w:val="nil" w:sz="0" w:space="0" w:color="FFFFFF"/>
            </w:tcBorders>
          </w:tcPr>
          <w:p>
            <w:pPr>
              <w:pStyle w:val="Compact"/>
              <w:spacing w:line="240" w:lineRule="auto" w:after="0"/>
            </w:pPr>
            <w:r>
              <w:rPr>
                <w:rFonts w:ascii="Times New Roman" w:hAnsi="Times New Roman" w:eastAsia="Times New Roman" w:cs="Times New Roman"/>
                <w:b w:val="0"/>
                <w:color w:val="000000"/>
                <w:sz w:val="18"/>
              </w:rPr>
              <w:t xml:space="preserve">Used only for password-reset emails (no welcome or marketing email is sent in V1).</w:t>
            </w:r>
          </w:p>
        </w:tc>
      </w:tr>
      <w:tr>
        <w:tc>
          <w:tcPr>
            <w:tcW w:type="dxa" w:w="2154"/>
            <w:vAlign w:val="center"/>
            <w:tcBorders>
              <w:top w:val="nil" w:sz="0" w:space="0" w:color="FFFFFF"/>
              <w:left w:val="nil" w:sz="0" w:space="0" w:color="FFFFFF"/>
              <w:bottom w:val="nil" w:sz="0" w:space="0" w:color="FFFFFF"/>
              <w:right w:val="nil" w:sz="0" w:space="0" w:color="FFFFFF"/>
              <w:insideH w:val="nil" w:sz="0" w:space="0" w:color="FFFFFF"/>
              <w:insideV w:val="nil" w:sz="0" w:space="0" w:color="FFFFFF"/>
            </w:tcBorders>
          </w:tcPr>
          <w:p>
            <w:pPr>
              <w:pStyle w:val="Compact"/>
              <w:spacing w:line="240" w:lineRule="auto" w:after="0"/>
            </w:pPr>
            <w:r>
              <w:rPr>
                <w:rFonts w:ascii="Times New Roman" w:hAnsi="Times New Roman" w:eastAsia="Times New Roman" w:cs="Times New Roman"/>
                <w:b w:val="0"/>
                <w:color w:val="000000"/>
                <w:sz w:val="18"/>
              </w:rPr>
              <w:t xml:space="preserve">Hosting</w:t>
            </w:r>
          </w:p>
        </w:tc>
        <w:tc>
          <w:tcPr>
            <w:tcW w:type="dxa" w:w="2381"/>
            <w:vAlign w:val="center"/>
            <w:tcBorders>
              <w:top w:val="nil" w:sz="0" w:space="0" w:color="FFFFFF"/>
              <w:left w:val="nil" w:sz="0" w:space="0" w:color="FFFFFF"/>
              <w:bottom w:val="nil" w:sz="0" w:space="0" w:color="FFFFFF"/>
              <w:right w:val="nil" w:sz="0" w:space="0" w:color="FFFFFF"/>
              <w:insideH w:val="nil" w:sz="0" w:space="0" w:color="FFFFFF"/>
              <w:insideV w:val="nil" w:sz="0" w:space="0" w:color="FFFFFF"/>
            </w:tcBorders>
          </w:tcPr>
          <w:p>
            <w:pPr>
              <w:pStyle w:val="Compact"/>
              <w:spacing w:line="240" w:lineRule="auto" w:after="0"/>
            </w:pPr>
            <w:r>
              <w:rPr>
                <w:rFonts w:ascii="Times New Roman" w:hAnsi="Times New Roman" w:eastAsia="Times New Roman" w:cs="Times New Roman"/>
                <w:b w:val="0"/>
                <w:color w:val="000000"/>
                <w:sz w:val="18"/>
              </w:rPr>
              <w:t xml:space="preserve">Railway (backend, frontend, Postgres)</w:t>
            </w:r>
          </w:p>
        </w:tc>
        <w:tc>
          <w:tcPr>
            <w:tcW w:type="dxa" w:w="4309"/>
            <w:vAlign w:val="center"/>
            <w:tcBorders>
              <w:top w:val="nil" w:sz="0" w:space="0" w:color="FFFFFF"/>
              <w:left w:val="nil" w:sz="0" w:space="0" w:color="FFFFFF"/>
              <w:bottom w:val="nil" w:sz="0" w:space="0" w:color="FFFFFF"/>
              <w:right w:val="nil" w:sz="0" w:space="0" w:color="FFFFFF"/>
              <w:insideH w:val="nil" w:sz="0" w:space="0" w:color="FFFFFF"/>
              <w:insideV w:val="nil" w:sz="0" w:space="0" w:color="FFFFFF"/>
            </w:tcBorders>
          </w:tcPr>
          <w:p>
            <w:pPr>
              <w:pStyle w:val="Compact"/>
              <w:spacing w:line="240" w:lineRule="auto" w:after="0"/>
            </w:pPr>
            <w:r>
              <w:rPr>
                <w:rFonts w:ascii="Times New Roman" w:hAnsi="Times New Roman" w:eastAsia="Times New Roman" w:cs="Times New Roman"/>
                <w:b w:val="0"/>
                <w:color w:val="000000"/>
                <w:sz w:val="18"/>
              </w:rPr>
              <w:t xml:space="preserve">Single dashboard, single billing relationship, native GitHub deploy hooks.</w:t>
            </w:r>
          </w:p>
        </w:tc>
      </w:tr>
      <w:tr>
        <w:tc>
          <w:tcPr>
            <w:tcW w:type="dxa" w:w="2154"/>
            <w:vAlign w:val="center"/>
            <w:tcBorders>
              <w:top w:val="nil" w:sz="0" w:space="0" w:color="FFFFFF"/>
              <w:left w:val="nil" w:sz="0" w:space="0" w:color="FFFFFF"/>
              <w:bottom w:val="single" w:sz="12" w:space="0" w:color="000000"/>
              <w:right w:val="nil" w:sz="0" w:space="0" w:color="FFFFFF"/>
              <w:insideH w:val="nil" w:sz="0" w:space="0" w:color="FFFFFF"/>
              <w:insideV w:val="nil" w:sz="0" w:space="0" w:color="FFFFFF"/>
            </w:tcBorders>
          </w:tcPr>
          <w:p>
            <w:pPr>
              <w:pStyle w:val="Compact"/>
              <w:spacing w:line="240" w:lineRule="auto" w:after="0"/>
            </w:pPr>
            <w:r>
              <w:rPr>
                <w:rFonts w:ascii="Times New Roman" w:hAnsi="Times New Roman" w:eastAsia="Times New Roman" w:cs="Times New Roman"/>
                <w:b w:val="0"/>
                <w:color w:val="000000"/>
                <w:sz w:val="18"/>
              </w:rPr>
              <w:t xml:space="preserve">Observability</w:t>
            </w:r>
          </w:p>
        </w:tc>
        <w:tc>
          <w:tcPr>
            <w:tcW w:type="dxa" w:w="2381"/>
            <w:vAlign w:val="center"/>
            <w:tcBorders>
              <w:top w:val="nil" w:sz="0" w:space="0" w:color="FFFFFF"/>
              <w:left w:val="nil" w:sz="0" w:space="0" w:color="FFFFFF"/>
              <w:bottom w:val="single" w:sz="12" w:space="0" w:color="000000"/>
              <w:right w:val="nil" w:sz="0" w:space="0" w:color="FFFFFF"/>
              <w:insideH w:val="nil" w:sz="0" w:space="0" w:color="FFFFFF"/>
              <w:insideV w:val="nil" w:sz="0" w:space="0" w:color="FFFFFF"/>
            </w:tcBorders>
          </w:tcPr>
          <w:p>
            <w:pPr>
              <w:pStyle w:val="Compact"/>
              <w:spacing w:line="240" w:lineRule="auto" w:after="0"/>
            </w:pPr>
            <w:r>
              <w:rPr>
                <w:rFonts w:ascii="Times New Roman" w:hAnsi="Times New Roman" w:eastAsia="Times New Roman" w:cs="Times New Roman"/>
                <w:b w:val="0"/>
                <w:color w:val="000000"/>
                <w:sz w:val="18"/>
              </w:rPr>
              <w:t xml:space="preserve">Railway built-in metrics + Sentry free tier</w:t>
            </w:r>
          </w:p>
        </w:tc>
        <w:tc>
          <w:tcPr>
            <w:tcW w:type="dxa" w:w="4309"/>
            <w:vAlign w:val="center"/>
            <w:tcBorders>
              <w:top w:val="nil" w:sz="0" w:space="0" w:color="FFFFFF"/>
              <w:left w:val="nil" w:sz="0" w:space="0" w:color="FFFFFF"/>
              <w:bottom w:val="single" w:sz="12" w:space="0" w:color="000000"/>
              <w:right w:val="nil" w:sz="0" w:space="0" w:color="FFFFFF"/>
              <w:insideH w:val="nil" w:sz="0" w:space="0" w:color="FFFFFF"/>
              <w:insideV w:val="nil" w:sz="0" w:space="0" w:color="FFFFFF"/>
            </w:tcBorders>
          </w:tcPr>
          <w:p>
            <w:pPr>
              <w:pStyle w:val="Compact"/>
              <w:spacing w:line="240" w:lineRule="auto" w:after="0"/>
            </w:pPr>
            <w:r>
              <w:rPr>
                <w:rFonts w:ascii="Times New Roman" w:hAnsi="Times New Roman" w:eastAsia="Times New Roman" w:cs="Times New Roman"/>
                <w:b w:val="0"/>
                <w:color w:val="000000"/>
                <w:sz w:val="18"/>
              </w:rPr>
              <w:t xml:space="preserve">Sufficient for thesis-scope traffic; can be extended to a paid tier without code changes.</w:t>
            </w:r>
          </w:p>
        </w:tc>
      </w:tr>
    </w:tbl>
    <w:p>
      <w:pPr>
        <w:pStyle w:val="BodyText"/>
        <w:spacing w:line="312" w:lineRule="auto" w:after="80"/>
        <w:ind w:firstLine="283"/>
        <w:jc w:val="both"/>
      </w:pPr>
      <w:r>
        <w:rPr>
          <w:rFonts w:ascii="Times New Roman" w:hAnsi="Times New Roman" w:eastAsia="Times New Roman" w:cs="Times New Roman"/>
          <w:color w:val="000000"/>
          <w:sz w:val="24"/>
        </w:rPr>
        <w:t xml:space="preserve">Two stack decisions deserve explicit defence because either could plausibly have been made differently.</w:t>
      </w:r>
    </w:p>
    <w:p>
      <w:pPr>
        <w:pStyle w:val="BodyText"/>
        <w:spacing w:line="312" w:lineRule="auto" w:after="80"/>
        <w:ind w:firstLine="283"/>
        <w:jc w:val="both"/>
      </w:pPr>
      <w:r>
        <w:rPr>
          <w:rFonts w:ascii="Times New Roman" w:hAnsi="Times New Roman" w:eastAsia="Times New Roman" w:cs="Times New Roman"/>
          <w:b/>
          <w:bCs/>
          <w:color w:val="000000"/>
          <w:sz w:val="24"/>
        </w:rPr>
        <w:t xml:space="preserve">Why FastAPI rather than a Node/TypeScript backend.</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A unified TypeScript backend would have eliminated the language boundary at the API contract. FastAPI was preferred because the official Google Vertex AI client (used for the LLM path described in Chapter 3) and the most mature standard-library and third-party tools for text processing (Python’s</w:t>
      </w:r>
      <w:r>
        <w:rPr>
          <w:rFonts w:ascii="Times New Roman" w:hAnsi="Times New Roman" w:eastAsia="Times New Roman" w:cs="Times New Roman"/>
          <w:color w:val="000000"/>
          <w:sz w:val="24"/>
        </w:rPr>
        <w:t xml:space="preserve"> </w:t>
      </w:r>
      <w:r>
        <w:rPr>
          <w:rStyle w:val="VerbatimChar"/>
          <w:rFonts w:ascii="Times New Roman" w:hAnsi="Times New Roman" w:eastAsia="Times New Roman" w:cs="Times New Roman"/>
          <w:color w:val="000000"/>
          <w:sz w:val="24"/>
        </w:rPr>
        <w:t xml:space="preserve">re</w:t>
      </w:r>
      <w:r>
        <w:rPr>
          <w:rFonts w:ascii="Times New Roman" w:hAnsi="Times New Roman" w:eastAsia="Times New Roman" w:cs="Times New Roman"/>
          <w:color w:val="000000"/>
          <w:sz w:val="24"/>
        </w:rPr>
        <w:t xml:space="preserve">,</w:t>
      </w:r>
      <w:r>
        <w:rPr>
          <w:rFonts w:ascii="Times New Roman" w:hAnsi="Times New Roman" w:eastAsia="Times New Roman" w:cs="Times New Roman"/>
          <w:color w:val="000000"/>
          <w:sz w:val="24"/>
        </w:rPr>
        <w:t xml:space="preserve"> </w:t>
      </w:r>
      <w:r>
        <w:rPr>
          <w:rStyle w:val="VerbatimChar"/>
          <w:rFonts w:ascii="Times New Roman" w:hAnsi="Times New Roman" w:eastAsia="Times New Roman" w:cs="Times New Roman"/>
          <w:color w:val="000000"/>
          <w:sz w:val="24"/>
        </w:rPr>
        <w:t xml:space="preserve">difflib</w:t>
      </w:r>
      <w:r>
        <w:rPr>
          <w:rFonts w:ascii="Times New Roman" w:hAnsi="Times New Roman" w:eastAsia="Times New Roman" w:cs="Times New Roman"/>
          <w:color w:val="000000"/>
          <w:sz w:val="24"/>
        </w:rPr>
        <w:t xml:space="preserve">,</w:t>
      </w:r>
      <w:r>
        <w:rPr>
          <w:rFonts w:ascii="Times New Roman" w:hAnsi="Times New Roman" w:eastAsia="Times New Roman" w:cs="Times New Roman"/>
          <w:color w:val="000000"/>
          <w:sz w:val="24"/>
        </w:rPr>
        <w:t xml:space="preserve"> </w:t>
      </w:r>
      <w:r>
        <w:rPr>
          <w:rStyle w:val="VerbatimChar"/>
          <w:rFonts w:ascii="Times New Roman" w:hAnsi="Times New Roman" w:eastAsia="Times New Roman" w:cs="Times New Roman"/>
          <w:color w:val="000000"/>
          <w:sz w:val="24"/>
        </w:rPr>
        <w:t xml:space="preserve">unicodedata</w:t>
      </w:r>
      <w:r>
        <w:rPr>
          <w:rFonts w:ascii="Times New Roman" w:hAnsi="Times New Roman" w:eastAsia="Times New Roman" w:cs="Times New Roman"/>
          <w:color w:val="000000"/>
          <w:sz w:val="24"/>
        </w:rPr>
        <w:t xml:space="preserve">, and the optional</w:t>
      </w:r>
      <w:r>
        <w:rPr>
          <w:rFonts w:ascii="Times New Roman" w:hAnsi="Times New Roman" w:eastAsia="Times New Roman" w:cs="Times New Roman"/>
          <w:color w:val="000000"/>
          <w:sz w:val="24"/>
        </w:rPr>
        <w:t xml:space="preserve"> </w:t>
      </w:r>
      <w:r>
        <w:rPr>
          <w:rStyle w:val="VerbatimChar"/>
          <w:rFonts w:ascii="Times New Roman" w:hAnsi="Times New Roman" w:eastAsia="Times New Roman" w:cs="Times New Roman"/>
          <w:color w:val="000000"/>
          <w:sz w:val="24"/>
        </w:rPr>
        <w:t xml:space="preserve">rapidfuzz</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and</w:t>
      </w:r>
      <w:r>
        <w:rPr>
          <w:rFonts w:ascii="Times New Roman" w:hAnsi="Times New Roman" w:eastAsia="Times New Roman" w:cs="Times New Roman"/>
          <w:color w:val="000000"/>
          <w:sz w:val="24"/>
        </w:rPr>
        <w:t xml:space="preserve"> </w:t>
      </w:r>
      <w:r>
        <w:rPr>
          <w:rStyle w:val="VerbatimChar"/>
          <w:rFonts w:ascii="Times New Roman" w:hAnsi="Times New Roman" w:eastAsia="Times New Roman" w:cs="Times New Roman"/>
          <w:color w:val="000000"/>
          <w:sz w:val="24"/>
        </w:rPr>
        <w:t xml:space="preserve">scikit-learn</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ecosystems available if the heuristic is later extended) are all native Python. Keeping the analytical core in Python avoids introducing fidelity risks on the critical path of the comparative study reported in Chapter 4, where any subtle difference between, for example, a Python regex and a JavaScript regex would be a confound rather than a finding.</w:t>
      </w:r>
    </w:p>
    <w:p>
      <w:pPr>
        <w:pStyle w:val="BodyText"/>
        <w:spacing w:line="312" w:lineRule="auto" w:after="80"/>
        <w:ind w:firstLine="283"/>
        <w:jc w:val="both"/>
      </w:pPr>
      <w:r>
        <w:rPr>
          <w:rFonts w:ascii="Times New Roman" w:hAnsi="Times New Roman" w:eastAsia="Times New Roman" w:cs="Times New Roman"/>
          <w:b/>
          <w:bCs/>
          <w:color w:val="000000"/>
          <w:sz w:val="24"/>
        </w:rPr>
        <w:t xml:space="preserve">Why TanStack Start rather than Next.js.</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Next.js is the dominant framework for React applications in production. The decision to use TanStack Start instead was driven by three considerations specific to this project: (i) the application is fundamentally an authenticated single-page workspace rather than a content site, so server components and ISR offer little benefit; (ii) TanStack Router’s file-based, type-safe routing produces fewer subtle bugs at refactor time; and (iii) co-locating search-parameter state and route-level data loaders made the multi-tool workflow easier to reason about. The trade-off is a thinner ecosystem of templates and tutorials.</w:t>
      </w:r>
    </w:p>
    <w:p>
      <w:pPr>
        <w:pStyle w:val="BodyText"/>
        <w:spacing w:line="312" w:lineRule="auto" w:after="80"/>
        <w:ind w:firstLine="283"/>
        <w:jc w:val="both"/>
      </w:pPr>
      <w:r>
        <w:rPr>
          <w:rFonts w:ascii="Times New Roman" w:hAnsi="Times New Roman" w:eastAsia="Times New Roman" w:cs="Times New Roman"/>
          <w:color w:val="000000"/>
          <w:sz w:val="24"/>
        </w:rPr>
        <w:t xml:space="preserve">In practice this trade-off was occasionally felt during the early weeks of frontend work, when answers to TanStack Start questions on Stack Overflow were still sparse and the official documentation had to fill the gap. By mid-development the framework’s type-safety wins were paying back the early friction; the result-page route pattern</w:t>
      </w:r>
      <w:r>
        <w:rPr>
          <w:rFonts w:ascii="Times New Roman" w:hAnsi="Times New Roman" w:eastAsia="Times New Roman" w:cs="Times New Roman"/>
          <w:color w:val="000000"/>
          <w:sz w:val="24"/>
        </w:rPr>
        <w:t xml:space="preserve"> </w:t>
      </w:r>
      <w:r>
        <w:rPr>
          <w:rStyle w:val="VerbatimChar"/>
          <w:rFonts w:ascii="Times New Roman" w:hAnsi="Times New Roman" w:eastAsia="Times New Roman" w:cs="Times New Roman"/>
          <w:color w:val="000000"/>
          <w:sz w:val="24"/>
        </w:rPr>
        <w:t xml:space="preserve">tool_/result/$historyId.tsx</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would have required substantially more glue in a Next.js setup.</w:t>
      </w:r>
    </w:p>
    <w:p>
      <w:pPr>
        <w:pStyle w:val="BodyText"/>
        <w:spacing w:line="312" w:lineRule="auto" w:after="80"/>
        <w:ind w:firstLine="283"/>
        <w:jc w:val="both"/>
      </w:pPr>
      <w:r>
        <w:rPr>
          <w:rFonts w:ascii="Times New Roman" w:hAnsi="Times New Roman" w:eastAsia="Times New Roman" w:cs="Times New Roman"/>
          <w:color w:val="000000"/>
          <w:sz w:val="24"/>
        </w:rPr>
        <w:t xml:space="preserve">The deployment stack reflects the thesis boundary. Railway provides enough operational structure for a live system without requiring a separate platform-engineering layer. PostgreSQL is used instead of a document store because tool history, users, regeneration chains, and workspaces are relational by nature. Sentry and Railway metrics are sufficient for defect investigation at thesis traffic levels.</w:t>
      </w:r>
    </w:p>
    <w:bookmarkEnd w:id="27"/>
    <w:bookmarkStart w:id="38" w:name="backend-architecture"/>
    <w:p>
      <w:pPr>
        <w:pStyle w:val="Heading2"/>
        <w:keepNext/>
        <w:jc w:val="left"/>
      </w:pPr>
      <w:r>
        <w:rPr>
          <w:rFonts w:ascii="Times New Roman" w:hAnsi="Times New Roman" w:eastAsia="Times New Roman" w:cs="Times New Roman"/>
          <w:b/>
          <w:i w:val="0"/>
          <w:color w:val="000000"/>
          <w:sz w:val="28"/>
        </w:rPr>
        <w:t xml:space="preserve">2.3 Backend architecture</w:t>
      </w:r>
    </w:p>
    <w:p>
      <w:pPr>
        <w:pStyle w:val="FirstParagraph"/>
        <w:spacing w:line="312" w:lineRule="auto" w:after="80"/>
        <w:jc w:val="both"/>
      </w:pPr>
      <w:r>
        <w:rPr>
          <w:rFonts w:ascii="Times New Roman" w:hAnsi="Times New Roman" w:eastAsia="Times New Roman" w:cs="Times New Roman"/>
          <w:color w:val="000000"/>
          <w:sz w:val="24"/>
        </w:rPr>
        <w:t xml:space="preserve">The backend is structured in four horizontal layers (Figure 2.1).</w:t>
      </w:r>
    </w:p>
    <w:p>
      <w:pPr>
        <w:pStyle w:val="CaptionedFigure"/>
        <w:keepNext/>
        <w:spacing w:before="60" w:after="40"/>
        <w:jc w:val="center"/>
      </w:pPr>
      <w:r>
        <w:drawing>
          <wp:inline>
            <wp:extent cx="4031999" cy="2911999"/>
            <wp:effectExtent b="0" l="0" r="0" t="0"/>
            <wp:docPr descr="Figure 2.1: Backend layered architecture. The FastAPI surface (routers and schemas) delegates to a service layer that runs every analytical tool through the shared run_tool_pipeline, which in turn invokes the heuristic prepass, the LLM gateway (Vertex AI Gemini 2.5 Flash via ai_client.py), and the persistence layer (SQLAlchemy 2.0 + Alembic over PostgreSQL)." title="" id="29" name="Picture"/>
            <a:graphic>
              <a:graphicData uri="http://schemas.openxmlformats.org/drawingml/2006/picture">
                <pic:pic>
                  <pic:nvPicPr>
                    <pic:cNvPr descr="figures/v2/figure-2-1.png" id="30" name="Picture"/>
                    <pic:cNvPicPr>
                      <a:picLocks noChangeArrowheads="1" noChangeAspect="1"/>
                    </pic:cNvPicPr>
                  </pic:nvPicPr>
                  <pic:blipFill>
                    <a:blip r:embed="rId28"/>
                    <a:stretch>
                      <a:fillRect/>
                    </a:stretch>
                  </pic:blipFill>
                  <pic:spPr bwMode="auto">
                    <a:xfrm>
                      <a:off x="0" y="0"/>
                      <a:ext cx="4031999" cy="2911999"/>
                    </a:xfrm>
                    <a:prstGeom prst="rect">
                      <a:avLst/>
                    </a:prstGeom>
                    <a:noFill/>
                    <a:ln w="9525">
                      <a:noFill/>
                      <a:headEnd/>
                      <a:tailEnd/>
                    </a:ln>
                  </pic:spPr>
                </pic:pic>
              </a:graphicData>
            </a:graphic>
          </wp:inline>
        </w:drawing>
      </w:r>
    </w:p>
    <w:p>
      <w:pPr>
        <w:pStyle w:val="ImageCaption"/>
        <w:keepLines/>
        <w:spacing w:line="312" w:lineRule="auto" w:after="80"/>
        <w:ind w:firstLine="0"/>
        <w:jc w:val="center"/>
      </w:pPr>
      <w:r>
        <w:rPr>
          <w:rFonts w:ascii="Times New Roman" w:hAnsi="Times New Roman" w:eastAsia="Times New Roman" w:cs="Times New Roman"/>
          <w:i/>
          <w:color w:val="000000"/>
          <w:sz w:val="24"/>
        </w:rPr>
        <w:t xml:space="preserve">Figure 2.1: Backend layered architecture. The FastAPI surface (routers and schemas) delegates to a service layer that runs every analytical tool through the shared</w:t>
      </w:r>
      <w:r>
        <w:rPr>
          <w:rFonts w:ascii="Times New Roman" w:hAnsi="Times New Roman" w:eastAsia="Times New Roman" w:cs="Times New Roman"/>
          <w:i/>
          <w:color w:val="000000"/>
          <w:sz w:val="24"/>
        </w:rPr>
        <w:t xml:space="preserve"> </w:t>
      </w:r>
      <w:r>
        <w:rPr>
          <w:rStyle w:val="VerbatimChar"/>
          <w:rFonts w:ascii="Times New Roman" w:hAnsi="Times New Roman" w:eastAsia="Times New Roman" w:cs="Times New Roman"/>
          <w:i/>
          <w:color w:val="000000"/>
          <w:sz w:val="24"/>
        </w:rPr>
        <w:t xml:space="preserve">run_tool_pipeline</w:t>
      </w:r>
      <w:r>
        <w:rPr>
          <w:rFonts w:ascii="Times New Roman" w:hAnsi="Times New Roman" w:eastAsia="Times New Roman" w:cs="Times New Roman"/>
          <w:i/>
          <w:color w:val="000000"/>
          <w:sz w:val="24"/>
        </w:rPr>
        <w:t xml:space="preserve">, which in turn invokes the heuristic prepass, the LLM gateway (Vertex AI Gemini 2.5 Flash via</w:t>
      </w:r>
      <w:r>
        <w:rPr>
          <w:rFonts w:ascii="Times New Roman" w:hAnsi="Times New Roman" w:eastAsia="Times New Roman" w:cs="Times New Roman"/>
          <w:i/>
          <w:color w:val="000000"/>
          <w:sz w:val="24"/>
        </w:rPr>
        <w:t xml:space="preserve"> </w:t>
      </w:r>
      <w:r>
        <w:rPr>
          <w:rStyle w:val="VerbatimChar"/>
          <w:rFonts w:ascii="Times New Roman" w:hAnsi="Times New Roman" w:eastAsia="Times New Roman" w:cs="Times New Roman"/>
          <w:i/>
          <w:color w:val="000000"/>
          <w:sz w:val="24"/>
        </w:rPr>
        <w:t xml:space="preserve">ai_client.py</w:t>
      </w:r>
      <w:r>
        <w:rPr>
          <w:rFonts w:ascii="Times New Roman" w:hAnsi="Times New Roman" w:eastAsia="Times New Roman" w:cs="Times New Roman"/>
          <w:i/>
          <w:color w:val="000000"/>
          <w:sz w:val="24"/>
        </w:rPr>
        <w:t xml:space="preserve">), and the persistence layer (SQLAlchemy 2.0 + Alembic over PostgreSQL).</w:t>
      </w:r>
    </w:p>
    <w:bookmarkStart w:id="31" w:name="routers"/>
    <w:p>
      <w:pPr>
        <w:pStyle w:val="Heading3"/>
        <w:keepNext/>
        <w:jc w:val="left"/>
      </w:pPr>
      <w:r>
        <w:rPr>
          <w:rFonts w:ascii="Times New Roman" w:hAnsi="Times New Roman" w:eastAsia="Times New Roman" w:cs="Times New Roman"/>
          <w:b/>
          <w:i/>
          <w:color w:val="000000"/>
          <w:sz w:val="24"/>
        </w:rPr>
        <w:t xml:space="preserve">2.3.1 Routers</w:t>
      </w:r>
    </w:p>
    <w:p>
      <w:pPr>
        <w:pStyle w:val="FirstParagraph"/>
        <w:spacing w:line="312" w:lineRule="auto" w:after="80"/>
        <w:jc w:val="both"/>
      </w:pPr>
      <w:r>
        <w:rPr>
          <w:rFonts w:ascii="Times New Roman" w:hAnsi="Times New Roman" w:eastAsia="Times New Roman" w:cs="Times New Roman"/>
          <w:color w:val="000000"/>
          <w:sz w:val="24"/>
        </w:rPr>
        <w:t xml:space="preserve">Each domain has its own router file in</w:t>
      </w:r>
      <w:r>
        <w:rPr>
          <w:rFonts w:ascii="Times New Roman" w:hAnsi="Times New Roman" w:eastAsia="Times New Roman" w:cs="Times New Roman"/>
          <w:color w:val="000000"/>
          <w:sz w:val="24"/>
        </w:rPr>
        <w:t xml:space="preserve"> </w:t>
      </w:r>
      <w:r>
        <w:rPr>
          <w:rStyle w:val="VerbatimChar"/>
          <w:rFonts w:ascii="Times New Roman" w:hAnsi="Times New Roman" w:eastAsia="Times New Roman" w:cs="Times New Roman"/>
          <w:color w:val="000000"/>
          <w:sz w:val="24"/>
        </w:rPr>
        <w:t xml:space="preserve">app/routers/</w:t>
      </w:r>
      <w:r>
        <w:rPr>
          <w:rFonts w:ascii="Times New Roman" w:hAnsi="Times New Roman" w:eastAsia="Times New Roman" w:cs="Times New Roman"/>
          <w:color w:val="000000"/>
          <w:sz w:val="24"/>
        </w:rPr>
        <w:t xml:space="preserve">:</w:t>
      </w:r>
      <w:r>
        <w:rPr>
          <w:rFonts w:ascii="Times New Roman" w:hAnsi="Times New Roman" w:eastAsia="Times New Roman" w:cs="Times New Roman"/>
          <w:color w:val="000000"/>
          <w:sz w:val="24"/>
        </w:rPr>
        <w:t xml:space="preserve"> </w:t>
      </w:r>
      <w:r>
        <w:rPr>
          <w:rStyle w:val="VerbatimChar"/>
          <w:rFonts w:ascii="Times New Roman" w:hAnsi="Times New Roman" w:eastAsia="Times New Roman" w:cs="Times New Roman"/>
          <w:color w:val="000000"/>
          <w:sz w:val="24"/>
        </w:rPr>
        <w:t xml:space="preserve">auth</w:t>
      </w:r>
      <w:r>
        <w:rPr>
          <w:rFonts w:ascii="Times New Roman" w:hAnsi="Times New Roman" w:eastAsia="Times New Roman" w:cs="Times New Roman"/>
          <w:color w:val="000000"/>
          <w:sz w:val="24"/>
        </w:rPr>
        <w:t xml:space="preserve">,</w:t>
      </w:r>
      <w:r>
        <w:rPr>
          <w:rFonts w:ascii="Times New Roman" w:hAnsi="Times New Roman" w:eastAsia="Times New Roman" w:cs="Times New Roman"/>
          <w:color w:val="000000"/>
          <w:sz w:val="24"/>
        </w:rPr>
        <w:t xml:space="preserve"> </w:t>
      </w:r>
      <w:r>
        <w:rPr>
          <w:rStyle w:val="VerbatimChar"/>
          <w:rFonts w:ascii="Times New Roman" w:hAnsi="Times New Roman" w:eastAsia="Times New Roman" w:cs="Times New Roman"/>
          <w:color w:val="000000"/>
          <w:sz w:val="24"/>
        </w:rPr>
        <w:t xml:space="preserve">google_auth</w:t>
      </w:r>
      <w:r>
        <w:rPr>
          <w:rFonts w:ascii="Times New Roman" w:hAnsi="Times New Roman" w:eastAsia="Times New Roman" w:cs="Times New Roman"/>
          <w:color w:val="000000"/>
          <w:sz w:val="24"/>
        </w:rPr>
        <w:t xml:space="preserve">,</w:t>
      </w:r>
      <w:r>
        <w:rPr>
          <w:rFonts w:ascii="Times New Roman" w:hAnsi="Times New Roman" w:eastAsia="Times New Roman" w:cs="Times New Roman"/>
          <w:color w:val="000000"/>
          <w:sz w:val="24"/>
        </w:rPr>
        <w:t xml:space="preserve"> </w:t>
      </w:r>
      <w:r>
        <w:rPr>
          <w:rStyle w:val="VerbatimChar"/>
          <w:rFonts w:ascii="Times New Roman" w:hAnsi="Times New Roman" w:eastAsia="Times New Roman" w:cs="Times New Roman"/>
          <w:color w:val="000000"/>
          <w:sz w:val="24"/>
        </w:rPr>
        <w:t xml:space="preserve">resume</w:t>
      </w:r>
      <w:r>
        <w:rPr>
          <w:rFonts w:ascii="Times New Roman" w:hAnsi="Times New Roman" w:eastAsia="Times New Roman" w:cs="Times New Roman"/>
          <w:color w:val="000000"/>
          <w:sz w:val="24"/>
        </w:rPr>
        <w:t xml:space="preserve">,</w:t>
      </w:r>
      <w:r>
        <w:rPr>
          <w:rFonts w:ascii="Times New Roman" w:hAnsi="Times New Roman" w:eastAsia="Times New Roman" w:cs="Times New Roman"/>
          <w:color w:val="000000"/>
          <w:sz w:val="24"/>
        </w:rPr>
        <w:t xml:space="preserve"> </w:t>
      </w:r>
      <w:r>
        <w:rPr>
          <w:rStyle w:val="VerbatimChar"/>
          <w:rFonts w:ascii="Times New Roman" w:hAnsi="Times New Roman" w:eastAsia="Times New Roman" w:cs="Times New Roman"/>
          <w:color w:val="000000"/>
          <w:sz w:val="24"/>
        </w:rPr>
        <w:t xml:space="preserve">job_match</w:t>
      </w:r>
      <w:r>
        <w:rPr>
          <w:rFonts w:ascii="Times New Roman" w:hAnsi="Times New Roman" w:eastAsia="Times New Roman" w:cs="Times New Roman"/>
          <w:color w:val="000000"/>
          <w:sz w:val="24"/>
        </w:rPr>
        <w:t xml:space="preserve">,</w:t>
      </w:r>
      <w:r>
        <w:rPr>
          <w:rFonts w:ascii="Times New Roman" w:hAnsi="Times New Roman" w:eastAsia="Times New Roman" w:cs="Times New Roman"/>
          <w:color w:val="000000"/>
          <w:sz w:val="24"/>
        </w:rPr>
        <w:t xml:space="preserve"> </w:t>
      </w:r>
      <w:r>
        <w:rPr>
          <w:rStyle w:val="VerbatimChar"/>
          <w:rFonts w:ascii="Times New Roman" w:hAnsi="Times New Roman" w:eastAsia="Times New Roman" w:cs="Times New Roman"/>
          <w:color w:val="000000"/>
          <w:sz w:val="24"/>
        </w:rPr>
        <w:t xml:space="preserve">career</w:t>
      </w:r>
      <w:r>
        <w:rPr>
          <w:rFonts w:ascii="Times New Roman" w:hAnsi="Times New Roman" w:eastAsia="Times New Roman" w:cs="Times New Roman"/>
          <w:color w:val="000000"/>
          <w:sz w:val="24"/>
        </w:rPr>
        <w:t xml:space="preserve">,</w:t>
      </w:r>
      <w:r>
        <w:rPr>
          <w:rFonts w:ascii="Times New Roman" w:hAnsi="Times New Roman" w:eastAsia="Times New Roman" w:cs="Times New Roman"/>
          <w:color w:val="000000"/>
          <w:sz w:val="24"/>
        </w:rPr>
        <w:t xml:space="preserve"> </w:t>
      </w:r>
      <w:r>
        <w:rPr>
          <w:rStyle w:val="VerbatimChar"/>
          <w:rFonts w:ascii="Times New Roman" w:hAnsi="Times New Roman" w:eastAsia="Times New Roman" w:cs="Times New Roman"/>
          <w:color w:val="000000"/>
          <w:sz w:val="24"/>
        </w:rPr>
        <w:t xml:space="preserve">cover_letter</w:t>
      </w:r>
      <w:r>
        <w:rPr>
          <w:rFonts w:ascii="Times New Roman" w:hAnsi="Times New Roman" w:eastAsia="Times New Roman" w:cs="Times New Roman"/>
          <w:color w:val="000000"/>
          <w:sz w:val="24"/>
        </w:rPr>
        <w:t xml:space="preserve">,</w:t>
      </w:r>
      <w:r>
        <w:rPr>
          <w:rFonts w:ascii="Times New Roman" w:hAnsi="Times New Roman" w:eastAsia="Times New Roman" w:cs="Times New Roman"/>
          <w:color w:val="000000"/>
          <w:sz w:val="24"/>
        </w:rPr>
        <w:t xml:space="preserve"> </w:t>
      </w:r>
      <w:r>
        <w:rPr>
          <w:rStyle w:val="VerbatimChar"/>
          <w:rFonts w:ascii="Times New Roman" w:hAnsi="Times New Roman" w:eastAsia="Times New Roman" w:cs="Times New Roman"/>
          <w:color w:val="000000"/>
          <w:sz w:val="24"/>
        </w:rPr>
        <w:t xml:space="preserve">interview</w:t>
      </w:r>
      <w:r>
        <w:rPr>
          <w:rFonts w:ascii="Times New Roman" w:hAnsi="Times New Roman" w:eastAsia="Times New Roman" w:cs="Times New Roman"/>
          <w:color w:val="000000"/>
          <w:sz w:val="24"/>
        </w:rPr>
        <w:t xml:space="preserve">,</w:t>
      </w:r>
      <w:r>
        <w:rPr>
          <w:rFonts w:ascii="Times New Roman" w:hAnsi="Times New Roman" w:eastAsia="Times New Roman" w:cs="Times New Roman"/>
          <w:color w:val="000000"/>
          <w:sz w:val="24"/>
        </w:rPr>
        <w:t xml:space="preserve"> </w:t>
      </w:r>
      <w:r>
        <w:rPr>
          <w:rStyle w:val="VerbatimChar"/>
          <w:rFonts w:ascii="Times New Roman" w:hAnsi="Times New Roman" w:eastAsia="Times New Roman" w:cs="Times New Roman"/>
          <w:color w:val="000000"/>
          <w:sz w:val="24"/>
        </w:rPr>
        <w:t xml:space="preserve">portfolio</w:t>
      </w:r>
      <w:r>
        <w:rPr>
          <w:rFonts w:ascii="Times New Roman" w:hAnsi="Times New Roman" w:eastAsia="Times New Roman" w:cs="Times New Roman"/>
          <w:color w:val="000000"/>
          <w:sz w:val="24"/>
        </w:rPr>
        <w:t xml:space="preserve">,</w:t>
      </w:r>
      <w:r>
        <w:rPr>
          <w:rFonts w:ascii="Times New Roman" w:hAnsi="Times New Roman" w:eastAsia="Times New Roman" w:cs="Times New Roman"/>
          <w:color w:val="000000"/>
          <w:sz w:val="24"/>
        </w:rPr>
        <w:t xml:space="preserve"> </w:t>
      </w:r>
      <w:r>
        <w:rPr>
          <w:rStyle w:val="VerbatimChar"/>
          <w:rFonts w:ascii="Times New Roman" w:hAnsi="Times New Roman" w:eastAsia="Times New Roman" w:cs="Times New Roman"/>
          <w:color w:val="000000"/>
          <w:sz w:val="24"/>
        </w:rPr>
        <w:t xml:space="preserve">history</w:t>
      </w:r>
      <w:r>
        <w:rPr>
          <w:rFonts w:ascii="Times New Roman" w:hAnsi="Times New Roman" w:eastAsia="Times New Roman" w:cs="Times New Roman"/>
          <w:color w:val="000000"/>
          <w:sz w:val="24"/>
        </w:rPr>
        <w:t xml:space="preserve">,</w:t>
      </w:r>
      <w:r>
        <w:rPr>
          <w:rFonts w:ascii="Times New Roman" w:hAnsi="Times New Roman" w:eastAsia="Times New Roman" w:cs="Times New Roman"/>
          <w:color w:val="000000"/>
          <w:sz w:val="24"/>
        </w:rPr>
        <w:t xml:space="preserve"> </w:t>
      </w:r>
      <w:r>
        <w:rPr>
          <w:rStyle w:val="VerbatimChar"/>
          <w:rFonts w:ascii="Times New Roman" w:hAnsi="Times New Roman" w:eastAsia="Times New Roman" w:cs="Times New Roman"/>
          <w:color w:val="000000"/>
          <w:sz w:val="24"/>
        </w:rPr>
        <w:t xml:space="preserve">files</w:t>
      </w:r>
      <w:r>
        <w:rPr>
          <w:rFonts w:ascii="Times New Roman" w:hAnsi="Times New Roman" w:eastAsia="Times New Roman" w:cs="Times New Roman"/>
          <w:color w:val="000000"/>
          <w:sz w:val="24"/>
        </w:rPr>
        <w:t xml:space="preserve">,</w:t>
      </w:r>
      <w:r>
        <w:rPr>
          <w:rFonts w:ascii="Times New Roman" w:hAnsi="Times New Roman" w:eastAsia="Times New Roman" w:cs="Times New Roman"/>
          <w:color w:val="000000"/>
          <w:sz w:val="24"/>
        </w:rPr>
        <w:t xml:space="preserve"> </w:t>
      </w:r>
      <w:r>
        <w:rPr>
          <w:rStyle w:val="VerbatimChar"/>
          <w:rFonts w:ascii="Times New Roman" w:hAnsi="Times New Roman" w:eastAsia="Times New Roman" w:cs="Times New Roman"/>
          <w:color w:val="000000"/>
          <w:sz w:val="24"/>
        </w:rPr>
        <w:t xml:space="preserve">admin</w:t>
      </w:r>
      <w:r>
        <w:rPr>
          <w:rFonts w:ascii="Times New Roman" w:hAnsi="Times New Roman" w:eastAsia="Times New Roman" w:cs="Times New Roman"/>
          <w:color w:val="000000"/>
          <w:sz w:val="24"/>
        </w:rPr>
        <w:t xml:space="preserve">,</w:t>
      </w:r>
      <w:r>
        <w:rPr>
          <w:rFonts w:ascii="Times New Roman" w:hAnsi="Times New Roman" w:eastAsia="Times New Roman" w:cs="Times New Roman"/>
          <w:color w:val="000000"/>
          <w:sz w:val="24"/>
        </w:rPr>
        <w:t xml:space="preserve"> </w:t>
      </w:r>
      <w:r>
        <w:rPr>
          <w:rStyle w:val="VerbatimChar"/>
          <w:rFonts w:ascii="Times New Roman" w:hAnsi="Times New Roman" w:eastAsia="Times New Roman" w:cs="Times New Roman"/>
          <w:color w:val="000000"/>
          <w:sz w:val="24"/>
        </w:rPr>
        <w:t xml:space="preserve">health</w:t>
      </w:r>
      <w:r>
        <w:rPr>
          <w:rFonts w:ascii="Times New Roman" w:hAnsi="Times New Roman" w:eastAsia="Times New Roman" w:cs="Times New Roman"/>
          <w:color w:val="000000"/>
          <w:sz w:val="24"/>
        </w:rPr>
        <w:t xml:space="preserve">, and</w:t>
      </w:r>
      <w:r>
        <w:rPr>
          <w:rFonts w:ascii="Times New Roman" w:hAnsi="Times New Roman" w:eastAsia="Times New Roman" w:cs="Times New Roman"/>
          <w:color w:val="000000"/>
          <w:sz w:val="24"/>
        </w:rPr>
        <w:t xml:space="preserve"> </w:t>
      </w:r>
      <w:r>
        <w:rPr>
          <w:rStyle w:val="VerbatimChar"/>
          <w:rFonts w:ascii="Times New Roman" w:hAnsi="Times New Roman" w:eastAsia="Times New Roman" w:cs="Times New Roman"/>
          <w:color w:val="000000"/>
          <w:sz w:val="24"/>
        </w:rPr>
        <w:t xml:space="preserve">telemetry</w:t>
      </w:r>
      <w:r>
        <w:rPr>
          <w:rFonts w:ascii="Times New Roman" w:hAnsi="Times New Roman" w:eastAsia="Times New Roman" w:cs="Times New Roman"/>
          <w:color w:val="000000"/>
          <w:sz w:val="24"/>
        </w:rPr>
        <w:t xml:space="preserve">. All routers are mounted under the API prefix</w:t>
      </w:r>
      <w:r>
        <w:rPr>
          <w:rFonts w:ascii="Times New Roman" w:hAnsi="Times New Roman" w:eastAsia="Times New Roman" w:cs="Times New Roman"/>
          <w:color w:val="000000"/>
          <w:sz w:val="24"/>
        </w:rPr>
        <w:t xml:space="preserve"> </w:t>
      </w:r>
      <w:r>
        <w:rPr>
          <w:rStyle w:val="VerbatimChar"/>
          <w:rFonts w:ascii="Times New Roman" w:hAnsi="Times New Roman" w:eastAsia="Times New Roman" w:cs="Times New Roman"/>
          <w:color w:val="000000"/>
          <w:sz w:val="24"/>
        </w:rPr>
        <w:t xml:space="preserve">/api/v1</w:t>
      </w:r>
      <w:r>
        <w:rPr>
          <w:rFonts w:ascii="Times New Roman" w:hAnsi="Times New Roman" w:eastAsia="Times New Roman" w:cs="Times New Roman"/>
          <w:color w:val="000000"/>
          <w:sz w:val="24"/>
        </w:rPr>
        <w:t xml:space="preserve">. Routers are deliberately thin: they parse and validate the request body via the corresponding Pydantic schema, resolve dependencies (current user, database session), invoke the relevant service function, and return the response. Keeping routers thin makes the tool services and the shared pipeline the main units of behaviour, and means that a new endpoint typically requires only a new prompt module and a service function rather than any router-level plumbing.</w:t>
      </w:r>
    </w:p>
    <w:bookmarkEnd w:id="31"/>
    <w:bookmarkStart w:id="35" w:name="the-shared-tool-pipeline"/>
    <w:p>
      <w:pPr>
        <w:pStyle w:val="Heading3"/>
        <w:keepNext/>
        <w:jc w:val="left"/>
      </w:pPr>
      <w:r>
        <w:rPr>
          <w:rFonts w:ascii="Times New Roman" w:hAnsi="Times New Roman" w:eastAsia="Times New Roman" w:cs="Times New Roman"/>
          <w:b/>
          <w:i/>
          <w:color w:val="000000"/>
          <w:sz w:val="24"/>
        </w:rPr>
        <w:t xml:space="preserve">2.3.2 The shared tool pipeline</w:t>
      </w:r>
    </w:p>
    <w:p>
      <w:pPr>
        <w:pStyle w:val="FirstParagraph"/>
        <w:spacing w:line="312" w:lineRule="auto" w:after="80"/>
        <w:jc w:val="both"/>
      </w:pPr>
      <w:r>
        <w:rPr>
          <w:rFonts w:ascii="Times New Roman" w:hAnsi="Times New Roman" w:eastAsia="Times New Roman" w:cs="Times New Roman"/>
          <w:color w:val="000000"/>
          <w:sz w:val="24"/>
        </w:rPr>
        <w:t xml:space="preserve">The six functional tools share a single cross-cutting pipeline implemented in</w:t>
      </w:r>
      <w:r>
        <w:rPr>
          <w:rFonts w:ascii="Times New Roman" w:hAnsi="Times New Roman" w:eastAsia="Times New Roman" w:cs="Times New Roman"/>
          <w:color w:val="000000"/>
          <w:sz w:val="24"/>
        </w:rPr>
        <w:t xml:space="preserve"> </w:t>
      </w:r>
      <w:r>
        <w:rPr>
          <w:rStyle w:val="VerbatimChar"/>
          <w:rFonts w:ascii="Times New Roman" w:hAnsi="Times New Roman" w:eastAsia="Times New Roman" w:cs="Times New Roman"/>
          <w:color w:val="000000"/>
          <w:sz w:val="24"/>
        </w:rPr>
        <w:t xml:space="preserve">services/tool_pipeline.py</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and exposed as the asynchronous function</w:t>
      </w:r>
      <w:r>
        <w:rPr>
          <w:rFonts w:ascii="Times New Roman" w:hAnsi="Times New Roman" w:eastAsia="Times New Roman" w:cs="Times New Roman"/>
          <w:color w:val="000000"/>
          <w:sz w:val="24"/>
        </w:rPr>
        <w:t xml:space="preserve"> </w:t>
      </w:r>
      <w:r>
        <w:rPr>
          <w:rStyle w:val="VerbatimChar"/>
          <w:rFonts w:ascii="Times New Roman" w:hAnsi="Times New Roman" w:eastAsia="Times New Roman" w:cs="Times New Roman"/>
          <w:color w:val="000000"/>
          <w:sz w:val="24"/>
        </w:rPr>
        <w:t xml:space="preserve">run_tool_pipeline(...)</w:t>
      </w:r>
      <w:r>
        <w:rPr>
          <w:rFonts w:ascii="Times New Roman" w:hAnsi="Times New Roman" w:eastAsia="Times New Roman" w:cs="Times New Roman"/>
          <w:color w:val="000000"/>
          <w:sz w:val="24"/>
        </w:rPr>
        <w:t xml:space="preserve">. Every tool router invokes this pipeline rather than calling the tool service directly. The pipeline has six stages, executed in order (Figure 2.2):</w:t>
      </w:r>
    </w:p>
    <w:p>
      <w:pPr>
        <w:pStyle w:val="Compact"/>
        <w:numPr>
          <w:ilvl w:val="0"/>
          <w:numId w:val="1003"/>
        </w:numPr>
        <w:spacing w:line="312" w:lineRule="auto" w:after="80"/>
        <w:ind w:firstLine="283"/>
        <w:jc w:val="both"/>
      </w:pPr>
      <w:r>
        <w:rPr>
          <w:rFonts w:ascii="Times New Roman" w:hAnsi="Times New Roman" w:eastAsia="Times New Roman" w:cs="Times New Roman"/>
          <w:b/>
          <w:bCs/>
          <w:color w:val="000000"/>
          <w:sz w:val="24"/>
        </w:rPr>
        <w:t xml:space="preserve">Sanitise.</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The resume text, the job description (if any), and any feedback string are passed through</w:t>
      </w:r>
      <w:r>
        <w:rPr>
          <w:rFonts w:ascii="Times New Roman" w:hAnsi="Times New Roman" w:eastAsia="Times New Roman" w:cs="Times New Roman"/>
          <w:color w:val="000000"/>
          <w:sz w:val="24"/>
        </w:rPr>
        <w:t xml:space="preserve"> </w:t>
      </w:r>
      <w:r>
        <w:rPr>
          <w:rStyle w:val="VerbatimChar"/>
          <w:rFonts w:ascii="Times New Roman" w:hAnsi="Times New Roman" w:eastAsia="Times New Roman" w:cs="Times New Roman"/>
          <w:color w:val="000000"/>
          <w:sz w:val="24"/>
        </w:rPr>
        <w:t xml:space="preserve">sanitize_user_input</w:t>
      </w:r>
      <w:r>
        <w:rPr>
          <w:rFonts w:ascii="Times New Roman" w:hAnsi="Times New Roman" w:eastAsia="Times New Roman" w:cs="Times New Roman"/>
          <w:color w:val="000000"/>
          <w:sz w:val="24"/>
        </w:rPr>
        <w:t xml:space="preserve">, which strips control characters, normalises whitespace, and bounds the input length. This is a defence-in-depth measure against prompt-injection-style payloads embedded in resumes.</w:t>
      </w:r>
    </w:p>
    <w:p>
      <w:pPr>
        <w:pStyle w:val="Compact"/>
        <w:numPr>
          <w:ilvl w:val="0"/>
          <w:numId w:val="1003"/>
        </w:numPr>
        <w:spacing w:line="312" w:lineRule="auto" w:after="80"/>
        <w:ind w:firstLine="283"/>
        <w:jc w:val="both"/>
      </w:pPr>
      <w:r>
        <w:rPr>
          <w:rFonts w:ascii="Times New Roman" w:hAnsi="Times New Roman" w:eastAsia="Times New Roman" w:cs="Times New Roman"/>
          <w:b/>
          <w:bCs/>
          <w:color w:val="000000"/>
          <w:sz w:val="24"/>
        </w:rPr>
        <w:t xml:space="preserve">Cache lookup.</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A content hash is computed from the tool name, the sanitised inputs, the user’s identifier (so authenticated users never see another user’s cached result), and any tool-specific cache keys. If a result is present in the in-memory cache, it is returned without calling the LLM.</w:t>
      </w:r>
    </w:p>
    <w:p>
      <w:pPr>
        <w:pStyle w:val="Compact"/>
        <w:numPr>
          <w:ilvl w:val="0"/>
          <w:numId w:val="1003"/>
        </w:numPr>
        <w:spacing w:line="312" w:lineRule="auto" w:after="80"/>
        <w:ind w:firstLine="283"/>
        <w:jc w:val="both"/>
      </w:pPr>
      <w:r>
        <w:rPr>
          <w:rFonts w:ascii="Times New Roman" w:hAnsi="Times New Roman" w:eastAsia="Times New Roman" w:cs="Times New Roman"/>
          <w:b/>
          <w:bCs/>
          <w:color w:val="000000"/>
          <w:sz w:val="24"/>
        </w:rPr>
        <w:t xml:space="preserve">Service call.</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The tool-specific service function is invoked. Each tool service is a coroutine that returns a fully populated response dictionary.</w:t>
      </w:r>
    </w:p>
    <w:p>
      <w:pPr>
        <w:pStyle w:val="Compact"/>
        <w:numPr>
          <w:ilvl w:val="0"/>
          <w:numId w:val="1003"/>
        </w:numPr>
        <w:spacing w:line="312" w:lineRule="auto" w:after="80"/>
        <w:ind w:firstLine="283"/>
        <w:jc w:val="both"/>
      </w:pPr>
      <w:r>
        <w:rPr>
          <w:rFonts w:ascii="Times New Roman" w:hAnsi="Times New Roman" w:eastAsia="Times New Roman" w:cs="Times New Roman"/>
          <w:b/>
          <w:bCs/>
          <w:color w:val="000000"/>
          <w:sz w:val="24"/>
        </w:rPr>
        <w:t xml:space="preserve">Persistence.</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The result is persisted as a</w:t>
      </w:r>
      <w:r>
        <w:rPr>
          <w:rFonts w:ascii="Times New Roman" w:hAnsi="Times New Roman" w:eastAsia="Times New Roman" w:cs="Times New Roman"/>
          <w:color w:val="000000"/>
          <w:sz w:val="24"/>
        </w:rPr>
        <w:t xml:space="preserve"> </w:t>
      </w:r>
      <w:r>
        <w:rPr>
          <w:rStyle w:val="VerbatimChar"/>
          <w:rFonts w:ascii="Times New Roman" w:hAnsi="Times New Roman" w:eastAsia="Times New Roman" w:cs="Times New Roman"/>
          <w:color w:val="000000"/>
          <w:sz w:val="24"/>
        </w:rPr>
        <w:t xml:space="preserve">ToolRun</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record. The record stores the tool name, a human-readable label produced by a tool-specific labelling function, the full result payload, the linked context identifiers, the workspace identifier, the parent run identifier (for regeneration chains), and any feedback text supplied by the user.</w:t>
      </w:r>
    </w:p>
    <w:p>
      <w:pPr>
        <w:pStyle w:val="Compact"/>
        <w:numPr>
          <w:ilvl w:val="0"/>
          <w:numId w:val="1003"/>
        </w:numPr>
        <w:spacing w:line="312" w:lineRule="auto" w:after="80"/>
        <w:ind w:firstLine="283"/>
        <w:jc w:val="both"/>
      </w:pPr>
      <w:r>
        <w:rPr>
          <w:rFonts w:ascii="Times New Roman" w:hAnsi="Times New Roman" w:eastAsia="Times New Roman" w:cs="Times New Roman"/>
          <w:b/>
          <w:bCs/>
          <w:color w:val="000000"/>
          <w:sz w:val="24"/>
        </w:rPr>
        <w:t xml:space="preserve">Response assembly.</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A unified response shape is built from the persisted record, including the history identifier and the access mode.</w:t>
      </w:r>
    </w:p>
    <w:p>
      <w:pPr>
        <w:pStyle w:val="Compact"/>
        <w:numPr>
          <w:ilvl w:val="0"/>
          <w:numId w:val="1003"/>
        </w:numPr>
        <w:spacing w:line="312" w:lineRule="auto" w:after="80"/>
        <w:ind w:firstLine="283"/>
        <w:jc w:val="both"/>
      </w:pPr>
      <w:r>
        <w:rPr>
          <w:rFonts w:ascii="Times New Roman" w:hAnsi="Times New Roman" w:eastAsia="Times New Roman" w:cs="Times New Roman"/>
          <w:b/>
          <w:bCs/>
          <w:color w:val="000000"/>
          <w:sz w:val="24"/>
        </w:rPr>
        <w:t xml:space="preserve">Observability.</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A structured event is emitted on start, success, and failure, including the tool name, access mode, duration, and the error category if applicable. These events feed both the Sentry breadcrumb trail and the operator-facing metrics.</w:t>
      </w:r>
    </w:p>
    <w:p>
      <w:pPr>
        <w:pStyle w:val="CaptionedFigure"/>
        <w:keepNext/>
        <w:spacing w:before="60" w:after="40"/>
        <w:jc w:val="center"/>
      </w:pPr>
      <w:r>
        <w:drawing>
          <wp:inline>
            <wp:extent cx="4031999" cy="2911999"/>
            <wp:effectExtent b="0" l="0" r="0" t="0"/>
            <wp:docPr descr="Figure 2.2: Tool pipeline (run_tool_pipeline). Six sequential stages form the cross-cutting wrapper around every analytical tool service: sanitise, cache, service, persist, respond, observe. The LLM gateway is shown as an external dependency exercised inside the service stage, with the four-retry exponential-backoff schedule and the heuristic-only fallback path that activates after the retries are exhausted." title="" id="33" name="Picture"/>
            <a:graphic>
              <a:graphicData uri="http://schemas.openxmlformats.org/drawingml/2006/picture">
                <pic:pic>
                  <pic:nvPicPr>
                    <pic:cNvPr descr="figures/v2/figure-2-2.png" id="34" name="Picture"/>
                    <pic:cNvPicPr>
                      <a:picLocks noChangeArrowheads="1" noChangeAspect="1"/>
                    </pic:cNvPicPr>
                  </pic:nvPicPr>
                  <pic:blipFill>
                    <a:blip r:embed="rId32"/>
                    <a:stretch>
                      <a:fillRect/>
                    </a:stretch>
                  </pic:blipFill>
                  <pic:spPr bwMode="auto">
                    <a:xfrm>
                      <a:off x="0" y="0"/>
                      <a:ext cx="4031999" cy="2911999"/>
                    </a:xfrm>
                    <a:prstGeom prst="rect">
                      <a:avLst/>
                    </a:prstGeom>
                    <a:noFill/>
                    <a:ln w="9525">
                      <a:noFill/>
                      <a:headEnd/>
                      <a:tailEnd/>
                    </a:ln>
                  </pic:spPr>
                </pic:pic>
              </a:graphicData>
            </a:graphic>
          </wp:inline>
        </w:drawing>
      </w:r>
    </w:p>
    <w:p>
      <w:pPr>
        <w:pStyle w:val="ImageCaption"/>
        <w:keepLines/>
        <w:spacing w:line="312" w:lineRule="auto" w:after="80"/>
        <w:ind w:firstLine="0"/>
        <w:jc w:val="center"/>
      </w:pPr>
      <w:r>
        <w:rPr>
          <w:rFonts w:ascii="Times New Roman" w:hAnsi="Times New Roman" w:eastAsia="Times New Roman" w:cs="Times New Roman"/>
          <w:i/>
          <w:color w:val="000000"/>
          <w:sz w:val="24"/>
        </w:rPr>
        <w:t xml:space="preserve">Figure 2.2: Tool pipeline (</w:t>
      </w:r>
      <w:r>
        <w:rPr>
          <w:rStyle w:val="VerbatimChar"/>
          <w:rFonts w:ascii="Times New Roman" w:hAnsi="Times New Roman" w:eastAsia="Times New Roman" w:cs="Times New Roman"/>
          <w:i/>
          <w:color w:val="000000"/>
          <w:sz w:val="24"/>
        </w:rPr>
        <w:t xml:space="preserve">run_tool_pipeline</w:t>
      </w:r>
      <w:r>
        <w:rPr>
          <w:rFonts w:ascii="Times New Roman" w:hAnsi="Times New Roman" w:eastAsia="Times New Roman" w:cs="Times New Roman"/>
          <w:i/>
          <w:color w:val="000000"/>
          <w:sz w:val="24"/>
        </w:rPr>
        <w:t xml:space="preserve">). Six sequential stages form the cross-cutting wrapper around every analytical tool service: sanitise, cache, service, persist, respond, observe. The LLM gateway is shown as an external dependency exercised inside the service stage, with the four-retry exponential-backoff schedule and the heuristic-only fallback path that activates after the retries are exhausted.</w:t>
      </w:r>
    </w:p>
    <w:p>
      <w:pPr>
        <w:pStyle w:val="BodyText"/>
        <w:spacing w:line="312" w:lineRule="auto" w:after="80"/>
        <w:ind w:firstLine="283"/>
        <w:jc w:val="both"/>
      </w:pPr>
      <w:r>
        <w:rPr>
          <w:rFonts w:ascii="Times New Roman" w:hAnsi="Times New Roman" w:eastAsia="Times New Roman" w:cs="Times New Roman"/>
          <w:color w:val="000000"/>
          <w:sz w:val="24"/>
        </w:rPr>
        <w:t xml:space="preserve">This single point of indirection has two practical consequences for the thesis. First, every tool inherits the same cache, persistence, and observability behaviour by default; adding a new tool requires no plumbing beyond the service function and the prompt builder. Second, the comparative study in Chapter 4 can reason about cache and persistence behaviour uniformly across all tools, rather than maintaining a per-tool exception table.</w:t>
      </w:r>
    </w:p>
    <w:p>
      <w:pPr>
        <w:pStyle w:val="BodyText"/>
        <w:spacing w:line="312" w:lineRule="auto" w:after="80"/>
        <w:ind w:firstLine="283"/>
        <w:jc w:val="both"/>
      </w:pPr>
      <w:r>
        <w:rPr>
          <w:rFonts w:ascii="Times New Roman" w:hAnsi="Times New Roman" w:eastAsia="Times New Roman" w:cs="Times New Roman"/>
          <w:color w:val="000000"/>
          <w:sz w:val="24"/>
        </w:rPr>
        <w:t xml:space="preserve">The pipeline-first design was not the original plan. The Resume Analyzer and the Job Match tool were the first two endpoints implemented, each with its own cache wrapper, its own persistence call, and its own observability lines copy-pasted from the other. By the time the third tool was added the duplication was painful enough to motivate the refactor that produced</w:t>
      </w:r>
      <w:r>
        <w:rPr>
          <w:rFonts w:ascii="Times New Roman" w:hAnsi="Times New Roman" w:eastAsia="Times New Roman" w:cs="Times New Roman"/>
          <w:color w:val="000000"/>
          <w:sz w:val="24"/>
        </w:rPr>
        <w:t xml:space="preserve"> </w:t>
      </w:r>
      <w:r>
        <w:rPr>
          <w:rStyle w:val="VerbatimChar"/>
          <w:rFonts w:ascii="Times New Roman" w:hAnsi="Times New Roman" w:eastAsia="Times New Roman" w:cs="Times New Roman"/>
          <w:color w:val="000000"/>
          <w:sz w:val="24"/>
        </w:rPr>
        <w:t xml:space="preserve">run_tool_pipeline</w:t>
      </w:r>
      <w:r>
        <w:rPr>
          <w:rFonts w:ascii="Times New Roman" w:hAnsi="Times New Roman" w:eastAsia="Times New Roman" w:cs="Times New Roman"/>
          <w:color w:val="000000"/>
          <w:sz w:val="24"/>
        </w:rPr>
        <w:t xml:space="preserve">. That refactor is small in lines but is the single architectural change that has saved the most engineering effort across the project; it is also the reason why the regeneration path needed no special-case handling, because regeneration is just another pipeline call with a</w:t>
      </w:r>
      <w:r>
        <w:rPr>
          <w:rFonts w:ascii="Times New Roman" w:hAnsi="Times New Roman" w:eastAsia="Times New Roman" w:cs="Times New Roman"/>
          <w:color w:val="000000"/>
          <w:sz w:val="24"/>
        </w:rPr>
        <w:t xml:space="preserve"> </w:t>
      </w:r>
      <w:r>
        <w:rPr>
          <w:rStyle w:val="VerbatimChar"/>
          <w:rFonts w:ascii="Times New Roman" w:hAnsi="Times New Roman" w:eastAsia="Times New Roman" w:cs="Times New Roman"/>
          <w:color w:val="000000"/>
          <w:sz w:val="24"/>
        </w:rPr>
        <w:t xml:space="preserve">parent_run_id</w:t>
      </w:r>
      <w:r>
        <w:rPr>
          <w:rFonts w:ascii="Times New Roman" w:hAnsi="Times New Roman" w:eastAsia="Times New Roman" w:cs="Times New Roman"/>
          <w:color w:val="000000"/>
          <w:sz w:val="24"/>
        </w:rPr>
        <w:t xml:space="preserve">, optional feedback, and the same persistence contract.</w:t>
      </w:r>
    </w:p>
    <w:bookmarkEnd w:id="35"/>
    <w:bookmarkStart w:id="36" w:name="tool-services-and-prompt-builders"/>
    <w:p>
      <w:pPr>
        <w:pStyle w:val="Heading3"/>
        <w:keepNext/>
        <w:jc w:val="left"/>
      </w:pPr>
      <w:r>
        <w:rPr>
          <w:rFonts w:ascii="Times New Roman" w:hAnsi="Times New Roman" w:eastAsia="Times New Roman" w:cs="Times New Roman"/>
          <w:b/>
          <w:i/>
          <w:color w:val="000000"/>
          <w:sz w:val="24"/>
        </w:rPr>
        <w:t xml:space="preserve">2.3.3 Tool services and prompt builders</w:t>
      </w:r>
    </w:p>
    <w:p>
      <w:pPr>
        <w:pStyle w:val="FirstParagraph"/>
        <w:spacing w:line="312" w:lineRule="auto" w:after="80"/>
        <w:jc w:val="both"/>
      </w:pPr>
      <w:r>
        <w:rPr>
          <w:rFonts w:ascii="Times New Roman" w:hAnsi="Times New Roman" w:eastAsia="Times New Roman" w:cs="Times New Roman"/>
          <w:color w:val="000000"/>
          <w:sz w:val="24"/>
        </w:rPr>
        <w:t xml:space="preserve">The body of each tool’s logic lives in two files: a service module (</w:t>
      </w:r>
      <w:r>
        <w:rPr>
          <w:rStyle w:val="VerbatimChar"/>
          <w:rFonts w:ascii="Times New Roman" w:hAnsi="Times New Roman" w:eastAsia="Times New Roman" w:cs="Times New Roman"/>
          <w:color w:val="000000"/>
          <w:sz w:val="24"/>
        </w:rPr>
        <w:t xml:space="preserve">services/&lt;tool&gt;_*.py</w:t>
      </w:r>
      <w:r>
        <w:rPr>
          <w:rFonts w:ascii="Times New Roman" w:hAnsi="Times New Roman" w:eastAsia="Times New Roman" w:cs="Times New Roman"/>
          <w:color w:val="000000"/>
          <w:sz w:val="24"/>
        </w:rPr>
        <w:t xml:space="preserve">) and a prompt module (</w:t>
      </w:r>
      <w:r>
        <w:rPr>
          <w:rStyle w:val="VerbatimChar"/>
          <w:rFonts w:ascii="Times New Roman" w:hAnsi="Times New Roman" w:eastAsia="Times New Roman" w:cs="Times New Roman"/>
          <w:color w:val="000000"/>
          <w:sz w:val="24"/>
        </w:rPr>
        <w:t xml:space="preserve">prompts/&lt;tool&gt;.py</w:t>
      </w:r>
      <w:r>
        <w:rPr>
          <w:rFonts w:ascii="Times New Roman" w:hAnsi="Times New Roman" w:eastAsia="Times New Roman" w:cs="Times New Roman"/>
          <w:color w:val="000000"/>
          <w:sz w:val="24"/>
        </w:rPr>
        <w:t xml:space="preserve">). The service module orchestrates the heuristic prepass, builds the prompt by delegating to the prompt module, calls</w:t>
      </w:r>
      <w:r>
        <w:rPr>
          <w:rFonts w:ascii="Times New Roman" w:hAnsi="Times New Roman" w:eastAsia="Times New Roman" w:cs="Times New Roman"/>
          <w:color w:val="000000"/>
          <w:sz w:val="24"/>
        </w:rPr>
        <w:t xml:space="preserve"> </w:t>
      </w:r>
      <w:r>
        <w:rPr>
          <w:rStyle w:val="VerbatimChar"/>
          <w:rFonts w:ascii="Times New Roman" w:hAnsi="Times New Roman" w:eastAsia="Times New Roman" w:cs="Times New Roman"/>
          <w:color w:val="000000"/>
          <w:sz w:val="24"/>
        </w:rPr>
        <w:t xml:space="preserve">complete_structured</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from</w:t>
      </w:r>
      <w:r>
        <w:rPr>
          <w:rFonts w:ascii="Times New Roman" w:hAnsi="Times New Roman" w:eastAsia="Times New Roman" w:cs="Times New Roman"/>
          <w:color w:val="000000"/>
          <w:sz w:val="24"/>
        </w:rPr>
        <w:t xml:space="preserve"> </w:t>
      </w:r>
      <w:r>
        <w:rPr>
          <w:rStyle w:val="VerbatimChar"/>
          <w:rFonts w:ascii="Times New Roman" w:hAnsi="Times New Roman" w:eastAsia="Times New Roman" w:cs="Times New Roman"/>
          <w:color w:val="000000"/>
          <w:sz w:val="24"/>
        </w:rPr>
        <w:t xml:space="preserve">services/ai_client.py</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to obtain a validated JSON response from Gemini, and post-processes the result. The prompt module is responsible only for assembling the</w:t>
      </w:r>
      <w:r>
        <w:rPr>
          <w:rFonts w:ascii="Times New Roman" w:hAnsi="Times New Roman" w:eastAsia="Times New Roman" w:cs="Times New Roman"/>
          <w:color w:val="000000"/>
          <w:sz w:val="24"/>
        </w:rPr>
        <w:t xml:space="preserve"> </w:t>
      </w:r>
      <w:r>
        <w:rPr>
          <w:rStyle w:val="VerbatimChar"/>
          <w:rFonts w:ascii="Times New Roman" w:hAnsi="Times New Roman" w:eastAsia="Times New Roman" w:cs="Times New Roman"/>
          <w:color w:val="000000"/>
          <w:sz w:val="24"/>
        </w:rPr>
        <w:t xml:space="preserve">system</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and</w:t>
      </w:r>
      <w:r>
        <w:rPr>
          <w:rFonts w:ascii="Times New Roman" w:hAnsi="Times New Roman" w:eastAsia="Times New Roman" w:cs="Times New Roman"/>
          <w:color w:val="000000"/>
          <w:sz w:val="24"/>
        </w:rPr>
        <w:t xml:space="preserve"> </w:t>
      </w:r>
      <w:r>
        <w:rPr>
          <w:rStyle w:val="VerbatimChar"/>
          <w:rFonts w:ascii="Times New Roman" w:hAnsi="Times New Roman" w:eastAsia="Times New Roman" w:cs="Times New Roman"/>
          <w:color w:val="000000"/>
          <w:sz w:val="24"/>
        </w:rPr>
        <w:t xml:space="preserve">user</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messages from the inputs and the heuristic prepass. Splitting these responsibilities keeps the prompt content under version control without coupling it to the service-orchestration code.</w:t>
      </w:r>
    </w:p>
    <w:p>
      <w:pPr>
        <w:pStyle w:val="BodyText"/>
        <w:spacing w:line="312" w:lineRule="auto" w:after="80"/>
        <w:ind w:firstLine="283"/>
        <w:jc w:val="both"/>
      </w:pPr>
      <w:r>
        <w:rPr>
          <w:rFonts w:ascii="Times New Roman" w:hAnsi="Times New Roman" w:eastAsia="Times New Roman" w:cs="Times New Roman"/>
          <w:color w:val="000000"/>
          <w:sz w:val="24"/>
        </w:rPr>
        <w:t xml:space="preserve">The service modules are also where mode-specific behaviour is isolated. Analytical services can return a heuristic-only response when</w:t>
      </w:r>
      <w:r>
        <w:rPr>
          <w:rFonts w:ascii="Times New Roman" w:hAnsi="Times New Roman" w:eastAsia="Times New Roman" w:cs="Times New Roman"/>
          <w:color w:val="000000"/>
          <w:sz w:val="24"/>
        </w:rPr>
        <w:t xml:space="preserve"> </w:t>
      </w:r>
      <w:r>
        <w:rPr>
          <w:rStyle w:val="VerbatimChar"/>
          <w:rFonts w:ascii="Times New Roman" w:hAnsi="Times New Roman" w:eastAsia="Times New Roman" w:cs="Times New Roman"/>
          <w:color w:val="000000"/>
          <w:sz w:val="24"/>
        </w:rPr>
        <w:t xml:space="preserve">SCORING_MODE=heuristic</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is set in the runtime configuration (Section 4.2.9) or when the LLM path fails after exhausting the retry policy described in Section 3.1.1. Generative services do not attempt a heuristic substitute, because a deterministic cover letter or interview answer would be misleading; instead they raise a structured error that the frontend renders as a retry-able failure state.</w:t>
      </w:r>
    </w:p>
    <w:bookmarkEnd w:id="36"/>
    <w:bookmarkStart w:id="37" w:name="the-heuristic-prepass"/>
    <w:p>
      <w:pPr>
        <w:pStyle w:val="Heading3"/>
        <w:keepNext/>
        <w:jc w:val="left"/>
      </w:pPr>
      <w:r>
        <w:rPr>
          <w:rFonts w:ascii="Times New Roman" w:hAnsi="Times New Roman" w:eastAsia="Times New Roman" w:cs="Times New Roman"/>
          <w:b/>
          <w:i/>
          <w:color w:val="000000"/>
          <w:sz w:val="24"/>
        </w:rPr>
        <w:t xml:space="preserve">2.3.4 The heuristic prepass</w:t>
      </w:r>
    </w:p>
    <w:p>
      <w:pPr>
        <w:pStyle w:val="FirstParagraph"/>
        <w:spacing w:line="312" w:lineRule="auto" w:after="80"/>
        <w:jc w:val="both"/>
      </w:pPr>
      <w:r>
        <w:rPr>
          <w:rFonts w:ascii="Times New Roman" w:hAnsi="Times New Roman" w:eastAsia="Times New Roman" w:cs="Times New Roman"/>
          <w:color w:val="000000"/>
          <w:sz w:val="24"/>
        </w:rPr>
        <w:t xml:space="preserve">For tools that produce a numerical score (Resume Analyzer and Job Match) the service computes a deterministic prepass before the LLM call. The prepass extracts evidence from the resume (detected sections, bullet counts, quantified bullets, matched and missing keywords against the job description, detected skill phrases), and computes a five-axis breakdown (keyword alignment, impact, structure, clarity, completeness). The prepass payload is appended to the prompt as a</w:t>
      </w:r>
      <w:r>
        <w:rPr>
          <w:rFonts w:ascii="Times New Roman" w:hAnsi="Times New Roman" w:eastAsia="Times New Roman" w:cs="Times New Roman"/>
          <w:color w:val="000000"/>
          <w:sz w:val="24"/>
        </w:rPr>
        <w:t xml:space="preserve"> </w:t>
      </w:r>
      <w:r>
        <w:rPr>
          <w:rFonts w:ascii="Times New Roman" w:hAnsi="Times New Roman" w:eastAsia="Times New Roman" w:cs="Times New Roman"/>
          <w:i/>
          <w:iCs/>
          <w:color w:val="000000"/>
          <w:sz w:val="24"/>
        </w:rPr>
        <w:t xml:space="preserve">locked payload</w:t>
      </w:r>
      <w:r>
        <w:rPr>
          <w:rFonts w:ascii="Times New Roman" w:hAnsi="Times New Roman" w:eastAsia="Times New Roman" w:cs="Times New Roman"/>
          <w:color w:val="000000"/>
          <w:sz w:val="24"/>
        </w:rPr>
        <w:t xml:space="preserve">: text the LLM is instructed to use as authoritative ground truth rather than to overwrite. This has two effects: it stabilises the LLM’s score against prompt-perturbation noise, and it makes the heuristic-only fallback (and the fully-heuristic mode reported in Chapter 4) implementable without a parallel codepath, because disabling the LLM call leaves the prepass payload as the response on its own.</w:t>
      </w:r>
    </w:p>
    <w:p>
      <w:r>
        <w:br w:type="page"/>
      </w:r>
    </w:p>
    <w:bookmarkEnd w:id="37"/>
    <w:bookmarkEnd w:id="38"/>
    <w:bookmarkStart w:id="42" w:name="frontend-architecture"/>
    <w:p>
      <w:pPr>
        <w:pStyle w:val="Heading2"/>
        <w:keepNext/>
        <w:jc w:val="left"/>
      </w:pPr>
      <w:r>
        <w:rPr>
          <w:rFonts w:ascii="Times New Roman" w:hAnsi="Times New Roman" w:eastAsia="Times New Roman" w:cs="Times New Roman"/>
          <w:b/>
          <w:i w:val="0"/>
          <w:color w:val="000000"/>
          <w:sz w:val="28"/>
        </w:rPr>
        <w:t xml:space="preserve">2.4 Frontend architecture</w:t>
      </w:r>
    </w:p>
    <w:p>
      <w:pPr>
        <w:pStyle w:val="FirstParagraph"/>
        <w:spacing w:line="312" w:lineRule="auto" w:after="80"/>
        <w:jc w:val="both"/>
      </w:pPr>
      <w:r>
        <w:rPr>
          <w:rFonts w:ascii="Times New Roman" w:hAnsi="Times New Roman" w:eastAsia="Times New Roman" w:cs="Times New Roman"/>
          <w:color w:val="000000"/>
          <w:sz w:val="24"/>
        </w:rPr>
        <w:t xml:space="preserve">The frontend is a single-page application served from a Railway service that lives in the same Railway project as the backend service; both share one external hostname through path-based routing (the backend handles</w:t>
      </w:r>
      <w:r>
        <w:rPr>
          <w:rFonts w:ascii="Times New Roman" w:hAnsi="Times New Roman" w:eastAsia="Times New Roman" w:cs="Times New Roman"/>
          <w:color w:val="000000"/>
          <w:sz w:val="24"/>
        </w:rPr>
        <w:t xml:space="preserve"> </w:t>
      </w:r>
      <w:r>
        <w:rPr>
          <w:rStyle w:val="VerbatimChar"/>
          <w:rFonts w:ascii="Times New Roman" w:hAnsi="Times New Roman" w:eastAsia="Times New Roman" w:cs="Times New Roman"/>
          <w:color w:val="000000"/>
          <w:sz w:val="24"/>
        </w:rPr>
        <w:t xml:space="preserve">/api/*</w:t>
      </w:r>
      <w:r>
        <w:rPr>
          <w:rFonts w:ascii="Times New Roman" w:hAnsi="Times New Roman" w:eastAsia="Times New Roman" w:cs="Times New Roman"/>
          <w:color w:val="000000"/>
          <w:sz w:val="24"/>
        </w:rPr>
        <w:t xml:space="preserve">, the frontend handles everything else). The deployment topology is described in detail in Section 2.7.</w:t>
      </w:r>
    </w:p>
    <w:bookmarkStart w:id="39" w:name="route-structure"/>
    <w:p>
      <w:pPr>
        <w:pStyle w:val="Heading3"/>
        <w:keepNext/>
        <w:jc w:val="left"/>
      </w:pPr>
      <w:r>
        <w:rPr>
          <w:rFonts w:ascii="Times New Roman" w:hAnsi="Times New Roman" w:eastAsia="Times New Roman" w:cs="Times New Roman"/>
          <w:b/>
          <w:i/>
          <w:color w:val="000000"/>
          <w:sz w:val="24"/>
        </w:rPr>
        <w:t xml:space="preserve">2.4.1 Route structure</w:t>
      </w:r>
    </w:p>
    <w:p>
      <w:pPr>
        <w:pStyle w:val="FirstParagraph"/>
        <w:spacing w:line="312" w:lineRule="auto" w:after="80"/>
        <w:jc w:val="both"/>
      </w:pPr>
      <w:r>
        <w:rPr>
          <w:rFonts w:ascii="Times New Roman" w:hAnsi="Times New Roman" w:eastAsia="Times New Roman" w:cs="Times New Roman"/>
          <w:color w:val="000000"/>
          <w:sz w:val="24"/>
        </w:rPr>
        <w:t xml:space="preserve">Routes live in</w:t>
      </w:r>
      <w:r>
        <w:rPr>
          <w:rFonts w:ascii="Times New Roman" w:hAnsi="Times New Roman" w:eastAsia="Times New Roman" w:cs="Times New Roman"/>
          <w:color w:val="000000"/>
          <w:sz w:val="24"/>
        </w:rPr>
        <w:t xml:space="preserve"> </w:t>
      </w:r>
      <w:r>
        <w:rPr>
          <w:rStyle w:val="VerbatimChar"/>
          <w:rFonts w:ascii="Times New Roman" w:hAnsi="Times New Roman" w:eastAsia="Times New Roman" w:cs="Times New Roman"/>
          <w:color w:val="000000"/>
          <w:sz w:val="24"/>
        </w:rPr>
        <w:t xml:space="preserve">frontend/src/routes/</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and are file-based. The route tree is generated at build time by TanStack Router. Each tool has a pair of routes:</w:t>
      </w:r>
    </w:p>
    <w:p>
      <w:pPr>
        <w:pStyle w:val="Compact"/>
        <w:numPr>
          <w:ilvl w:val="0"/>
          <w:numId w:val="1004"/>
        </w:numPr>
        <w:spacing w:line="312" w:lineRule="auto" w:after="80"/>
        <w:ind w:firstLine="283"/>
        <w:jc w:val="both"/>
      </w:pPr>
      <w:r>
        <w:rPr>
          <w:rFonts w:ascii="Times New Roman" w:hAnsi="Times New Roman" w:eastAsia="Times New Roman" w:cs="Times New Roman"/>
          <w:color w:val="000000"/>
          <w:sz w:val="24"/>
        </w:rPr>
        <w:t xml:space="preserve">An</w:t>
      </w:r>
      <w:r>
        <w:rPr>
          <w:rFonts w:ascii="Times New Roman" w:hAnsi="Times New Roman" w:eastAsia="Times New Roman" w:cs="Times New Roman"/>
          <w:color w:val="000000"/>
          <w:sz w:val="24"/>
        </w:rPr>
        <w:t xml:space="preserve"> </w:t>
      </w:r>
      <w:r>
        <w:rPr>
          <w:rFonts w:ascii="Times New Roman" w:hAnsi="Times New Roman" w:eastAsia="Times New Roman" w:cs="Times New Roman"/>
          <w:i/>
          <w:iCs/>
          <w:color w:val="000000"/>
          <w:sz w:val="24"/>
        </w:rPr>
        <w:t xml:space="preserve">input</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route at</w:t>
      </w:r>
      <w:r>
        <w:rPr>
          <w:rFonts w:ascii="Times New Roman" w:hAnsi="Times New Roman" w:eastAsia="Times New Roman" w:cs="Times New Roman"/>
          <w:color w:val="000000"/>
          <w:sz w:val="24"/>
        </w:rPr>
        <w:t xml:space="preserve"> </w:t>
      </w:r>
      <w:r>
        <w:rPr>
          <w:rStyle w:val="VerbatimChar"/>
          <w:rFonts w:ascii="Times New Roman" w:hAnsi="Times New Roman" w:eastAsia="Times New Roman" w:cs="Times New Roman"/>
          <w:color w:val="000000"/>
          <w:sz w:val="24"/>
        </w:rPr>
        <w:t xml:space="preserve">/&lt;tool&gt;</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(for example,</w:t>
      </w:r>
      <w:r>
        <w:rPr>
          <w:rFonts w:ascii="Times New Roman" w:hAnsi="Times New Roman" w:eastAsia="Times New Roman" w:cs="Times New Roman"/>
          <w:color w:val="000000"/>
          <w:sz w:val="24"/>
        </w:rPr>
        <w:t xml:space="preserve"> </w:t>
      </w:r>
      <w:r>
        <w:rPr>
          <w:rStyle w:val="VerbatimChar"/>
          <w:rFonts w:ascii="Times New Roman" w:hAnsi="Times New Roman" w:eastAsia="Times New Roman" w:cs="Times New Roman"/>
          <w:color w:val="000000"/>
          <w:sz w:val="24"/>
        </w:rPr>
        <w:t xml:space="preserve">/resume</w:t>
      </w:r>
      <w:r>
        <w:rPr>
          <w:rFonts w:ascii="Times New Roman" w:hAnsi="Times New Roman" w:eastAsia="Times New Roman" w:cs="Times New Roman"/>
          <w:color w:val="000000"/>
          <w:sz w:val="24"/>
        </w:rPr>
        <w:t xml:space="preserve">,</w:t>
      </w:r>
      <w:r>
        <w:rPr>
          <w:rFonts w:ascii="Times New Roman" w:hAnsi="Times New Roman" w:eastAsia="Times New Roman" w:cs="Times New Roman"/>
          <w:color w:val="000000"/>
          <w:sz w:val="24"/>
        </w:rPr>
        <w:t xml:space="preserve"> </w:t>
      </w:r>
      <w:r>
        <w:rPr>
          <w:rStyle w:val="VerbatimChar"/>
          <w:rFonts w:ascii="Times New Roman" w:hAnsi="Times New Roman" w:eastAsia="Times New Roman" w:cs="Times New Roman"/>
          <w:color w:val="000000"/>
          <w:sz w:val="24"/>
        </w:rPr>
        <w:t xml:space="preserve">/job-match</w:t>
      </w:r>
      <w:r>
        <w:rPr>
          <w:rFonts w:ascii="Times New Roman" w:hAnsi="Times New Roman" w:eastAsia="Times New Roman" w:cs="Times New Roman"/>
          <w:color w:val="000000"/>
          <w:sz w:val="24"/>
        </w:rPr>
        <w:t xml:space="preserve">); this workspace page contains the resume input, the job-description input where applicable, and per-tool animation, copy, and chips.</w:t>
      </w:r>
    </w:p>
    <w:p>
      <w:pPr>
        <w:pStyle w:val="Compact"/>
        <w:numPr>
          <w:ilvl w:val="0"/>
          <w:numId w:val="1004"/>
        </w:numPr>
        <w:spacing w:line="312" w:lineRule="auto" w:after="80"/>
        <w:ind w:firstLine="283"/>
        <w:jc w:val="both"/>
      </w:pPr>
      <w:r>
        <w:rPr>
          <w:rFonts w:ascii="Times New Roman" w:hAnsi="Times New Roman" w:eastAsia="Times New Roman" w:cs="Times New Roman"/>
          <w:color w:val="000000"/>
          <w:sz w:val="24"/>
        </w:rPr>
        <w:t xml:space="preserve">A</w:t>
      </w:r>
      <w:r>
        <w:rPr>
          <w:rFonts w:ascii="Times New Roman" w:hAnsi="Times New Roman" w:eastAsia="Times New Roman" w:cs="Times New Roman"/>
          <w:color w:val="000000"/>
          <w:sz w:val="24"/>
        </w:rPr>
        <w:t xml:space="preserve"> </w:t>
      </w:r>
      <w:r>
        <w:rPr>
          <w:rFonts w:ascii="Times New Roman" w:hAnsi="Times New Roman" w:eastAsia="Times New Roman" w:cs="Times New Roman"/>
          <w:i/>
          <w:iCs/>
          <w:color w:val="000000"/>
          <w:sz w:val="24"/>
        </w:rPr>
        <w:t xml:space="preserve">result</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route at</w:t>
      </w:r>
      <w:r>
        <w:rPr>
          <w:rFonts w:ascii="Times New Roman" w:hAnsi="Times New Roman" w:eastAsia="Times New Roman" w:cs="Times New Roman"/>
          <w:color w:val="000000"/>
          <w:sz w:val="24"/>
        </w:rPr>
        <w:t xml:space="preserve"> </w:t>
      </w:r>
      <w:r>
        <w:rPr>
          <w:rStyle w:val="VerbatimChar"/>
          <w:rFonts w:ascii="Times New Roman" w:hAnsi="Times New Roman" w:eastAsia="Times New Roman" w:cs="Times New Roman"/>
          <w:color w:val="000000"/>
          <w:sz w:val="24"/>
        </w:rPr>
        <w:t xml:space="preserve">/&lt;tool&gt;_/result/$historyId</w:t>
      </w:r>
      <w:r>
        <w:rPr>
          <w:rFonts w:ascii="Times New Roman" w:hAnsi="Times New Roman" w:eastAsia="Times New Roman" w:cs="Times New Roman"/>
          <w:color w:val="000000"/>
          <w:sz w:val="24"/>
        </w:rPr>
        <w:t xml:space="preserve">, the page rendered after a tool run completes. The route segment</w:t>
      </w:r>
      <w:r>
        <w:rPr>
          <w:rFonts w:ascii="Times New Roman" w:hAnsi="Times New Roman" w:eastAsia="Times New Roman" w:cs="Times New Roman"/>
          <w:color w:val="000000"/>
          <w:sz w:val="24"/>
        </w:rPr>
        <w:t xml:space="preserve"> </w:t>
      </w:r>
      <w:r>
        <w:rPr>
          <w:rStyle w:val="VerbatimChar"/>
          <w:rFonts w:ascii="Times New Roman" w:hAnsi="Times New Roman" w:eastAsia="Times New Roman" w:cs="Times New Roman"/>
          <w:color w:val="000000"/>
          <w:sz w:val="24"/>
        </w:rPr>
        <w:t xml:space="preserve">_/</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declares a layout split, and the dynamic segment</w:t>
      </w:r>
      <w:r>
        <w:rPr>
          <w:rFonts w:ascii="Times New Roman" w:hAnsi="Times New Roman" w:eastAsia="Times New Roman" w:cs="Times New Roman"/>
          <w:color w:val="000000"/>
          <w:sz w:val="24"/>
        </w:rPr>
        <w:t xml:space="preserve"> </w:t>
      </w:r>
      <w:r>
        <w:rPr>
          <w:rStyle w:val="VerbatimChar"/>
          <w:rFonts w:ascii="Times New Roman" w:hAnsi="Times New Roman" w:eastAsia="Times New Roman" w:cs="Times New Roman"/>
          <w:color w:val="000000"/>
          <w:sz w:val="24"/>
        </w:rPr>
        <w:t xml:space="preserve">$historyId</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is the persistent identifier of the</w:t>
      </w:r>
      <w:r>
        <w:rPr>
          <w:rFonts w:ascii="Times New Roman" w:hAnsi="Times New Roman" w:eastAsia="Times New Roman" w:cs="Times New Roman"/>
          <w:color w:val="000000"/>
          <w:sz w:val="24"/>
        </w:rPr>
        <w:t xml:space="preserve"> </w:t>
      </w:r>
      <w:r>
        <w:rPr>
          <w:rStyle w:val="VerbatimChar"/>
          <w:rFonts w:ascii="Times New Roman" w:hAnsi="Times New Roman" w:eastAsia="Times New Roman" w:cs="Times New Roman"/>
          <w:color w:val="000000"/>
          <w:sz w:val="24"/>
        </w:rPr>
        <w:t xml:space="preserve">ToolRun</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record on the backend.</w:t>
      </w:r>
    </w:p>
    <w:p>
      <w:pPr>
        <w:pStyle w:val="FirstParagraph"/>
        <w:spacing w:line="312" w:lineRule="auto" w:after="80"/>
        <w:ind w:firstLine="283"/>
        <w:jc w:val="both"/>
      </w:pPr>
      <w:r>
        <w:rPr>
          <w:rFonts w:ascii="Times New Roman" w:hAnsi="Times New Roman" w:eastAsia="Times New Roman" w:cs="Times New Roman"/>
          <w:color w:val="000000"/>
          <w:sz w:val="24"/>
        </w:rPr>
        <w:t xml:space="preserve">In addition, routes exist for the dashboard, account settings, login, password reset, history, and the small admin surface introduced in Chapter 4 for the runtime scoring-mode toggle.</w:t>
      </w:r>
    </w:p>
    <w:bookmarkEnd w:id="39"/>
    <w:bookmarkStart w:id="40" w:name="state-management"/>
    <w:p>
      <w:pPr>
        <w:pStyle w:val="Heading3"/>
        <w:keepNext/>
        <w:jc w:val="left"/>
      </w:pPr>
      <w:r>
        <w:rPr>
          <w:rFonts w:ascii="Times New Roman" w:hAnsi="Times New Roman" w:eastAsia="Times New Roman" w:cs="Times New Roman"/>
          <w:b/>
          <w:i/>
          <w:color w:val="000000"/>
          <w:sz w:val="24"/>
        </w:rPr>
        <w:t xml:space="preserve">2.4.2 State management</w:t>
      </w:r>
    </w:p>
    <w:p>
      <w:pPr>
        <w:pStyle w:val="FirstParagraph"/>
        <w:spacing w:line="312" w:lineRule="auto" w:after="80"/>
        <w:jc w:val="both"/>
      </w:pPr>
      <w:r>
        <w:rPr>
          <w:rFonts w:ascii="Times New Roman" w:hAnsi="Times New Roman" w:eastAsia="Times New Roman" w:cs="Times New Roman"/>
          <w:color w:val="000000"/>
          <w:sz w:val="24"/>
        </w:rPr>
        <w:t xml:space="preserve">Application state is partitioned into three scopes.</w:t>
      </w:r>
    </w:p>
    <w:p>
      <w:pPr>
        <w:pStyle w:val="Compact"/>
        <w:numPr>
          <w:ilvl w:val="0"/>
          <w:numId w:val="1005"/>
        </w:numPr>
        <w:spacing w:line="312" w:lineRule="auto" w:after="80"/>
        <w:ind w:firstLine="283"/>
        <w:jc w:val="both"/>
      </w:pPr>
      <w:r>
        <w:rPr>
          <w:rFonts w:ascii="Times New Roman" w:hAnsi="Times New Roman" w:eastAsia="Times New Roman" w:cs="Times New Roman"/>
          <w:b/>
          <w:bCs/>
          <w:color w:val="000000"/>
          <w:sz w:val="24"/>
        </w:rPr>
        <w:t xml:space="preserve">Server state</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(anything that originates from the backend) is held in TanStack Query. This includes the current session, the list of tool runs in the user’s history, and the result of any previously completed tool run. TanStack Query handles staleness, refetching, and request deduplication.</w:t>
      </w:r>
    </w:p>
    <w:p>
      <w:pPr>
        <w:pStyle w:val="Compact"/>
        <w:numPr>
          <w:ilvl w:val="0"/>
          <w:numId w:val="1005"/>
        </w:numPr>
        <w:spacing w:line="312" w:lineRule="auto" w:after="80"/>
        <w:ind w:firstLine="283"/>
        <w:jc w:val="both"/>
      </w:pPr>
      <w:r>
        <w:rPr>
          <w:rFonts w:ascii="Times New Roman" w:hAnsi="Times New Roman" w:eastAsia="Times New Roman" w:cs="Times New Roman"/>
          <w:b/>
          <w:bCs/>
          <w:color w:val="000000"/>
          <w:sz w:val="24"/>
        </w:rPr>
        <w:t xml:space="preserve">Workflow state</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(the resume text being carried between tools and the most recent tool result the user is referencing) is held in</w:t>
      </w:r>
      <w:r>
        <w:rPr>
          <w:rFonts w:ascii="Times New Roman" w:hAnsi="Times New Roman" w:eastAsia="Times New Roman" w:cs="Times New Roman"/>
          <w:color w:val="000000"/>
          <w:sz w:val="24"/>
        </w:rPr>
        <w:t xml:space="preserve"> </w:t>
      </w:r>
      <w:r>
        <w:rPr>
          <w:rStyle w:val="VerbatimChar"/>
          <w:rFonts w:ascii="Times New Roman" w:hAnsi="Times New Roman" w:eastAsia="Times New Roman" w:cs="Times New Roman"/>
          <w:color w:val="000000"/>
          <w:sz w:val="24"/>
        </w:rPr>
        <w:t xml:space="preserve">sessionStorage</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and read through small custom hooks (</w:t>
      </w:r>
      <w:r>
        <w:rPr>
          <w:rStyle w:val="VerbatimChar"/>
          <w:rFonts w:ascii="Times New Roman" w:hAnsi="Times New Roman" w:eastAsia="Times New Roman" w:cs="Times New Roman"/>
          <w:color w:val="000000"/>
          <w:sz w:val="24"/>
        </w:rPr>
        <w:t xml:space="preserve">useResumeCarry</w:t>
      </w:r>
      <w:r>
        <w:rPr>
          <w:rFonts w:ascii="Times New Roman" w:hAnsi="Times New Roman" w:eastAsia="Times New Roman" w:cs="Times New Roman"/>
          <w:color w:val="000000"/>
          <w:sz w:val="24"/>
        </w:rPr>
        <w:t xml:space="preserve">,</w:t>
      </w:r>
      <w:r>
        <w:rPr>
          <w:rFonts w:ascii="Times New Roman" w:hAnsi="Times New Roman" w:eastAsia="Times New Roman" w:cs="Times New Roman"/>
          <w:color w:val="000000"/>
          <w:sz w:val="24"/>
        </w:rPr>
        <w:t xml:space="preserve"> </w:t>
      </w:r>
      <w:r>
        <w:rPr>
          <w:rStyle w:val="VerbatimChar"/>
          <w:rFonts w:ascii="Times New Roman" w:hAnsi="Times New Roman" w:eastAsia="Times New Roman" w:cs="Times New Roman"/>
          <w:color w:val="000000"/>
          <w:sz w:val="24"/>
        </w:rPr>
        <w:t xml:space="preserve">useSession</w:t>
      </w:r>
      <w:r>
        <w:rPr>
          <w:rFonts w:ascii="Times New Roman" w:hAnsi="Times New Roman" w:eastAsia="Times New Roman" w:cs="Times New Roman"/>
          <w:color w:val="000000"/>
          <w:sz w:val="24"/>
        </w:rPr>
        <w:t xml:space="preserve">). Workflow state is tab-scoped by design: opening the same site in a second tab does not share workflow context, which prevents accidental cross-talk between unrelated tool runs.</w:t>
      </w:r>
    </w:p>
    <w:p>
      <w:pPr>
        <w:pStyle w:val="Compact"/>
        <w:numPr>
          <w:ilvl w:val="0"/>
          <w:numId w:val="1005"/>
        </w:numPr>
        <w:spacing w:line="312" w:lineRule="auto" w:after="80"/>
        <w:ind w:firstLine="283"/>
        <w:jc w:val="both"/>
      </w:pPr>
      <w:r>
        <w:rPr>
          <w:rFonts w:ascii="Times New Roman" w:hAnsi="Times New Roman" w:eastAsia="Times New Roman" w:cs="Times New Roman"/>
          <w:b/>
          <w:bCs/>
          <w:color w:val="000000"/>
          <w:sz w:val="24"/>
        </w:rPr>
        <w:t xml:space="preserve">Component state</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(input values, sheet open/closed flags, animation timing) is local to each component and uses standard React</w:t>
      </w:r>
      <w:r>
        <w:rPr>
          <w:rFonts w:ascii="Times New Roman" w:hAnsi="Times New Roman" w:eastAsia="Times New Roman" w:cs="Times New Roman"/>
          <w:color w:val="000000"/>
          <w:sz w:val="24"/>
        </w:rPr>
        <w:t xml:space="preserve"> </w:t>
      </w:r>
      <w:r>
        <w:rPr>
          <w:rStyle w:val="VerbatimChar"/>
          <w:rFonts w:ascii="Times New Roman" w:hAnsi="Times New Roman" w:eastAsia="Times New Roman" w:cs="Times New Roman"/>
          <w:color w:val="000000"/>
          <w:sz w:val="24"/>
        </w:rPr>
        <w:t xml:space="preserve">useState</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and</w:t>
      </w:r>
      <w:r>
        <w:rPr>
          <w:rFonts w:ascii="Times New Roman" w:hAnsi="Times New Roman" w:eastAsia="Times New Roman" w:cs="Times New Roman"/>
          <w:color w:val="000000"/>
          <w:sz w:val="24"/>
        </w:rPr>
        <w:t xml:space="preserve"> </w:t>
      </w:r>
      <w:r>
        <w:rPr>
          <w:rStyle w:val="VerbatimChar"/>
          <w:rFonts w:ascii="Times New Roman" w:hAnsi="Times New Roman" w:eastAsia="Times New Roman" w:cs="Times New Roman"/>
          <w:color w:val="000000"/>
          <w:sz w:val="24"/>
        </w:rPr>
        <w:t xml:space="preserve">useReducer</w:t>
      </w:r>
      <w:r>
        <w:rPr>
          <w:rFonts w:ascii="Times New Roman" w:hAnsi="Times New Roman" w:eastAsia="Times New Roman" w:cs="Times New Roman"/>
          <w:color w:val="000000"/>
          <w:sz w:val="24"/>
        </w:rPr>
        <w:t xml:space="preserve">.</w:t>
      </w:r>
    </w:p>
    <w:bookmarkEnd w:id="40"/>
    <w:bookmarkStart w:id="41" w:name="layout-shell-and-navigation"/>
    <w:p>
      <w:pPr>
        <w:pStyle w:val="Heading3"/>
        <w:keepNext/>
        <w:jc w:val="left"/>
      </w:pPr>
      <w:r>
        <w:rPr>
          <w:rFonts w:ascii="Times New Roman" w:hAnsi="Times New Roman" w:eastAsia="Times New Roman" w:cs="Times New Roman"/>
          <w:b/>
          <w:i/>
          <w:color w:val="000000"/>
          <w:sz w:val="24"/>
        </w:rPr>
        <w:t xml:space="preserve">2.4.3 Layout shell and navigation</w:t>
      </w:r>
    </w:p>
    <w:p>
      <w:pPr>
        <w:pStyle w:val="FirstParagraph"/>
        <w:spacing w:line="312" w:lineRule="auto" w:after="80"/>
        <w:jc w:val="both"/>
      </w:pPr>
      <w:r>
        <w:rPr>
          <w:rFonts w:ascii="Times New Roman" w:hAnsi="Times New Roman" w:eastAsia="Times New Roman" w:cs="Times New Roman"/>
          <w:color w:val="000000"/>
          <w:sz w:val="24"/>
        </w:rPr>
        <w:t xml:space="preserve">The application shell consists of a dark sidebar and topbar with a light content area; there is no dark-mode toggle. The sidebar groups the six tools into three semantic clusters,</w:t>
      </w:r>
      <w:r>
        <w:rPr>
          <w:rFonts w:ascii="Times New Roman" w:hAnsi="Times New Roman" w:eastAsia="Times New Roman" w:cs="Times New Roman"/>
          <w:color w:val="000000"/>
          <w:sz w:val="24"/>
        </w:rPr>
        <w:t xml:space="preserve"> </w:t>
      </w:r>
      <w:r>
        <w:rPr>
          <w:rFonts w:ascii="Times New Roman" w:hAnsi="Times New Roman" w:eastAsia="Times New Roman" w:cs="Times New Roman"/>
          <w:i/>
          <w:iCs/>
          <w:color w:val="000000"/>
          <w:sz w:val="24"/>
        </w:rPr>
        <w:t xml:space="preserve">primary</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(Resume, Job Match),</w:t>
      </w:r>
      <w:r>
        <w:rPr>
          <w:rFonts w:ascii="Times New Roman" w:hAnsi="Times New Roman" w:eastAsia="Times New Roman" w:cs="Times New Roman"/>
          <w:color w:val="000000"/>
          <w:sz w:val="24"/>
        </w:rPr>
        <w:t xml:space="preserve"> </w:t>
      </w:r>
      <w:r>
        <w:rPr>
          <w:rFonts w:ascii="Times New Roman" w:hAnsi="Times New Roman" w:eastAsia="Times New Roman" w:cs="Times New Roman"/>
          <w:i/>
          <w:iCs/>
          <w:color w:val="000000"/>
          <w:sz w:val="24"/>
        </w:rPr>
        <w:t xml:space="preserve">application</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(Cover Letter, Interview Q&amp;A), and</w:t>
      </w:r>
      <w:r>
        <w:rPr>
          <w:rFonts w:ascii="Times New Roman" w:hAnsi="Times New Roman" w:eastAsia="Times New Roman" w:cs="Times New Roman"/>
          <w:color w:val="000000"/>
          <w:sz w:val="24"/>
        </w:rPr>
        <w:t xml:space="preserve"> </w:t>
      </w:r>
      <w:r>
        <w:rPr>
          <w:rFonts w:ascii="Times New Roman" w:hAnsi="Times New Roman" w:eastAsia="Times New Roman" w:cs="Times New Roman"/>
          <w:i/>
          <w:iCs/>
          <w:color w:val="000000"/>
          <w:sz w:val="24"/>
        </w:rPr>
        <w:t xml:space="preserve">planning</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(Career Path, Portfolio), to reduce the cognitive load of navigation. On mobile breakpoints, the sidebar collapses into a bottom tab bar (</w:t>
      </w:r>
      <w:r>
        <w:rPr>
          <w:rStyle w:val="VerbatimChar"/>
          <w:rFonts w:ascii="Times New Roman" w:hAnsi="Times New Roman" w:eastAsia="Times New Roman" w:cs="Times New Roman"/>
          <w:color w:val="000000"/>
          <w:sz w:val="24"/>
        </w:rPr>
        <w:t xml:space="preserve">MobileNav</w:t>
      </w:r>
      <w:r>
        <w:rPr>
          <w:rFonts w:ascii="Times New Roman" w:hAnsi="Times New Roman" w:eastAsia="Times New Roman" w:cs="Times New Roman"/>
          <w:color w:val="000000"/>
          <w:sz w:val="24"/>
        </w:rPr>
        <w:t xml:space="preserve">) and a tools sheet (</w:t>
      </w:r>
      <w:r>
        <w:rPr>
          <w:rStyle w:val="VerbatimChar"/>
          <w:rFonts w:ascii="Times New Roman" w:hAnsi="Times New Roman" w:eastAsia="Times New Roman" w:cs="Times New Roman"/>
          <w:color w:val="000000"/>
          <w:sz w:val="24"/>
        </w:rPr>
        <w:t xml:space="preserve">ToolGridSheet</w:t>
      </w:r>
      <w:r>
        <w:rPr>
          <w:rFonts w:ascii="Times New Roman" w:hAnsi="Times New Roman" w:eastAsia="Times New Roman" w:cs="Times New Roman"/>
          <w:color w:val="000000"/>
          <w:sz w:val="24"/>
        </w:rPr>
        <w:t xml:space="preserve">). All tool metadata that drives the sidebar, the dashboard cards, and the tools-sheet grid is centralised in</w:t>
      </w:r>
      <w:r>
        <w:rPr>
          <w:rFonts w:ascii="Times New Roman" w:hAnsi="Times New Roman" w:eastAsia="Times New Roman" w:cs="Times New Roman"/>
          <w:color w:val="000000"/>
          <w:sz w:val="24"/>
        </w:rPr>
        <w:t xml:space="preserve"> </w:t>
      </w:r>
      <w:r>
        <w:rPr>
          <w:rStyle w:val="VerbatimChar"/>
          <w:rFonts w:ascii="Times New Roman" w:hAnsi="Times New Roman" w:eastAsia="Times New Roman" w:cs="Times New Roman"/>
          <w:color w:val="000000"/>
          <w:sz w:val="24"/>
        </w:rPr>
        <w:t xml:space="preserve">frontend/src/lib/tools/registry.ts</w:t>
      </w:r>
      <w:r>
        <w:rPr>
          <w:rFonts w:ascii="Times New Roman" w:hAnsi="Times New Roman" w:eastAsia="Times New Roman" w:cs="Times New Roman"/>
          <w:color w:val="000000"/>
          <w:sz w:val="24"/>
        </w:rPr>
        <w:t xml:space="preserve">, so a new tool can be exposed across the entire UI with a single registry entry.</w:t>
      </w:r>
    </w:p>
    <w:bookmarkEnd w:id="41"/>
    <w:bookmarkEnd w:id="42"/>
    <w:bookmarkStart w:id="43" w:name="data-model-and-persistence"/>
    <w:p>
      <w:pPr>
        <w:pStyle w:val="Heading2"/>
        <w:keepNext/>
        <w:jc w:val="left"/>
      </w:pPr>
      <w:r>
        <w:rPr>
          <w:rFonts w:ascii="Times New Roman" w:hAnsi="Times New Roman" w:eastAsia="Times New Roman" w:cs="Times New Roman"/>
          <w:b/>
          <w:i w:val="0"/>
          <w:color w:val="000000"/>
          <w:sz w:val="28"/>
        </w:rPr>
        <w:t xml:space="preserve">2.5 Data model and persistence</w:t>
      </w:r>
    </w:p>
    <w:p>
      <w:pPr>
        <w:pStyle w:val="FirstParagraph"/>
        <w:spacing w:line="312" w:lineRule="auto" w:after="80"/>
        <w:jc w:val="both"/>
      </w:pPr>
      <w:r>
        <w:rPr>
          <w:rFonts w:ascii="Times New Roman" w:hAnsi="Times New Roman" w:eastAsia="Times New Roman" w:cs="Times New Roman"/>
          <w:color w:val="000000"/>
          <w:sz w:val="24"/>
        </w:rPr>
        <w:t xml:space="preserve">The persistence model contains three primary tables, summarised in Table 2.3.</w:t>
      </w:r>
    </w:p>
    <w:p>
      <w:pPr>
        <w:pStyle w:val="BodyText"/>
        <w:keepLines/>
        <w:spacing w:line="312" w:lineRule="auto" w:after="80"/>
        <w:ind w:firstLine="0"/>
        <w:jc w:val="center"/>
      </w:pPr>
      <w:r>
        <w:rPr>
          <w:rFonts w:ascii="Times New Roman" w:hAnsi="Times New Roman" w:eastAsia="Times New Roman" w:cs="Times New Roman"/>
          <w:i/>
          <w:iCs/>
          <w:color w:val="000000"/>
          <w:sz w:val="24"/>
        </w:rPr>
        <w:t xml:space="preserve">Table 2.3: Primary persistence tables. The schema is intentionally narrow: every row in</w:t>
      </w:r>
      <w:r>
        <w:rPr>
          <w:rFonts w:ascii="Times New Roman" w:hAnsi="Times New Roman" w:eastAsia="Times New Roman" w:cs="Times New Roman"/>
          <w:i/>
          <w:iCs/>
          <w:color w:val="000000"/>
          <w:sz w:val="24"/>
        </w:rPr>
        <w:t xml:space="preserve"> </w:t>
      </w:r>
      <w:r>
        <w:rPr>
          <w:rStyle w:val="VerbatimChar"/>
          <w:rFonts w:ascii="Times New Roman" w:hAnsi="Times New Roman" w:eastAsia="Times New Roman" w:cs="Times New Roman"/>
          <w:i/>
          <w:iCs/>
          <w:color w:val="000000"/>
          <w:sz w:val="24"/>
        </w:rPr>
        <w:t xml:space="preserve">tool_runs</w:t>
      </w:r>
      <w:r>
        <w:rPr>
          <w:rFonts w:ascii="Times New Roman" w:hAnsi="Times New Roman" w:eastAsia="Times New Roman" w:cs="Times New Roman"/>
          <w:i/>
          <w:iCs/>
          <w:color w:val="000000"/>
          <w:sz w:val="24"/>
        </w:rPr>
        <w:t xml:space="preserve"> </w:t>
      </w:r>
      <w:r>
        <w:rPr>
          <w:rFonts w:ascii="Times New Roman" w:hAnsi="Times New Roman" w:eastAsia="Times New Roman" w:cs="Times New Roman"/>
          <w:i/>
          <w:iCs/>
          <w:color w:val="000000"/>
          <w:sz w:val="24"/>
        </w:rPr>
        <w:t xml:space="preserve">is the unit of audit and history, and the regeneration parent pointer plus the linked-context list together carry the workflow graph without requiring an additional table.</w:t>
      </w:r>
    </w:p>
    <w:tbl>
      <w:tblPr>
        <w:tblW w:type="dxa" w:w="8845"/>
        <w:jc w:val="center"/>
        <w:tblLayout w:type="fixed"/>
        <w:tblLook w:firstRow="1" w:lastRow="0" w:firstColumn="0" w:lastColumn="0" w:noHBand="0" w:noVBand="0" w:val="0020"/>
        <w:tblCellMar>
          <w:top w:w="65" w:type="dxa"/>
          <w:left w:w="65" w:type="dxa"/>
          <w:bottom w:w="65" w:type="dxa"/>
          <w:right w:w="65" w:type="dxa"/>
        </w:tblCellMar>
      </w:tblPr>
      <w:tblGrid>
        <w:gridCol w:w="2154"/>
        <w:gridCol w:w="2381"/>
        <w:gridCol w:w="4309"/>
      </w:tblGrid>
      <w:tr>
        <w:trPr>
          <w:tblHeader w:val="on"/>
        </w:trPr>
        <w:tc>
          <w:tcPr>
            <w:tcW w:type="dxa" w:w="2154"/>
            <w:vAlign w:val="center"/>
            <w:tcBorders>
              <w:top w:val="single" w:sz="12" w:space="0" w:color="000000"/>
              <w:left w:val="nil" w:sz="0" w:space="0" w:color="FFFFFF"/>
              <w:bottom w:val="single" w:sz="8" w:space="0" w:color="000000"/>
              <w:right w:val="nil" w:sz="0" w:space="0" w:color="FFFFFF"/>
              <w:insideH w:val="nil" w:sz="0" w:space="0" w:color="FFFFFF"/>
              <w:insideV w:val="nil" w:sz="0" w:space="0" w:color="FFFFFF"/>
            </w:tcBorders>
            <w:shd w:fill="F2F2F2"/>
          </w:tcPr>
          <w:p>
            <w:pPr>
              <w:pStyle w:val="Compact"/>
              <w:spacing w:line="240" w:lineRule="auto" w:after="0"/>
            </w:pPr>
            <w:r>
              <w:rPr>
                <w:rFonts w:ascii="Times New Roman" w:hAnsi="Times New Roman" w:eastAsia="Times New Roman" w:cs="Times New Roman"/>
                <w:b/>
                <w:color w:val="000000"/>
                <w:sz w:val="18"/>
              </w:rPr>
              <w:t xml:space="preserve">Table</w:t>
            </w:r>
          </w:p>
        </w:tc>
        <w:tc>
          <w:tcPr>
            <w:tcW w:type="dxa" w:w="2381"/>
            <w:vAlign w:val="center"/>
            <w:tcBorders>
              <w:top w:val="single" w:sz="12" w:space="0" w:color="000000"/>
              <w:left w:val="nil" w:sz="0" w:space="0" w:color="FFFFFF"/>
              <w:bottom w:val="single" w:sz="8" w:space="0" w:color="000000"/>
              <w:right w:val="nil" w:sz="0" w:space="0" w:color="FFFFFF"/>
              <w:insideH w:val="nil" w:sz="0" w:space="0" w:color="FFFFFF"/>
              <w:insideV w:val="nil" w:sz="0" w:space="0" w:color="FFFFFF"/>
            </w:tcBorders>
            <w:shd w:fill="F2F2F2"/>
          </w:tcPr>
          <w:p>
            <w:pPr>
              <w:pStyle w:val="Compact"/>
              <w:spacing w:line="240" w:lineRule="auto" w:after="0"/>
            </w:pPr>
            <w:r>
              <w:rPr>
                <w:rFonts w:ascii="Times New Roman" w:hAnsi="Times New Roman" w:eastAsia="Times New Roman" w:cs="Times New Roman"/>
                <w:b/>
                <w:color w:val="000000"/>
                <w:sz w:val="18"/>
              </w:rPr>
              <w:t xml:space="preserve">Purpose</w:t>
            </w:r>
          </w:p>
        </w:tc>
        <w:tc>
          <w:tcPr>
            <w:tcW w:type="dxa" w:w="4309"/>
            <w:vAlign w:val="center"/>
            <w:tcBorders>
              <w:top w:val="single" w:sz="12" w:space="0" w:color="000000"/>
              <w:left w:val="nil" w:sz="0" w:space="0" w:color="FFFFFF"/>
              <w:bottom w:val="single" w:sz="8" w:space="0" w:color="000000"/>
              <w:right w:val="nil" w:sz="0" w:space="0" w:color="FFFFFF"/>
              <w:insideH w:val="nil" w:sz="0" w:space="0" w:color="FFFFFF"/>
              <w:insideV w:val="nil" w:sz="0" w:space="0" w:color="FFFFFF"/>
            </w:tcBorders>
            <w:shd w:fill="F2F2F2"/>
          </w:tcPr>
          <w:p>
            <w:pPr>
              <w:pStyle w:val="Compact"/>
              <w:spacing w:line="240" w:lineRule="auto" w:after="0"/>
            </w:pPr>
            <w:r>
              <w:rPr>
                <w:rFonts w:ascii="Times New Roman" w:hAnsi="Times New Roman" w:eastAsia="Times New Roman" w:cs="Times New Roman"/>
                <w:b/>
                <w:color w:val="000000"/>
                <w:sz w:val="18"/>
              </w:rPr>
              <w:t xml:space="preserve">Key columns</w:t>
            </w:r>
          </w:p>
        </w:tc>
      </w:tr>
      <w:tr>
        <w:tc>
          <w:tcPr>
            <w:tcW w:type="dxa" w:w="2154"/>
            <w:vAlign w:val="center"/>
            <w:tcBorders>
              <w:top w:val="nil" w:sz="0" w:space="0" w:color="FFFFFF"/>
              <w:left w:val="nil" w:sz="0" w:space="0" w:color="FFFFFF"/>
              <w:bottom w:val="nil" w:sz="0" w:space="0" w:color="FFFFFF"/>
              <w:right w:val="nil" w:sz="0" w:space="0" w:color="FFFFFF"/>
              <w:insideH w:val="nil" w:sz="0" w:space="0" w:color="FFFFFF"/>
              <w:insideV w:val="nil" w:sz="0" w:space="0" w:color="FFFFFF"/>
            </w:tcBorders>
          </w:tcPr>
          <w:p>
            <w:pPr>
              <w:pStyle w:val="Compact"/>
              <w:spacing w:line="240" w:lineRule="auto" w:after="0"/>
            </w:pPr>
            <w:r>
              <w:rPr>
                <w:rStyle w:val="VerbatimChar"/>
                <w:rFonts w:ascii="Times New Roman" w:hAnsi="Times New Roman" w:eastAsia="Times New Roman" w:cs="Times New Roman"/>
                <w:b w:val="0"/>
                <w:color w:val="000000"/>
                <w:sz w:val="18"/>
              </w:rPr>
              <w:t xml:space="preserve">users</w:t>
            </w:r>
          </w:p>
        </w:tc>
        <w:tc>
          <w:tcPr>
            <w:tcW w:type="dxa" w:w="2381"/>
            <w:vAlign w:val="center"/>
            <w:tcBorders>
              <w:top w:val="nil" w:sz="0" w:space="0" w:color="FFFFFF"/>
              <w:left w:val="nil" w:sz="0" w:space="0" w:color="FFFFFF"/>
              <w:bottom w:val="nil" w:sz="0" w:space="0" w:color="FFFFFF"/>
              <w:right w:val="nil" w:sz="0" w:space="0" w:color="FFFFFF"/>
              <w:insideH w:val="nil" w:sz="0" w:space="0" w:color="FFFFFF"/>
              <w:insideV w:val="nil" w:sz="0" w:space="0" w:color="FFFFFF"/>
            </w:tcBorders>
          </w:tcPr>
          <w:p>
            <w:pPr>
              <w:pStyle w:val="Compact"/>
              <w:spacing w:line="240" w:lineRule="auto" w:after="0"/>
            </w:pPr>
            <w:r>
              <w:rPr>
                <w:rFonts w:ascii="Times New Roman" w:hAnsi="Times New Roman" w:eastAsia="Times New Roman" w:cs="Times New Roman"/>
                <w:b w:val="0"/>
                <w:color w:val="000000"/>
                <w:sz w:val="18"/>
              </w:rPr>
              <w:t xml:space="preserve">One row per registered account</w:t>
            </w:r>
          </w:p>
        </w:tc>
        <w:tc>
          <w:tcPr>
            <w:tcW w:type="dxa" w:w="4309"/>
            <w:vAlign w:val="center"/>
            <w:tcBorders>
              <w:top w:val="nil" w:sz="0" w:space="0" w:color="FFFFFF"/>
              <w:left w:val="nil" w:sz="0" w:space="0" w:color="FFFFFF"/>
              <w:bottom w:val="nil" w:sz="0" w:space="0" w:color="FFFFFF"/>
              <w:right w:val="nil" w:sz="0" w:space="0" w:color="FFFFFF"/>
              <w:insideH w:val="nil" w:sz="0" w:space="0" w:color="FFFFFF"/>
              <w:insideV w:val="nil" w:sz="0" w:space="0" w:color="FFFFFF"/>
            </w:tcBorders>
          </w:tcPr>
          <w:p>
            <w:pPr>
              <w:pStyle w:val="Compact"/>
              <w:spacing w:line="240" w:lineRule="auto" w:after="0"/>
            </w:pPr>
            <w:r>
              <w:rPr>
                <w:rStyle w:val="VerbatimChar"/>
                <w:rFonts w:ascii="Times New Roman" w:hAnsi="Times New Roman" w:eastAsia="Times New Roman" w:cs="Times New Roman"/>
                <w:b w:val="0"/>
                <w:color w:val="000000"/>
                <w:sz w:val="18"/>
              </w:rPr>
              <w:t xml:space="preserve">id</w:t>
            </w:r>
            <w:r>
              <w:rPr>
                <w:rFonts w:ascii="Times New Roman" w:hAnsi="Times New Roman" w:eastAsia="Times New Roman" w:cs="Times New Roman"/>
                <w:b w:val="0"/>
                <w:color w:val="000000"/>
                <w:sz w:val="18"/>
              </w:rPr>
              <w:t xml:space="preserve"> </w:t>
            </w:r>
            <w:r>
              <w:rPr>
                <w:rFonts w:ascii="Times New Roman" w:hAnsi="Times New Roman" w:eastAsia="Times New Roman" w:cs="Times New Roman"/>
                <w:b w:val="0"/>
                <w:color w:val="000000"/>
                <w:sz w:val="18"/>
              </w:rPr>
              <w:t xml:space="preserve">(UUID),</w:t>
            </w:r>
            <w:r>
              <w:rPr>
                <w:rFonts w:ascii="Times New Roman" w:hAnsi="Times New Roman" w:eastAsia="Times New Roman" w:cs="Times New Roman"/>
                <w:b w:val="0"/>
                <w:color w:val="000000"/>
                <w:sz w:val="18"/>
              </w:rPr>
              <w:t xml:space="preserve"> </w:t>
            </w:r>
            <w:r>
              <w:rPr>
                <w:rStyle w:val="VerbatimChar"/>
                <w:rFonts w:ascii="Times New Roman" w:hAnsi="Times New Roman" w:eastAsia="Times New Roman" w:cs="Times New Roman"/>
                <w:b w:val="0"/>
                <w:color w:val="000000"/>
                <w:sz w:val="18"/>
              </w:rPr>
              <w:t xml:space="preserve">email</w:t>
            </w:r>
            <w:r>
              <w:rPr>
                <w:rFonts w:ascii="Times New Roman" w:hAnsi="Times New Roman" w:eastAsia="Times New Roman" w:cs="Times New Roman"/>
                <w:b w:val="0"/>
                <w:color w:val="000000"/>
                <w:sz w:val="18"/>
              </w:rPr>
              <w:t xml:space="preserve">,</w:t>
            </w:r>
            <w:r>
              <w:rPr>
                <w:rFonts w:ascii="Times New Roman" w:hAnsi="Times New Roman" w:eastAsia="Times New Roman" w:cs="Times New Roman"/>
                <w:b w:val="0"/>
                <w:color w:val="000000"/>
                <w:sz w:val="18"/>
              </w:rPr>
              <w:t xml:space="preserve"> </w:t>
            </w:r>
            <w:r>
              <w:rPr>
                <w:rStyle w:val="VerbatimChar"/>
                <w:rFonts w:ascii="Times New Roman" w:hAnsi="Times New Roman" w:eastAsia="Times New Roman" w:cs="Times New Roman"/>
                <w:b w:val="0"/>
                <w:color w:val="000000"/>
                <w:sz w:val="18"/>
              </w:rPr>
              <w:t xml:space="preserve">password_hash</w:t>
            </w:r>
            <w:r>
              <w:rPr>
                <w:rFonts w:ascii="Times New Roman" w:hAnsi="Times New Roman" w:eastAsia="Times New Roman" w:cs="Times New Roman"/>
                <w:b w:val="0"/>
                <w:color w:val="000000"/>
                <w:sz w:val="18"/>
              </w:rPr>
              <w:t xml:space="preserve"> </w:t>
            </w:r>
            <w:r>
              <w:rPr>
                <w:rFonts w:ascii="Times New Roman" w:hAnsi="Times New Roman" w:eastAsia="Times New Roman" w:cs="Times New Roman"/>
                <w:b w:val="0"/>
                <w:color w:val="000000"/>
                <w:sz w:val="18"/>
              </w:rPr>
              <w:t xml:space="preserve">(bcrypt) or null for OAuth-only accounts,</w:t>
            </w:r>
            <w:r>
              <w:rPr>
                <w:rFonts w:ascii="Times New Roman" w:hAnsi="Times New Roman" w:eastAsia="Times New Roman" w:cs="Times New Roman"/>
                <w:b w:val="0"/>
                <w:color w:val="000000"/>
                <w:sz w:val="18"/>
              </w:rPr>
              <w:t xml:space="preserve"> </w:t>
            </w:r>
            <w:r>
              <w:rPr>
                <w:rStyle w:val="VerbatimChar"/>
                <w:rFonts w:ascii="Times New Roman" w:hAnsi="Times New Roman" w:eastAsia="Times New Roman" w:cs="Times New Roman"/>
                <w:b w:val="0"/>
                <w:color w:val="000000"/>
                <w:sz w:val="18"/>
              </w:rPr>
              <w:t xml:space="preserve">google_subject</w:t>
            </w:r>
            <w:r>
              <w:rPr>
                <w:rFonts w:ascii="Times New Roman" w:hAnsi="Times New Roman" w:eastAsia="Times New Roman" w:cs="Times New Roman"/>
                <w:b w:val="0"/>
                <w:color w:val="000000"/>
                <w:sz w:val="18"/>
              </w:rPr>
              <w:t xml:space="preserve"> </w:t>
            </w:r>
            <w:r>
              <w:rPr>
                <w:rFonts w:ascii="Times New Roman" w:hAnsi="Times New Roman" w:eastAsia="Times New Roman" w:cs="Times New Roman"/>
                <w:b w:val="0"/>
                <w:color w:val="000000"/>
                <w:sz w:val="18"/>
              </w:rPr>
              <w:t xml:space="preserve">for federated identities, timestamps.</w:t>
            </w:r>
          </w:p>
        </w:tc>
      </w:tr>
      <w:tr>
        <w:tc>
          <w:tcPr>
            <w:tcW w:type="dxa" w:w="2154"/>
            <w:vAlign w:val="center"/>
            <w:tcBorders>
              <w:top w:val="nil" w:sz="0" w:space="0" w:color="FFFFFF"/>
              <w:left w:val="nil" w:sz="0" w:space="0" w:color="FFFFFF"/>
              <w:bottom w:val="nil" w:sz="0" w:space="0" w:color="FFFFFF"/>
              <w:right w:val="nil" w:sz="0" w:space="0" w:color="FFFFFF"/>
              <w:insideH w:val="nil" w:sz="0" w:space="0" w:color="FFFFFF"/>
              <w:insideV w:val="nil" w:sz="0" w:space="0" w:color="FFFFFF"/>
            </w:tcBorders>
          </w:tcPr>
          <w:p>
            <w:pPr>
              <w:pStyle w:val="Compact"/>
              <w:spacing w:line="240" w:lineRule="auto" w:after="0"/>
            </w:pPr>
            <w:r>
              <w:rPr>
                <w:rStyle w:val="VerbatimChar"/>
                <w:rFonts w:ascii="Times New Roman" w:hAnsi="Times New Roman" w:eastAsia="Times New Roman" w:cs="Times New Roman"/>
                <w:b w:val="0"/>
                <w:color w:val="000000"/>
                <w:sz w:val="18"/>
              </w:rPr>
              <w:t xml:space="preserve">tool_runs</w:t>
            </w:r>
          </w:p>
        </w:tc>
        <w:tc>
          <w:tcPr>
            <w:tcW w:type="dxa" w:w="2381"/>
            <w:vAlign w:val="center"/>
            <w:tcBorders>
              <w:top w:val="nil" w:sz="0" w:space="0" w:color="FFFFFF"/>
              <w:left w:val="nil" w:sz="0" w:space="0" w:color="FFFFFF"/>
              <w:bottom w:val="nil" w:sz="0" w:space="0" w:color="FFFFFF"/>
              <w:right w:val="nil" w:sz="0" w:space="0" w:color="FFFFFF"/>
              <w:insideH w:val="nil" w:sz="0" w:space="0" w:color="FFFFFF"/>
              <w:insideV w:val="nil" w:sz="0" w:space="0" w:color="FFFFFF"/>
            </w:tcBorders>
          </w:tcPr>
          <w:p>
            <w:pPr>
              <w:pStyle w:val="Compact"/>
              <w:spacing w:line="240" w:lineRule="auto" w:after="0"/>
            </w:pPr>
            <w:r>
              <w:rPr>
                <w:rFonts w:ascii="Times New Roman" w:hAnsi="Times New Roman" w:eastAsia="Times New Roman" w:cs="Times New Roman"/>
                <w:b w:val="0"/>
                <w:color w:val="000000"/>
                <w:sz w:val="18"/>
              </w:rPr>
              <w:t xml:space="preserve">One row per tool invocation that the system chose to persist</w:t>
            </w:r>
          </w:p>
        </w:tc>
        <w:tc>
          <w:tcPr>
            <w:tcW w:type="dxa" w:w="4309"/>
            <w:vAlign w:val="center"/>
            <w:tcBorders>
              <w:top w:val="nil" w:sz="0" w:space="0" w:color="FFFFFF"/>
              <w:left w:val="nil" w:sz="0" w:space="0" w:color="FFFFFF"/>
              <w:bottom w:val="nil" w:sz="0" w:space="0" w:color="FFFFFF"/>
              <w:right w:val="nil" w:sz="0" w:space="0" w:color="FFFFFF"/>
              <w:insideH w:val="nil" w:sz="0" w:space="0" w:color="FFFFFF"/>
              <w:insideV w:val="nil" w:sz="0" w:space="0" w:color="FFFFFF"/>
            </w:tcBorders>
          </w:tcPr>
          <w:p>
            <w:pPr>
              <w:pStyle w:val="Compact"/>
              <w:spacing w:line="240" w:lineRule="auto" w:after="0"/>
            </w:pPr>
            <w:r>
              <w:rPr>
                <w:rStyle w:val="VerbatimChar"/>
                <w:rFonts w:ascii="Times New Roman" w:hAnsi="Times New Roman" w:eastAsia="Times New Roman" w:cs="Times New Roman"/>
                <w:b w:val="0"/>
                <w:color w:val="000000"/>
                <w:sz w:val="18"/>
              </w:rPr>
              <w:t xml:space="preserve">id</w:t>
            </w:r>
            <w:r>
              <w:rPr>
                <w:rFonts w:ascii="Times New Roman" w:hAnsi="Times New Roman" w:eastAsia="Times New Roman" w:cs="Times New Roman"/>
                <w:b w:val="0"/>
                <w:color w:val="000000"/>
                <w:sz w:val="18"/>
              </w:rPr>
              <w:t xml:space="preserve">,</w:t>
            </w:r>
            <w:r>
              <w:rPr>
                <w:rFonts w:ascii="Times New Roman" w:hAnsi="Times New Roman" w:eastAsia="Times New Roman" w:cs="Times New Roman"/>
                <w:b w:val="0"/>
                <w:color w:val="000000"/>
                <w:sz w:val="18"/>
              </w:rPr>
              <w:t xml:space="preserve"> </w:t>
            </w:r>
            <w:r>
              <w:rPr>
                <w:rStyle w:val="VerbatimChar"/>
                <w:rFonts w:ascii="Times New Roman" w:hAnsi="Times New Roman" w:eastAsia="Times New Roman" w:cs="Times New Roman"/>
                <w:b w:val="0"/>
                <w:color w:val="000000"/>
                <w:sz w:val="18"/>
              </w:rPr>
              <w:t xml:space="preserve">user_id</w:t>
            </w:r>
            <w:r>
              <w:rPr>
                <w:rFonts w:ascii="Times New Roman" w:hAnsi="Times New Roman" w:eastAsia="Times New Roman" w:cs="Times New Roman"/>
                <w:b w:val="0"/>
                <w:color w:val="000000"/>
                <w:sz w:val="18"/>
              </w:rPr>
              <w:t xml:space="preserve">,</w:t>
            </w:r>
            <w:r>
              <w:rPr>
                <w:rFonts w:ascii="Times New Roman" w:hAnsi="Times New Roman" w:eastAsia="Times New Roman" w:cs="Times New Roman"/>
                <w:b w:val="0"/>
                <w:color w:val="000000"/>
                <w:sz w:val="18"/>
              </w:rPr>
              <w:t xml:space="preserve"> </w:t>
            </w:r>
            <w:r>
              <w:rPr>
                <w:rStyle w:val="VerbatimChar"/>
                <w:rFonts w:ascii="Times New Roman" w:hAnsi="Times New Roman" w:eastAsia="Times New Roman" w:cs="Times New Roman"/>
                <w:b w:val="0"/>
                <w:color w:val="000000"/>
                <w:sz w:val="18"/>
              </w:rPr>
              <w:t xml:space="preserve">tool_name</w:t>
            </w:r>
            <w:r>
              <w:rPr>
                <w:rFonts w:ascii="Times New Roman" w:hAnsi="Times New Roman" w:eastAsia="Times New Roman" w:cs="Times New Roman"/>
                <w:b w:val="0"/>
                <w:color w:val="000000"/>
                <w:sz w:val="18"/>
              </w:rPr>
              <w:t xml:space="preserve">,</w:t>
            </w:r>
            <w:r>
              <w:rPr>
                <w:rFonts w:ascii="Times New Roman" w:hAnsi="Times New Roman" w:eastAsia="Times New Roman" w:cs="Times New Roman"/>
                <w:b w:val="0"/>
                <w:color w:val="000000"/>
                <w:sz w:val="18"/>
              </w:rPr>
              <w:t xml:space="preserve"> </w:t>
            </w:r>
            <w:r>
              <w:rPr>
                <w:rStyle w:val="VerbatimChar"/>
                <w:rFonts w:ascii="Times New Roman" w:hAnsi="Times New Roman" w:eastAsia="Times New Roman" w:cs="Times New Roman"/>
                <w:b w:val="0"/>
                <w:color w:val="000000"/>
                <w:sz w:val="18"/>
              </w:rPr>
              <w:t xml:space="preserve">label</w:t>
            </w:r>
            <w:r>
              <w:rPr>
                <w:rFonts w:ascii="Times New Roman" w:hAnsi="Times New Roman" w:eastAsia="Times New Roman" w:cs="Times New Roman"/>
                <w:b w:val="0"/>
                <w:color w:val="000000"/>
                <w:sz w:val="18"/>
              </w:rPr>
              <w:t xml:space="preserve">,</w:t>
            </w:r>
            <w:r>
              <w:rPr>
                <w:rFonts w:ascii="Times New Roman" w:hAnsi="Times New Roman" w:eastAsia="Times New Roman" w:cs="Times New Roman"/>
                <w:b w:val="0"/>
                <w:color w:val="000000"/>
                <w:sz w:val="18"/>
              </w:rPr>
              <w:t xml:space="preserve"> </w:t>
            </w:r>
            <w:r>
              <w:rPr>
                <w:rStyle w:val="VerbatimChar"/>
                <w:rFonts w:ascii="Times New Roman" w:hAnsi="Times New Roman" w:eastAsia="Times New Roman" w:cs="Times New Roman"/>
                <w:b w:val="0"/>
                <w:color w:val="000000"/>
                <w:sz w:val="18"/>
              </w:rPr>
              <w:t xml:space="preserve">result_json</w:t>
            </w:r>
            <w:r>
              <w:rPr>
                <w:rFonts w:ascii="Times New Roman" w:hAnsi="Times New Roman" w:eastAsia="Times New Roman" w:cs="Times New Roman"/>
                <w:b w:val="0"/>
                <w:color w:val="000000"/>
                <w:sz w:val="18"/>
              </w:rPr>
              <w:t xml:space="preserve">,</w:t>
            </w:r>
            <w:r>
              <w:rPr>
                <w:rFonts w:ascii="Times New Roman" w:hAnsi="Times New Roman" w:eastAsia="Times New Roman" w:cs="Times New Roman"/>
                <w:b w:val="0"/>
                <w:color w:val="000000"/>
                <w:sz w:val="18"/>
              </w:rPr>
              <w:t xml:space="preserve"> </w:t>
            </w:r>
            <w:r>
              <w:rPr>
                <w:rStyle w:val="VerbatimChar"/>
                <w:rFonts w:ascii="Times New Roman" w:hAnsi="Times New Roman" w:eastAsia="Times New Roman" w:cs="Times New Roman"/>
                <w:b w:val="0"/>
                <w:color w:val="000000"/>
                <w:sz w:val="18"/>
              </w:rPr>
              <w:t xml:space="preserve">parent_run_id</w:t>
            </w:r>
            <w:r>
              <w:rPr>
                <w:rFonts w:ascii="Times New Roman" w:hAnsi="Times New Roman" w:eastAsia="Times New Roman" w:cs="Times New Roman"/>
                <w:b w:val="0"/>
                <w:color w:val="000000"/>
                <w:sz w:val="18"/>
              </w:rPr>
              <w:t xml:space="preserve"> </w:t>
            </w:r>
            <w:r>
              <w:rPr>
                <w:rFonts w:ascii="Times New Roman" w:hAnsi="Times New Roman" w:eastAsia="Times New Roman" w:cs="Times New Roman"/>
                <w:b w:val="0"/>
                <w:color w:val="000000"/>
                <w:sz w:val="18"/>
              </w:rPr>
              <w:t xml:space="preserve">for regeneration chains,</w:t>
            </w:r>
            <w:r>
              <w:rPr>
                <w:rFonts w:ascii="Times New Roman" w:hAnsi="Times New Roman" w:eastAsia="Times New Roman" w:cs="Times New Roman"/>
                <w:b w:val="0"/>
                <w:color w:val="000000"/>
                <w:sz w:val="18"/>
              </w:rPr>
              <w:t xml:space="preserve"> </w:t>
            </w:r>
            <w:r>
              <w:rPr>
                <w:rStyle w:val="VerbatimChar"/>
                <w:rFonts w:ascii="Times New Roman" w:hAnsi="Times New Roman" w:eastAsia="Times New Roman" w:cs="Times New Roman"/>
                <w:b w:val="0"/>
                <w:color w:val="000000"/>
                <w:sz w:val="18"/>
              </w:rPr>
              <w:t xml:space="preserve">linked_context_ids</w:t>
            </w:r>
            <w:r>
              <w:rPr>
                <w:rFonts w:ascii="Times New Roman" w:hAnsi="Times New Roman" w:eastAsia="Times New Roman" w:cs="Times New Roman"/>
                <w:b w:val="0"/>
                <w:color w:val="000000"/>
                <w:sz w:val="18"/>
              </w:rPr>
              <w:t xml:space="preserve">,</w:t>
            </w:r>
            <w:r>
              <w:rPr>
                <w:rFonts w:ascii="Times New Roman" w:hAnsi="Times New Roman" w:eastAsia="Times New Roman" w:cs="Times New Roman"/>
                <w:b w:val="0"/>
                <w:color w:val="000000"/>
                <w:sz w:val="18"/>
              </w:rPr>
              <w:t xml:space="preserve"> </w:t>
            </w:r>
            <w:r>
              <w:rPr>
                <w:rStyle w:val="VerbatimChar"/>
                <w:rFonts w:ascii="Times New Roman" w:hAnsi="Times New Roman" w:eastAsia="Times New Roman" w:cs="Times New Roman"/>
                <w:b w:val="0"/>
                <w:color w:val="000000"/>
                <w:sz w:val="18"/>
              </w:rPr>
              <w:t xml:space="preserve">workspace_id</w:t>
            </w:r>
            <w:r>
              <w:rPr>
                <w:rFonts w:ascii="Times New Roman" w:hAnsi="Times New Roman" w:eastAsia="Times New Roman" w:cs="Times New Roman"/>
                <w:b w:val="0"/>
                <w:color w:val="000000"/>
                <w:sz w:val="18"/>
              </w:rPr>
              <w:t xml:space="preserve">,</w:t>
            </w:r>
            <w:r>
              <w:rPr>
                <w:rFonts w:ascii="Times New Roman" w:hAnsi="Times New Roman" w:eastAsia="Times New Roman" w:cs="Times New Roman"/>
                <w:b w:val="0"/>
                <w:color w:val="000000"/>
                <w:sz w:val="18"/>
              </w:rPr>
              <w:t xml:space="preserve"> </w:t>
            </w:r>
            <w:r>
              <w:rPr>
                <w:rStyle w:val="VerbatimChar"/>
                <w:rFonts w:ascii="Times New Roman" w:hAnsi="Times New Roman" w:eastAsia="Times New Roman" w:cs="Times New Roman"/>
                <w:b w:val="0"/>
                <w:color w:val="000000"/>
                <w:sz w:val="18"/>
              </w:rPr>
              <w:t xml:space="preserve">feedback_text</w:t>
            </w:r>
            <w:r>
              <w:rPr>
                <w:rFonts w:ascii="Times New Roman" w:hAnsi="Times New Roman" w:eastAsia="Times New Roman" w:cs="Times New Roman"/>
                <w:b w:val="0"/>
                <w:color w:val="000000"/>
                <w:sz w:val="18"/>
              </w:rPr>
              <w:t xml:space="preserve">,</w:t>
            </w:r>
            <w:r>
              <w:rPr>
                <w:rFonts w:ascii="Times New Roman" w:hAnsi="Times New Roman" w:eastAsia="Times New Roman" w:cs="Times New Roman"/>
                <w:b w:val="0"/>
                <w:color w:val="000000"/>
                <w:sz w:val="18"/>
              </w:rPr>
              <w:t xml:space="preserve"> </w:t>
            </w:r>
            <w:r>
              <w:rPr>
                <w:rStyle w:val="VerbatimChar"/>
                <w:rFonts w:ascii="Times New Roman" w:hAnsi="Times New Roman" w:eastAsia="Times New Roman" w:cs="Times New Roman"/>
                <w:b w:val="0"/>
                <w:color w:val="000000"/>
                <w:sz w:val="18"/>
              </w:rPr>
              <w:t xml:space="preserve">created_at</w:t>
            </w:r>
            <w:r>
              <w:rPr>
                <w:rFonts w:ascii="Times New Roman" w:hAnsi="Times New Roman" w:eastAsia="Times New Roman" w:cs="Times New Roman"/>
                <w:b w:val="0"/>
                <w:color w:val="000000"/>
                <w:sz w:val="18"/>
              </w:rPr>
              <w:t xml:space="preserve">.</w:t>
            </w:r>
          </w:p>
        </w:tc>
      </w:tr>
      <w:tr>
        <w:tc>
          <w:tcPr>
            <w:tcW w:type="dxa" w:w="2154"/>
            <w:vAlign w:val="center"/>
            <w:tcBorders>
              <w:top w:val="nil" w:sz="0" w:space="0" w:color="FFFFFF"/>
              <w:left w:val="nil" w:sz="0" w:space="0" w:color="FFFFFF"/>
              <w:bottom w:val="single" w:sz="12" w:space="0" w:color="000000"/>
              <w:right w:val="nil" w:sz="0" w:space="0" w:color="FFFFFF"/>
              <w:insideH w:val="nil" w:sz="0" w:space="0" w:color="FFFFFF"/>
              <w:insideV w:val="nil" w:sz="0" w:space="0" w:color="FFFFFF"/>
            </w:tcBorders>
          </w:tcPr>
          <w:p>
            <w:pPr>
              <w:pStyle w:val="Compact"/>
              <w:spacing w:line="240" w:lineRule="auto" w:after="0"/>
            </w:pPr>
            <w:r>
              <w:rPr>
                <w:rStyle w:val="VerbatimChar"/>
                <w:rFonts w:ascii="Times New Roman" w:hAnsi="Times New Roman" w:eastAsia="Times New Roman" w:cs="Times New Roman"/>
                <w:b w:val="0"/>
                <w:color w:val="000000"/>
                <w:sz w:val="18"/>
              </w:rPr>
              <w:t xml:space="preserve">workspaces</w:t>
            </w:r>
          </w:p>
        </w:tc>
        <w:tc>
          <w:tcPr>
            <w:tcW w:type="dxa" w:w="2381"/>
            <w:vAlign w:val="center"/>
            <w:tcBorders>
              <w:top w:val="nil" w:sz="0" w:space="0" w:color="FFFFFF"/>
              <w:left w:val="nil" w:sz="0" w:space="0" w:color="FFFFFF"/>
              <w:bottom w:val="single" w:sz="12" w:space="0" w:color="000000"/>
              <w:right w:val="nil" w:sz="0" w:space="0" w:color="FFFFFF"/>
              <w:insideH w:val="nil" w:sz="0" w:space="0" w:color="FFFFFF"/>
              <w:insideV w:val="nil" w:sz="0" w:space="0" w:color="FFFFFF"/>
            </w:tcBorders>
          </w:tcPr>
          <w:p>
            <w:pPr>
              <w:pStyle w:val="Compact"/>
              <w:spacing w:line="240" w:lineRule="auto" w:after="0"/>
            </w:pPr>
            <w:r>
              <w:rPr>
                <w:rFonts w:ascii="Times New Roman" w:hAnsi="Times New Roman" w:eastAsia="Times New Roman" w:cs="Times New Roman"/>
                <w:b w:val="0"/>
                <w:color w:val="000000"/>
                <w:sz w:val="18"/>
              </w:rPr>
              <w:t xml:space="preserve">Optional grouping of tool runs around a single role search</w:t>
            </w:r>
          </w:p>
        </w:tc>
        <w:tc>
          <w:tcPr>
            <w:tcW w:type="dxa" w:w="4309"/>
            <w:vAlign w:val="center"/>
            <w:tcBorders>
              <w:top w:val="nil" w:sz="0" w:space="0" w:color="FFFFFF"/>
              <w:left w:val="nil" w:sz="0" w:space="0" w:color="FFFFFF"/>
              <w:bottom w:val="single" w:sz="12" w:space="0" w:color="000000"/>
              <w:right w:val="nil" w:sz="0" w:space="0" w:color="FFFFFF"/>
              <w:insideH w:val="nil" w:sz="0" w:space="0" w:color="FFFFFF"/>
              <w:insideV w:val="nil" w:sz="0" w:space="0" w:color="FFFFFF"/>
            </w:tcBorders>
          </w:tcPr>
          <w:p>
            <w:pPr>
              <w:pStyle w:val="Compact"/>
              <w:spacing w:line="240" w:lineRule="auto" w:after="0"/>
            </w:pPr>
            <w:r>
              <w:rPr>
                <w:rStyle w:val="VerbatimChar"/>
                <w:rFonts w:ascii="Times New Roman" w:hAnsi="Times New Roman" w:eastAsia="Times New Roman" w:cs="Times New Roman"/>
                <w:b w:val="0"/>
                <w:color w:val="000000"/>
                <w:sz w:val="18"/>
              </w:rPr>
              <w:t xml:space="preserve">id</w:t>
            </w:r>
            <w:r>
              <w:rPr>
                <w:rFonts w:ascii="Times New Roman" w:hAnsi="Times New Roman" w:eastAsia="Times New Roman" w:cs="Times New Roman"/>
                <w:b w:val="0"/>
                <w:color w:val="000000"/>
                <w:sz w:val="18"/>
              </w:rPr>
              <w:t xml:space="preserve">,</w:t>
            </w:r>
            <w:r>
              <w:rPr>
                <w:rFonts w:ascii="Times New Roman" w:hAnsi="Times New Roman" w:eastAsia="Times New Roman" w:cs="Times New Roman"/>
                <w:b w:val="0"/>
                <w:color w:val="000000"/>
                <w:sz w:val="18"/>
              </w:rPr>
              <w:t xml:space="preserve"> </w:t>
            </w:r>
            <w:r>
              <w:rPr>
                <w:rStyle w:val="VerbatimChar"/>
                <w:rFonts w:ascii="Times New Roman" w:hAnsi="Times New Roman" w:eastAsia="Times New Roman" w:cs="Times New Roman"/>
                <w:b w:val="0"/>
                <w:color w:val="000000"/>
                <w:sz w:val="18"/>
              </w:rPr>
              <w:t xml:space="preserve">user_id</w:t>
            </w:r>
            <w:r>
              <w:rPr>
                <w:rFonts w:ascii="Times New Roman" w:hAnsi="Times New Roman" w:eastAsia="Times New Roman" w:cs="Times New Roman"/>
                <w:b w:val="0"/>
                <w:color w:val="000000"/>
                <w:sz w:val="18"/>
              </w:rPr>
              <w:t xml:space="preserve">,</w:t>
            </w:r>
            <w:r>
              <w:rPr>
                <w:rFonts w:ascii="Times New Roman" w:hAnsi="Times New Roman" w:eastAsia="Times New Roman" w:cs="Times New Roman"/>
                <w:b w:val="0"/>
                <w:color w:val="000000"/>
                <w:sz w:val="18"/>
              </w:rPr>
              <w:t xml:space="preserve"> </w:t>
            </w:r>
            <w:r>
              <w:rPr>
                <w:rStyle w:val="VerbatimChar"/>
                <w:rFonts w:ascii="Times New Roman" w:hAnsi="Times New Roman" w:eastAsia="Times New Roman" w:cs="Times New Roman"/>
                <w:b w:val="0"/>
                <w:color w:val="000000"/>
                <w:sz w:val="18"/>
              </w:rPr>
              <w:t xml:space="preserve">label</w:t>
            </w:r>
            <w:r>
              <w:rPr>
                <w:rFonts w:ascii="Times New Roman" w:hAnsi="Times New Roman" w:eastAsia="Times New Roman" w:cs="Times New Roman"/>
                <w:b w:val="0"/>
                <w:color w:val="000000"/>
                <w:sz w:val="18"/>
              </w:rPr>
              <w:t xml:space="preserve">, timestamps.</w:t>
            </w:r>
          </w:p>
        </w:tc>
      </w:tr>
    </w:tbl>
    <w:p>
      <w:pPr>
        <w:pStyle w:val="BodyText"/>
        <w:spacing w:line="312" w:lineRule="auto" w:after="80"/>
        <w:ind w:firstLine="283"/>
        <w:jc w:val="both"/>
      </w:pPr>
      <w:r>
        <w:rPr>
          <w:rFonts w:ascii="Times New Roman" w:hAnsi="Times New Roman" w:eastAsia="Times New Roman" w:cs="Times New Roman"/>
          <w:color w:val="000000"/>
          <w:sz w:val="24"/>
        </w:rPr>
        <w:t xml:space="preserve">Two design choices on the data model deserve note.</w:t>
      </w:r>
    </w:p>
    <w:p>
      <w:pPr>
        <w:pStyle w:val="BodyText"/>
        <w:spacing w:line="312" w:lineRule="auto" w:after="80"/>
        <w:ind w:firstLine="283"/>
        <w:jc w:val="both"/>
      </w:pPr>
      <w:r>
        <w:rPr>
          <w:rFonts w:ascii="Times New Roman" w:hAnsi="Times New Roman" w:eastAsia="Times New Roman" w:cs="Times New Roman"/>
          <w:color w:val="000000"/>
          <w:sz w:val="24"/>
        </w:rPr>
        <w:t xml:space="preserve">First,</w:t>
      </w:r>
      <w:r>
        <w:rPr>
          <w:rFonts w:ascii="Times New Roman" w:hAnsi="Times New Roman" w:eastAsia="Times New Roman" w:cs="Times New Roman"/>
          <w:color w:val="000000"/>
          <w:sz w:val="24"/>
        </w:rPr>
        <w:t xml:space="preserve"> </w:t>
      </w:r>
      <w:r>
        <w:rPr>
          <w:rFonts w:ascii="Times New Roman" w:hAnsi="Times New Roman" w:eastAsia="Times New Roman" w:cs="Times New Roman"/>
          <w:b/>
          <w:bCs/>
          <w:color w:val="000000"/>
          <w:sz w:val="24"/>
        </w:rPr>
        <w:t xml:space="preserve">regeneration never overwrites</w:t>
      </w:r>
      <w:r>
        <w:rPr>
          <w:rFonts w:ascii="Times New Roman" w:hAnsi="Times New Roman" w:eastAsia="Times New Roman" w:cs="Times New Roman"/>
          <w:color w:val="000000"/>
          <w:sz w:val="24"/>
        </w:rPr>
        <w:t xml:space="preserve">. A regenerated tool run is a new</w:t>
      </w:r>
      <w:r>
        <w:rPr>
          <w:rFonts w:ascii="Times New Roman" w:hAnsi="Times New Roman" w:eastAsia="Times New Roman" w:cs="Times New Roman"/>
          <w:color w:val="000000"/>
          <w:sz w:val="24"/>
        </w:rPr>
        <w:t xml:space="preserve"> </w:t>
      </w:r>
      <w:r>
        <w:rPr>
          <w:rStyle w:val="VerbatimChar"/>
          <w:rFonts w:ascii="Times New Roman" w:hAnsi="Times New Roman" w:eastAsia="Times New Roman" w:cs="Times New Roman"/>
          <w:color w:val="000000"/>
          <w:sz w:val="24"/>
        </w:rPr>
        <w:t xml:space="preserve">tool_runs</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row whose</w:t>
      </w:r>
      <w:r>
        <w:rPr>
          <w:rFonts w:ascii="Times New Roman" w:hAnsi="Times New Roman" w:eastAsia="Times New Roman" w:cs="Times New Roman"/>
          <w:color w:val="000000"/>
          <w:sz w:val="24"/>
        </w:rPr>
        <w:t xml:space="preserve"> </w:t>
      </w:r>
      <w:r>
        <w:rPr>
          <w:rStyle w:val="VerbatimChar"/>
          <w:rFonts w:ascii="Times New Roman" w:hAnsi="Times New Roman" w:eastAsia="Times New Roman" w:cs="Times New Roman"/>
          <w:color w:val="000000"/>
          <w:sz w:val="24"/>
        </w:rPr>
        <w:t xml:space="preserve">parent_run_id</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points to the original. This produces a complete audit trail of the user’s iteration on any single piece of analytical work, and supports rolling back a result that the user found less useful than its predecessor.</w:t>
      </w:r>
    </w:p>
    <w:p>
      <w:pPr>
        <w:pStyle w:val="BodyText"/>
        <w:spacing w:line="312" w:lineRule="auto" w:after="80"/>
        <w:ind w:firstLine="283"/>
        <w:jc w:val="both"/>
      </w:pPr>
      <w:r>
        <w:rPr>
          <w:rFonts w:ascii="Times New Roman" w:hAnsi="Times New Roman" w:eastAsia="Times New Roman" w:cs="Times New Roman"/>
          <w:color w:val="000000"/>
          <w:sz w:val="24"/>
        </w:rPr>
        <w:t xml:space="preserve">Second,</w:t>
      </w:r>
      <w:r>
        <w:rPr>
          <w:rFonts w:ascii="Times New Roman" w:hAnsi="Times New Roman" w:eastAsia="Times New Roman" w:cs="Times New Roman"/>
          <w:color w:val="000000"/>
          <w:sz w:val="24"/>
        </w:rPr>
        <w:t xml:space="preserve"> </w:t>
      </w:r>
      <w:r>
        <w:rPr>
          <w:rFonts w:ascii="Times New Roman" w:hAnsi="Times New Roman" w:eastAsia="Times New Roman" w:cs="Times New Roman"/>
          <w:b/>
          <w:bCs/>
          <w:color w:val="000000"/>
          <w:sz w:val="24"/>
        </w:rPr>
        <w:t xml:space="preserve">guest tool runs are never persisted to the database</w:t>
      </w:r>
      <w:r>
        <w:rPr>
          <w:rFonts w:ascii="Times New Roman" w:hAnsi="Times New Roman" w:eastAsia="Times New Roman" w:cs="Times New Roman"/>
          <w:color w:val="000000"/>
          <w:sz w:val="24"/>
        </w:rPr>
        <w:t xml:space="preserve">. Unauthenticated users can run any tool from the demo landing page; the result is held in an in-memory map keyed by a session cookie and discarded after a short TTL. This keeps the user research path open without polluting the persistence layer with low-value records, and isolates the cost-relevant tool runs (authenticated, persisted) from the cost-irrelevant ones (guest, ephemeral).</w:t>
      </w:r>
    </w:p>
    <w:p>
      <w:pPr>
        <w:pStyle w:val="BodyText"/>
        <w:spacing w:line="312" w:lineRule="auto" w:after="80"/>
        <w:ind w:firstLine="283"/>
        <w:jc w:val="both"/>
      </w:pPr>
      <w:r>
        <w:rPr>
          <w:rFonts w:ascii="Times New Roman" w:hAnsi="Times New Roman" w:eastAsia="Times New Roman" w:cs="Times New Roman"/>
          <w:color w:val="000000"/>
          <w:sz w:val="24"/>
        </w:rPr>
        <w:t xml:space="preserve">The</w:t>
      </w:r>
      <w:r>
        <w:rPr>
          <w:rFonts w:ascii="Times New Roman" w:hAnsi="Times New Roman" w:eastAsia="Times New Roman" w:cs="Times New Roman"/>
          <w:color w:val="000000"/>
          <w:sz w:val="24"/>
        </w:rPr>
        <w:t xml:space="preserve"> </w:t>
      </w:r>
      <w:r>
        <w:rPr>
          <w:rStyle w:val="VerbatimChar"/>
          <w:rFonts w:ascii="Times New Roman" w:hAnsi="Times New Roman" w:eastAsia="Times New Roman" w:cs="Times New Roman"/>
          <w:color w:val="000000"/>
          <w:sz w:val="24"/>
        </w:rPr>
        <w:t xml:space="preserve">linked_context_ids</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field supports the workflow argument of the thesis. When a user invokes a cover letter from a Job Match result, or opens Interview Q&amp;A from an analysed resume, the new result records the prior run it depended on. This produces a small graph of tool usage that the History page renders as a workflow chain rather than a flat reverse-chronological list, without requiring a separate workflow engine, queue, or state machine on the backend.</w:t>
      </w:r>
    </w:p>
    <w:bookmarkEnd w:id="43"/>
    <w:bookmarkStart w:id="44" w:name="authentication-and-security"/>
    <w:p>
      <w:pPr>
        <w:pStyle w:val="Heading2"/>
        <w:keepNext/>
        <w:jc w:val="left"/>
      </w:pPr>
      <w:r>
        <w:rPr>
          <w:rFonts w:ascii="Times New Roman" w:hAnsi="Times New Roman" w:eastAsia="Times New Roman" w:cs="Times New Roman"/>
          <w:b/>
          <w:i w:val="0"/>
          <w:color w:val="000000"/>
          <w:sz w:val="28"/>
        </w:rPr>
        <w:t xml:space="preserve">2.6 Authentication and security</w:t>
      </w:r>
    </w:p>
    <w:p>
      <w:pPr>
        <w:pStyle w:val="FirstParagraph"/>
        <w:spacing w:line="312" w:lineRule="auto" w:after="80"/>
        <w:jc w:val="both"/>
      </w:pPr>
      <w:r>
        <w:rPr>
          <w:rFonts w:ascii="Times New Roman" w:hAnsi="Times New Roman" w:eastAsia="Times New Roman" w:cs="Times New Roman"/>
          <w:color w:val="000000"/>
          <w:sz w:val="24"/>
        </w:rPr>
        <w:t xml:space="preserve">Authentication uses JSON Web Tokens carried in HttpOnly cookies. There are two cookies: a 30-minute</w:t>
      </w:r>
      <w:r>
        <w:rPr>
          <w:rFonts w:ascii="Times New Roman" w:hAnsi="Times New Roman" w:eastAsia="Times New Roman" w:cs="Times New Roman"/>
          <w:color w:val="000000"/>
          <w:sz w:val="24"/>
        </w:rPr>
        <w:t xml:space="preserve"> </w:t>
      </w:r>
      <w:r>
        <w:rPr>
          <w:rFonts w:ascii="Times New Roman" w:hAnsi="Times New Roman" w:eastAsia="Times New Roman" w:cs="Times New Roman"/>
          <w:i/>
          <w:iCs/>
          <w:color w:val="000000"/>
          <w:sz w:val="24"/>
        </w:rPr>
        <w:t xml:space="preserve">access</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token and a 7-day</w:t>
      </w:r>
      <w:r>
        <w:rPr>
          <w:rFonts w:ascii="Times New Roman" w:hAnsi="Times New Roman" w:eastAsia="Times New Roman" w:cs="Times New Roman"/>
          <w:color w:val="000000"/>
          <w:sz w:val="24"/>
        </w:rPr>
        <w:t xml:space="preserve"> </w:t>
      </w:r>
      <w:r>
        <w:rPr>
          <w:rFonts w:ascii="Times New Roman" w:hAnsi="Times New Roman" w:eastAsia="Times New Roman" w:cs="Times New Roman"/>
          <w:i/>
          <w:iCs/>
          <w:color w:val="000000"/>
          <w:sz w:val="24"/>
        </w:rPr>
        <w:t xml:space="preserve">refresh</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token. The access token carries the user identifier and is validated on every protected request through a FastAPI dependency. The refresh token is sent only to a single endpoint (</w:t>
      </w:r>
      <w:r>
        <w:rPr>
          <w:rStyle w:val="VerbatimChar"/>
          <w:rFonts w:ascii="Times New Roman" w:hAnsi="Times New Roman" w:eastAsia="Times New Roman" w:cs="Times New Roman"/>
          <w:color w:val="000000"/>
          <w:sz w:val="24"/>
        </w:rPr>
        <w:t xml:space="preserve">/auth/refresh</w:t>
      </w:r>
      <w:r>
        <w:rPr>
          <w:rFonts w:ascii="Times New Roman" w:hAnsi="Times New Roman" w:eastAsia="Times New Roman" w:cs="Times New Roman"/>
          <w:color w:val="000000"/>
          <w:sz w:val="24"/>
        </w:rPr>
        <w:t xml:space="preserve">) and is rotated on every successful refresh; the previous refresh token is invalidated atomically with the issue of the new pair to prevent replay. Cookies are marked</w:t>
      </w:r>
      <w:r>
        <w:rPr>
          <w:rFonts w:ascii="Times New Roman" w:hAnsi="Times New Roman" w:eastAsia="Times New Roman" w:cs="Times New Roman"/>
          <w:color w:val="000000"/>
          <w:sz w:val="24"/>
        </w:rPr>
        <w:t xml:space="preserve"> </w:t>
      </w:r>
      <w:r>
        <w:rPr>
          <w:rStyle w:val="VerbatimChar"/>
          <w:rFonts w:ascii="Times New Roman" w:hAnsi="Times New Roman" w:eastAsia="Times New Roman" w:cs="Times New Roman"/>
          <w:color w:val="000000"/>
          <w:sz w:val="24"/>
        </w:rPr>
        <w:t xml:space="preserve">Secure</w:t>
      </w:r>
      <w:r>
        <w:rPr>
          <w:rFonts w:ascii="Times New Roman" w:hAnsi="Times New Roman" w:eastAsia="Times New Roman" w:cs="Times New Roman"/>
          <w:color w:val="000000"/>
          <w:sz w:val="24"/>
        </w:rPr>
        <w:t xml:space="preserve">,</w:t>
      </w:r>
      <w:r>
        <w:rPr>
          <w:rFonts w:ascii="Times New Roman" w:hAnsi="Times New Roman" w:eastAsia="Times New Roman" w:cs="Times New Roman"/>
          <w:color w:val="000000"/>
          <w:sz w:val="24"/>
        </w:rPr>
        <w:t xml:space="preserve"> </w:t>
      </w:r>
      <w:r>
        <w:rPr>
          <w:rStyle w:val="VerbatimChar"/>
          <w:rFonts w:ascii="Times New Roman" w:hAnsi="Times New Roman" w:eastAsia="Times New Roman" w:cs="Times New Roman"/>
          <w:color w:val="000000"/>
          <w:sz w:val="24"/>
        </w:rPr>
        <w:t xml:space="preserve">SameSite=Lax</w:t>
      </w:r>
      <w:r>
        <w:rPr>
          <w:rFonts w:ascii="Times New Roman" w:hAnsi="Times New Roman" w:eastAsia="Times New Roman" w:cs="Times New Roman"/>
          <w:color w:val="000000"/>
          <w:sz w:val="24"/>
        </w:rPr>
        <w:t xml:space="preserve">, and</w:t>
      </w:r>
      <w:r>
        <w:rPr>
          <w:rFonts w:ascii="Times New Roman" w:hAnsi="Times New Roman" w:eastAsia="Times New Roman" w:cs="Times New Roman"/>
          <w:color w:val="000000"/>
          <w:sz w:val="24"/>
        </w:rPr>
        <w:t xml:space="preserve"> </w:t>
      </w:r>
      <w:r>
        <w:rPr>
          <w:rStyle w:val="VerbatimChar"/>
          <w:rFonts w:ascii="Times New Roman" w:hAnsi="Times New Roman" w:eastAsia="Times New Roman" w:cs="Times New Roman"/>
          <w:color w:val="000000"/>
          <w:sz w:val="24"/>
        </w:rPr>
        <w:t xml:space="preserve">HttpOnly</w:t>
      </w:r>
      <w:r>
        <w:rPr>
          <w:rFonts w:ascii="Times New Roman" w:hAnsi="Times New Roman" w:eastAsia="Times New Roman" w:cs="Times New Roman"/>
          <w:color w:val="000000"/>
          <w:sz w:val="24"/>
        </w:rPr>
        <w:t xml:space="preserve">. No CSRF tokens are issued, because the API accepts only</w:t>
      </w:r>
      <w:r>
        <w:rPr>
          <w:rFonts w:ascii="Times New Roman" w:hAnsi="Times New Roman" w:eastAsia="Times New Roman" w:cs="Times New Roman"/>
          <w:color w:val="000000"/>
          <w:sz w:val="24"/>
        </w:rPr>
        <w:t xml:space="preserve"> </w:t>
      </w:r>
      <w:r>
        <w:rPr>
          <w:rStyle w:val="VerbatimChar"/>
          <w:rFonts w:ascii="Times New Roman" w:hAnsi="Times New Roman" w:eastAsia="Times New Roman" w:cs="Times New Roman"/>
          <w:color w:val="000000"/>
          <w:sz w:val="24"/>
        </w:rPr>
        <w:t xml:space="preserve">application/json</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request bodies and the SameSite policy is sufficient against the threat model.</w:t>
      </w:r>
    </w:p>
    <w:p>
      <w:pPr>
        <w:pStyle w:val="BodyText"/>
        <w:spacing w:line="312" w:lineRule="auto" w:after="80"/>
        <w:ind w:firstLine="283"/>
        <w:jc w:val="both"/>
      </w:pPr>
      <w:r>
        <w:rPr>
          <w:rFonts w:ascii="Times New Roman" w:hAnsi="Times New Roman" w:eastAsia="Times New Roman" w:cs="Times New Roman"/>
          <w:color w:val="000000"/>
          <w:sz w:val="24"/>
        </w:rPr>
        <w:t xml:space="preserve">Federated login is supported through Google OAuth using the</w:t>
      </w:r>
      <w:r>
        <w:rPr>
          <w:rFonts w:ascii="Times New Roman" w:hAnsi="Times New Roman" w:eastAsia="Times New Roman" w:cs="Times New Roman"/>
          <w:color w:val="000000"/>
          <w:sz w:val="24"/>
        </w:rPr>
        <w:t xml:space="preserve"> </w:t>
      </w:r>
      <w:r>
        <w:rPr>
          <w:rStyle w:val="VerbatimChar"/>
          <w:rFonts w:ascii="Times New Roman" w:hAnsi="Times New Roman" w:eastAsia="Times New Roman" w:cs="Times New Roman"/>
          <w:color w:val="000000"/>
          <w:sz w:val="24"/>
        </w:rPr>
        <w:t xml:space="preserve">authlib</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library. Password reset is implemented through a single-use token sent by Resend; the token is bound to a hash of the user’s current password hash, so a successful reset implicitly invalidates earlier reset tokens.</w:t>
      </w:r>
    </w:p>
    <w:p>
      <w:pPr>
        <w:pStyle w:val="BodyText"/>
        <w:spacing w:line="312" w:lineRule="auto" w:after="80"/>
        <w:ind w:firstLine="283"/>
        <w:jc w:val="both"/>
      </w:pPr>
      <w:r>
        <w:rPr>
          <w:rFonts w:ascii="Times New Roman" w:hAnsi="Times New Roman" w:eastAsia="Times New Roman" w:cs="Times New Roman"/>
          <w:color w:val="000000"/>
          <w:sz w:val="24"/>
        </w:rPr>
        <w:t xml:space="preserve">Beyond authentication, three additional security measures are worth noting. Inputs are sanitised before reaching any prompt builder (Section 2.3.2). Disposable-email domains are blocklisted at signup. Rate limiting is enforced through</w:t>
      </w:r>
      <w:r>
        <w:rPr>
          <w:rFonts w:ascii="Times New Roman" w:hAnsi="Times New Roman" w:eastAsia="Times New Roman" w:cs="Times New Roman"/>
          <w:color w:val="000000"/>
          <w:sz w:val="24"/>
        </w:rPr>
        <w:t xml:space="preserve"> </w:t>
      </w:r>
      <w:r>
        <w:rPr>
          <w:rStyle w:val="VerbatimChar"/>
          <w:rFonts w:ascii="Times New Roman" w:hAnsi="Times New Roman" w:eastAsia="Times New Roman" w:cs="Times New Roman"/>
          <w:color w:val="000000"/>
          <w:sz w:val="24"/>
        </w:rPr>
        <w:t xml:space="preserve">slowapi</w:t>
      </w:r>
      <w:r>
        <w:rPr>
          <w:rFonts w:ascii="Times New Roman" w:hAnsi="Times New Roman" w:eastAsia="Times New Roman" w:cs="Times New Roman"/>
          <w:color w:val="000000"/>
          <w:sz w:val="24"/>
        </w:rPr>
        <w:t xml:space="preserve">, with stricter limits on login and password-reset endpoints than on the tool endpoints, so that brute-force attempts on credentials are rate-controlled independently of the tool-traffic envelope.</w:t>
      </w:r>
    </w:p>
    <w:bookmarkEnd w:id="44"/>
    <w:bookmarkStart w:id="48" w:name="deployment-topology"/>
    <w:p>
      <w:pPr>
        <w:pStyle w:val="Heading2"/>
        <w:keepNext/>
        <w:jc w:val="left"/>
      </w:pPr>
      <w:r>
        <w:rPr>
          <w:rFonts w:ascii="Times New Roman" w:hAnsi="Times New Roman" w:eastAsia="Times New Roman" w:cs="Times New Roman"/>
          <w:b/>
          <w:i w:val="0"/>
          <w:color w:val="000000"/>
          <w:sz w:val="28"/>
        </w:rPr>
        <w:t xml:space="preserve">2.7 Deployment topology</w:t>
      </w:r>
    </w:p>
    <w:p>
      <w:pPr>
        <w:pStyle w:val="FirstParagraph"/>
        <w:spacing w:line="312" w:lineRule="auto" w:after="80"/>
        <w:jc w:val="both"/>
      </w:pPr>
      <w:r>
        <w:rPr>
          <w:rFonts w:ascii="Times New Roman" w:hAnsi="Times New Roman" w:eastAsia="Times New Roman" w:cs="Times New Roman"/>
          <w:color w:val="000000"/>
          <w:sz w:val="24"/>
        </w:rPr>
        <w:t xml:space="preserve">The production deployment runs as a single Railway project containing two application services (frontend and backend) plus a managed PostgreSQL add-on (Figure 2.3).</w:t>
      </w:r>
    </w:p>
    <w:p>
      <w:pPr>
        <w:pStyle w:val="CaptionedFigure"/>
        <w:keepNext/>
        <w:spacing w:before="60" w:after="40"/>
        <w:jc w:val="center"/>
      </w:pPr>
      <w:r>
        <w:drawing>
          <wp:inline>
            <wp:extent cx="4031999" cy="2799998"/>
            <wp:effectExtent b="0" l="0" r="0" t="0"/>
            <wp:docPr descr="Figure 2.3: Production deployment topology. Browser traffic resolves through Cloudflare DNS and TLS into a single Railway hostname; path-based routing at the Railway edge delivers the / path to the Vite-built frontend service and the /api/v1/* path to the FastAPI backend service. The backend uses a Railway-managed PostgreSQL add-on for persistence and three external dependencies: Vertex AI Gemini 2.5 Flash for inference, Resend for transactional email, and Sentry for error tracking. Both services emit metrics and breadcrumbs to the observability tier." title="" id="46" name="Picture"/>
            <a:graphic>
              <a:graphicData uri="http://schemas.openxmlformats.org/drawingml/2006/picture">
                <pic:pic>
                  <pic:nvPicPr>
                    <pic:cNvPr descr="figures/v2/figure-2-3.png" id="47" name="Picture"/>
                    <pic:cNvPicPr>
                      <a:picLocks noChangeArrowheads="1" noChangeAspect="1"/>
                    </pic:cNvPicPr>
                  </pic:nvPicPr>
                  <pic:blipFill>
                    <a:blip r:embed="rId45"/>
                    <a:stretch>
                      <a:fillRect/>
                    </a:stretch>
                  </pic:blipFill>
                  <pic:spPr bwMode="auto">
                    <a:xfrm>
                      <a:off x="0" y="0"/>
                      <a:ext cx="4031999" cy="2799998"/>
                    </a:xfrm>
                    <a:prstGeom prst="rect">
                      <a:avLst/>
                    </a:prstGeom>
                    <a:noFill/>
                    <a:ln w="9525">
                      <a:noFill/>
                      <a:headEnd/>
                      <a:tailEnd/>
                    </a:ln>
                  </pic:spPr>
                </pic:pic>
              </a:graphicData>
            </a:graphic>
          </wp:inline>
        </w:drawing>
      </w:r>
    </w:p>
    <w:p>
      <w:pPr>
        <w:pStyle w:val="ImageCaption"/>
        <w:keepLines/>
        <w:spacing w:line="312" w:lineRule="auto" w:after="80"/>
        <w:ind w:firstLine="0"/>
        <w:jc w:val="center"/>
      </w:pPr>
      <w:r>
        <w:rPr>
          <w:rFonts w:ascii="Times New Roman" w:hAnsi="Times New Roman" w:eastAsia="Times New Roman" w:cs="Times New Roman"/>
          <w:i/>
          <w:color w:val="000000"/>
          <w:sz w:val="24"/>
        </w:rPr>
        <w:t xml:space="preserve">Figure 2.3: Production deployment topology. Browser traffic resolves through Cloudflare DNS and TLS into a single Railway hostname; path-based routing at the Railway edge delivers the</w:t>
      </w:r>
      <w:r>
        <w:rPr>
          <w:rFonts w:ascii="Times New Roman" w:hAnsi="Times New Roman" w:eastAsia="Times New Roman" w:cs="Times New Roman"/>
          <w:i/>
          <w:color w:val="000000"/>
          <w:sz w:val="24"/>
        </w:rPr>
        <w:t xml:space="preserve"> </w:t>
      </w:r>
      <w:r>
        <w:rPr>
          <w:rStyle w:val="VerbatimChar"/>
          <w:rFonts w:ascii="Times New Roman" w:hAnsi="Times New Roman" w:eastAsia="Times New Roman" w:cs="Times New Roman"/>
          <w:i/>
          <w:color w:val="000000"/>
          <w:sz w:val="24"/>
        </w:rPr>
        <w:t xml:space="preserve">/</w:t>
      </w:r>
      <w:r>
        <w:rPr>
          <w:rFonts w:ascii="Times New Roman" w:hAnsi="Times New Roman" w:eastAsia="Times New Roman" w:cs="Times New Roman"/>
          <w:i/>
          <w:color w:val="000000"/>
          <w:sz w:val="24"/>
        </w:rPr>
        <w:t xml:space="preserve"> </w:t>
      </w:r>
      <w:r>
        <w:rPr>
          <w:rFonts w:ascii="Times New Roman" w:hAnsi="Times New Roman" w:eastAsia="Times New Roman" w:cs="Times New Roman"/>
          <w:i/>
          <w:color w:val="000000"/>
          <w:sz w:val="24"/>
        </w:rPr>
        <w:t xml:space="preserve">path to the Vite-built frontend service and the</w:t>
      </w:r>
      <w:r>
        <w:rPr>
          <w:rFonts w:ascii="Times New Roman" w:hAnsi="Times New Roman" w:eastAsia="Times New Roman" w:cs="Times New Roman"/>
          <w:i/>
          <w:color w:val="000000"/>
          <w:sz w:val="24"/>
        </w:rPr>
        <w:t xml:space="preserve"> </w:t>
      </w:r>
      <w:r>
        <w:rPr>
          <w:rStyle w:val="VerbatimChar"/>
          <w:rFonts w:ascii="Times New Roman" w:hAnsi="Times New Roman" w:eastAsia="Times New Roman" w:cs="Times New Roman"/>
          <w:i/>
          <w:color w:val="000000"/>
          <w:sz w:val="24"/>
        </w:rPr>
        <w:t xml:space="preserve">/api/v1/*</w:t>
      </w:r>
      <w:r>
        <w:rPr>
          <w:rFonts w:ascii="Times New Roman" w:hAnsi="Times New Roman" w:eastAsia="Times New Roman" w:cs="Times New Roman"/>
          <w:i/>
          <w:color w:val="000000"/>
          <w:sz w:val="24"/>
        </w:rPr>
        <w:t xml:space="preserve"> </w:t>
      </w:r>
      <w:r>
        <w:rPr>
          <w:rFonts w:ascii="Times New Roman" w:hAnsi="Times New Roman" w:eastAsia="Times New Roman" w:cs="Times New Roman"/>
          <w:i/>
          <w:color w:val="000000"/>
          <w:sz w:val="24"/>
        </w:rPr>
        <w:t xml:space="preserve">path to the FastAPI backend service. The backend uses a Railway-managed PostgreSQL add-on for persistence and three external dependencies: Vertex AI Gemini 2.5 Flash for inference, Resend for transactional email, and Sentry for error tracking. Both services emit metrics and breadcrumbs to the observability tier.</w:t>
      </w:r>
    </w:p>
    <w:p>
      <w:pPr>
        <w:pStyle w:val="BodyText"/>
        <w:spacing w:line="312" w:lineRule="auto" w:after="80"/>
        <w:ind w:firstLine="283"/>
        <w:jc w:val="both"/>
      </w:pPr>
      <w:r>
        <w:rPr>
          <w:rFonts w:ascii="Times New Roman" w:hAnsi="Times New Roman" w:eastAsia="Times New Roman" w:cs="Times New Roman"/>
          <w:color w:val="000000"/>
          <w:sz w:val="24"/>
        </w:rPr>
        <w:t xml:space="preserve">The frontend and the backend share a single hostname, with path-based routing decided at the Railway edge. This eliminates cross-origin concerns for the SPA’s API calls and simplifies cookie configuration. The Postgres database is provisioned as a managed Railway add-on; backups are configured to retain seven daily snapshots.</w:t>
      </w:r>
    </w:p>
    <w:p>
      <w:pPr>
        <w:pStyle w:val="BodyText"/>
        <w:spacing w:line="312" w:lineRule="auto" w:after="80"/>
        <w:ind w:firstLine="283"/>
        <w:jc w:val="both"/>
      </w:pPr>
      <w:r>
        <w:rPr>
          <w:rFonts w:ascii="Times New Roman" w:hAnsi="Times New Roman" w:eastAsia="Times New Roman" w:cs="Times New Roman"/>
          <w:color w:val="000000"/>
          <w:sz w:val="24"/>
        </w:rPr>
        <w:t xml:space="preserve">Continuous deployment is wired to a single branch (</w:t>
      </w:r>
      <w:r>
        <w:rPr>
          <w:rStyle w:val="VerbatimChar"/>
          <w:rFonts w:ascii="Times New Roman" w:hAnsi="Times New Roman" w:eastAsia="Times New Roman" w:cs="Times New Roman"/>
          <w:color w:val="000000"/>
          <w:sz w:val="24"/>
        </w:rPr>
        <w:t xml:space="preserve">deploy</w:t>
      </w:r>
      <w:r>
        <w:rPr>
          <w:rFonts w:ascii="Times New Roman" w:hAnsi="Times New Roman" w:eastAsia="Times New Roman" w:cs="Times New Roman"/>
          <w:color w:val="000000"/>
          <w:sz w:val="24"/>
        </w:rPr>
        <w:t xml:space="preserve">). Pushing to</w:t>
      </w:r>
      <w:r>
        <w:rPr>
          <w:rFonts w:ascii="Times New Roman" w:hAnsi="Times New Roman" w:eastAsia="Times New Roman" w:cs="Times New Roman"/>
          <w:color w:val="000000"/>
          <w:sz w:val="24"/>
        </w:rPr>
        <w:t xml:space="preserve"> </w:t>
      </w:r>
      <w:r>
        <w:rPr>
          <w:rStyle w:val="VerbatimChar"/>
          <w:rFonts w:ascii="Times New Roman" w:hAnsi="Times New Roman" w:eastAsia="Times New Roman" w:cs="Times New Roman"/>
          <w:color w:val="000000"/>
          <w:sz w:val="24"/>
        </w:rPr>
        <w:t xml:space="preserve">main</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is a development checkpoint; promoting a commit to</w:t>
      </w:r>
      <w:r>
        <w:rPr>
          <w:rFonts w:ascii="Times New Roman" w:hAnsi="Times New Roman" w:eastAsia="Times New Roman" w:cs="Times New Roman"/>
          <w:color w:val="000000"/>
          <w:sz w:val="24"/>
        </w:rPr>
        <w:t xml:space="preserve"> </w:t>
      </w:r>
      <w:r>
        <w:rPr>
          <w:rStyle w:val="VerbatimChar"/>
          <w:rFonts w:ascii="Times New Roman" w:hAnsi="Times New Roman" w:eastAsia="Times New Roman" w:cs="Times New Roman"/>
          <w:color w:val="000000"/>
          <w:sz w:val="24"/>
        </w:rPr>
        <w:t xml:space="preserve">deploy</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triggers a Railway build and rolls out the new revision with a brief health-check window before traffic is cut over. This two-branch model is intentional: it keeps the deployment surface narrow without introducing a CI/CD pipeline whose maintenance overhead is out of proportion to a thesis-scoped project.</w:t>
      </w:r>
    </w:p>
    <w:p>
      <w:pPr>
        <w:pStyle w:val="BodyText"/>
        <w:spacing w:line="312" w:lineRule="auto" w:after="80"/>
        <w:ind w:firstLine="283"/>
        <w:jc w:val="both"/>
      </w:pPr>
      <w:r>
        <w:rPr>
          <w:rFonts w:ascii="Times New Roman" w:hAnsi="Times New Roman" w:eastAsia="Times New Roman" w:cs="Times New Roman"/>
          <w:color w:val="000000"/>
          <w:sz w:val="24"/>
        </w:rPr>
        <w:t xml:space="preserve">The Railway choice was driven by the desire for a unified deployment surface. Serving the frontend at</w:t>
      </w:r>
      <w:r>
        <w:rPr>
          <w:rFonts w:ascii="Times New Roman" w:hAnsi="Times New Roman" w:eastAsia="Times New Roman" w:cs="Times New Roman"/>
          <w:color w:val="000000"/>
          <w:sz w:val="24"/>
        </w:rPr>
        <w:t xml:space="preserve"> </w:t>
      </w:r>
      <w:r>
        <w:rPr>
          <w:rStyle w:val="VerbatimChar"/>
          <w:rFonts w:ascii="Times New Roman" w:hAnsi="Times New Roman" w:eastAsia="Times New Roman" w:cs="Times New Roman"/>
          <w:color w:val="000000"/>
          <w:sz w:val="24"/>
        </w:rPr>
        <w:t xml:space="preserve">/</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and the backend at</w:t>
      </w:r>
      <w:r>
        <w:rPr>
          <w:rFonts w:ascii="Times New Roman" w:hAnsi="Times New Roman" w:eastAsia="Times New Roman" w:cs="Times New Roman"/>
          <w:color w:val="000000"/>
          <w:sz w:val="24"/>
        </w:rPr>
        <w:t xml:space="preserve"> </w:t>
      </w:r>
      <w:r>
        <w:rPr>
          <w:rStyle w:val="VerbatimChar"/>
          <w:rFonts w:ascii="Times New Roman" w:hAnsi="Times New Roman" w:eastAsia="Times New Roman" w:cs="Times New Roman"/>
          <w:color w:val="000000"/>
          <w:sz w:val="24"/>
        </w:rPr>
        <w:t xml:space="preserve">/api/*</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from a single hostname collapses the entire system into one domain, which removes an entire class of CORS and</w:t>
      </w:r>
      <w:r>
        <w:rPr>
          <w:rFonts w:ascii="Times New Roman" w:hAnsi="Times New Roman" w:eastAsia="Times New Roman" w:cs="Times New Roman"/>
          <w:color w:val="000000"/>
          <w:sz w:val="24"/>
        </w:rPr>
        <w:t xml:space="preserve"> </w:t>
      </w:r>
      <w:r>
        <w:rPr>
          <w:rStyle w:val="VerbatimChar"/>
          <w:rFonts w:ascii="Times New Roman" w:hAnsi="Times New Roman" w:eastAsia="Times New Roman" w:cs="Times New Roman"/>
          <w:color w:val="000000"/>
          <w:sz w:val="24"/>
        </w:rPr>
        <w:t xml:space="preserve">SameSite</w:t>
      </w:r>
      <w:r>
        <w:rPr>
          <w:rFonts w:ascii="Times New Roman" w:hAnsi="Times New Roman" w:eastAsia="Times New Roman" w:cs="Times New Roman"/>
          <w:color w:val="000000"/>
          <w:sz w:val="24"/>
        </w:rPr>
        <w:t xml:space="preserve">-cookie configuration bugs from the project before they can be introduced. Split-deployment alternatives (typically a frontend host such as Vercel paired with a separate backend host) were considered briefly, but the operational overhead of running two services without a team to absorb that overhead did not seem justified at the project’s scope. The same single-domain choice also meant that no separate edge router was required to glue the two halves of the application together at the boundary.</w:t>
      </w:r>
    </w:p>
    <w:p>
      <w:pPr>
        <w:pStyle w:val="BodyText"/>
        <w:spacing w:line="312" w:lineRule="auto" w:after="80"/>
        <w:ind w:firstLine="283"/>
        <w:jc w:val="both"/>
      </w:pPr>
      <w:r>
        <w:rPr>
          <w:rFonts w:ascii="Times New Roman" w:hAnsi="Times New Roman" w:eastAsia="Times New Roman" w:cs="Times New Roman"/>
          <w:color w:val="000000"/>
          <w:sz w:val="24"/>
        </w:rPr>
        <w:t xml:space="preserve">The single-origin deployment is also directly relevant to authentication. HttpOnly cookies are simpler to configure when the SPA and the API share one origin, and path-based routing avoids the browser-policy complexity that would arise from maintaining separate frontend and backend domains under different cookie scopes. For a larger product this architecture could be split later — for example, a multi-region frontend with a regional API tier — but doing so during the thesis would have added operational risk without strengthening the research result reported in Chapter 4.</w:t>
      </w:r>
    </w:p>
    <w:p>
      <w:pPr>
        <w:pStyle w:val="BodyText"/>
        <w:spacing w:line="312" w:lineRule="auto" w:after="80"/>
        <w:ind w:firstLine="283"/>
        <w:jc w:val="both"/>
      </w:pPr>
      <w:r>
        <w:rPr>
          <w:rFonts w:ascii="Times New Roman" w:hAnsi="Times New Roman" w:eastAsia="Times New Roman" w:cs="Times New Roman"/>
          <w:color w:val="000000"/>
          <w:sz w:val="24"/>
        </w:rPr>
        <w:t xml:space="preserve">The next chapter details the implementation of each of the six tools that this architecture supports.</w:t>
      </w:r>
    </w:p>
    <w:bookmarkEnd w:id="48"/>
    <w:bookmarkEnd w:id="49"/>
    <w:bookmarkStart w:id="75" w:name="chapter-3-tool-implementations"/>
    <w:p>
      <w:pPr>
        <w:pStyle w:val="Heading1"/>
        <w:keepNext/>
        <w:pageBreakBefore/>
        <w:spacing w:before="480" w:after="240"/>
        <w:jc w:val="left"/>
      </w:pPr>
      <w:r>
        <w:rPr>
          <w:rFonts w:ascii="Times New Roman" w:hAnsi="Times New Roman" w:eastAsia="Times New Roman" w:cs="Times New Roman"/>
          <w:b/>
          <w:i w:val="0"/>
          <w:color w:val="000000"/>
          <w:sz w:val="36"/>
        </w:rPr>
        <w:t xml:space="preserve">Chapter 3 — Tool implementations</w:t>
      </w:r>
    </w:p>
    <w:p>
      <w:pPr>
        <w:pStyle w:val="FirstParagraph"/>
        <w:spacing w:line="312" w:lineRule="auto" w:after="80"/>
        <w:jc w:val="both"/>
      </w:pPr>
      <w:r>
        <w:rPr>
          <w:rFonts w:ascii="Times New Roman" w:hAnsi="Times New Roman" w:eastAsia="Times New Roman" w:cs="Times New Roman"/>
          <w:color w:val="000000"/>
          <w:sz w:val="24"/>
        </w:rPr>
        <w:t xml:space="preserve">This chapter describes the six tools that compose the user-facing surface of the system: Resume Analyzer, Job Match, Career Path, Cover Letter, Interview Q&amp;A, and Portfolio Planner. They divide naturally into three groups by the role they play in the candidate’s workflow. The</w:t>
      </w:r>
      <w:r>
        <w:rPr>
          <w:rFonts w:ascii="Times New Roman" w:hAnsi="Times New Roman" w:eastAsia="Times New Roman" w:cs="Times New Roman"/>
          <w:color w:val="000000"/>
          <w:sz w:val="24"/>
        </w:rPr>
        <w:t xml:space="preserve"> </w:t>
      </w:r>
      <w:r>
        <w:rPr>
          <w:rFonts w:ascii="Times New Roman" w:hAnsi="Times New Roman" w:eastAsia="Times New Roman" w:cs="Times New Roman"/>
          <w:i/>
          <w:iCs/>
          <w:color w:val="000000"/>
          <w:sz w:val="24"/>
        </w:rPr>
        <w:t xml:space="preserve">primary</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tools (Resume, Job Match) produce numerical assessments and can therefore be run in either the blended or the fully-heuristic mode introduced in Chapter 4. The</w:t>
      </w:r>
      <w:r>
        <w:rPr>
          <w:rFonts w:ascii="Times New Roman" w:hAnsi="Times New Roman" w:eastAsia="Times New Roman" w:cs="Times New Roman"/>
          <w:color w:val="000000"/>
          <w:sz w:val="24"/>
        </w:rPr>
        <w:t xml:space="preserve"> </w:t>
      </w:r>
      <w:r>
        <w:rPr>
          <w:rFonts w:ascii="Times New Roman" w:hAnsi="Times New Roman" w:eastAsia="Times New Roman" w:cs="Times New Roman"/>
          <w:i/>
          <w:iCs/>
          <w:color w:val="000000"/>
          <w:sz w:val="24"/>
        </w:rPr>
        <w:t xml:space="preserve">application</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tools (Cover Letter, Interview Q&amp;A) generate creative artefacts and are LLM-only by construction. The</w:t>
      </w:r>
      <w:r>
        <w:rPr>
          <w:rFonts w:ascii="Times New Roman" w:hAnsi="Times New Roman" w:eastAsia="Times New Roman" w:cs="Times New Roman"/>
          <w:color w:val="000000"/>
          <w:sz w:val="24"/>
        </w:rPr>
        <w:t xml:space="preserve"> </w:t>
      </w:r>
      <w:r>
        <w:rPr>
          <w:rFonts w:ascii="Times New Roman" w:hAnsi="Times New Roman" w:eastAsia="Times New Roman" w:cs="Times New Roman"/>
          <w:i/>
          <w:iCs/>
          <w:color w:val="000000"/>
          <w:sz w:val="24"/>
        </w:rPr>
        <w:t xml:space="preserve">planning</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tools (Career Path, Portfolio Planner) sit between these two extremes; they consume the resume to produce structured forward-looking guidance whose quality depends primarily on the language model’s reasoning over the heuristic prepass.</w:t>
      </w:r>
    </w:p>
    <w:p>
      <w:pPr>
        <w:pStyle w:val="BodyText"/>
        <w:spacing w:line="312" w:lineRule="auto" w:after="80"/>
        <w:ind w:firstLine="283"/>
        <w:jc w:val="both"/>
      </w:pPr>
      <w:r>
        <w:rPr>
          <w:rFonts w:ascii="Times New Roman" w:hAnsi="Times New Roman" w:eastAsia="Times New Roman" w:cs="Times New Roman"/>
          <w:color w:val="000000"/>
          <w:sz w:val="24"/>
        </w:rPr>
        <w:t xml:space="preserve">Before discussing each tool, Section 3.1 isolates the cross-cutting concerns that all six share, so that the per-tool sections can focus on what is specific to each.</w:t>
      </w:r>
    </w:p>
    <w:bookmarkStart w:id="55" w:name="cross-cutting-design"/>
    <w:p>
      <w:pPr>
        <w:pStyle w:val="Heading2"/>
        <w:keepNext/>
        <w:jc w:val="left"/>
      </w:pPr>
      <w:r>
        <w:rPr>
          <w:rFonts w:ascii="Times New Roman" w:hAnsi="Times New Roman" w:eastAsia="Times New Roman" w:cs="Times New Roman"/>
          <w:b/>
          <w:i w:val="0"/>
          <w:color w:val="000000"/>
          <w:sz w:val="28"/>
        </w:rPr>
        <w:t xml:space="preserve">3.1 Cross-cutting design</w:t>
      </w:r>
    </w:p>
    <w:bookmarkStart w:id="50" w:name="the-structured-output-llm-client"/>
    <w:p>
      <w:pPr>
        <w:pStyle w:val="Heading3"/>
        <w:keepNext/>
        <w:jc w:val="left"/>
      </w:pPr>
      <w:r>
        <w:rPr>
          <w:rFonts w:ascii="Times New Roman" w:hAnsi="Times New Roman" w:eastAsia="Times New Roman" w:cs="Times New Roman"/>
          <w:b/>
          <w:i/>
          <w:color w:val="000000"/>
          <w:sz w:val="24"/>
        </w:rPr>
        <w:t xml:space="preserve">3.1.1 The structured-output LLM client</w:t>
      </w:r>
    </w:p>
    <w:p>
      <w:pPr>
        <w:pStyle w:val="FirstParagraph"/>
        <w:spacing w:line="312" w:lineRule="auto" w:after="80"/>
        <w:jc w:val="both"/>
      </w:pPr>
      <w:r>
        <w:rPr>
          <w:rFonts w:ascii="Times New Roman" w:hAnsi="Times New Roman" w:eastAsia="Times New Roman" w:cs="Times New Roman"/>
          <w:color w:val="000000"/>
          <w:sz w:val="24"/>
        </w:rPr>
        <w:t xml:space="preserve">All LLM calls go through a single coroutine,</w:t>
      </w:r>
      <w:r>
        <w:rPr>
          <w:rFonts w:ascii="Times New Roman" w:hAnsi="Times New Roman" w:eastAsia="Times New Roman" w:cs="Times New Roman"/>
          <w:color w:val="000000"/>
          <w:sz w:val="24"/>
        </w:rPr>
        <w:t xml:space="preserve"> </w:t>
      </w:r>
      <w:r>
        <w:rPr>
          <w:rStyle w:val="VerbatimChar"/>
          <w:rFonts w:ascii="Times New Roman" w:hAnsi="Times New Roman" w:eastAsia="Times New Roman" w:cs="Times New Roman"/>
          <w:color w:val="000000"/>
          <w:sz w:val="24"/>
        </w:rPr>
        <w:t xml:space="preserve">complete_structured(system_prompt, user_prompt, schema=None, model_override=None)</w:t>
      </w:r>
      <w:r>
        <w:rPr>
          <w:rFonts w:ascii="Times New Roman" w:hAnsi="Times New Roman" w:eastAsia="Times New Roman" w:cs="Times New Roman"/>
          <w:color w:val="000000"/>
          <w:sz w:val="24"/>
        </w:rPr>
        <w:t xml:space="preserve">, defined in</w:t>
      </w:r>
      <w:r>
        <w:rPr>
          <w:rFonts w:ascii="Times New Roman" w:hAnsi="Times New Roman" w:eastAsia="Times New Roman" w:cs="Times New Roman"/>
          <w:color w:val="000000"/>
          <w:sz w:val="24"/>
        </w:rPr>
        <w:t xml:space="preserve"> </w:t>
      </w:r>
      <w:r>
        <w:rPr>
          <w:rStyle w:val="VerbatimChar"/>
          <w:rFonts w:ascii="Times New Roman" w:hAnsi="Times New Roman" w:eastAsia="Times New Roman" w:cs="Times New Roman"/>
          <w:color w:val="000000"/>
          <w:sz w:val="24"/>
        </w:rPr>
        <w:t xml:space="preserve">app/services/ai_client.py</w:t>
      </w:r>
      <w:r>
        <w:rPr>
          <w:rFonts w:ascii="Times New Roman" w:hAnsi="Times New Roman" w:eastAsia="Times New Roman" w:cs="Times New Roman"/>
          <w:color w:val="000000"/>
          <w:sz w:val="24"/>
        </w:rPr>
        <w:t xml:space="preserve">. The function lazily initialises the Vertex AI SDK once per process, dispatches the request to the configured provider (</w:t>
      </w:r>
      <w:r>
        <w:rPr>
          <w:rStyle w:val="VerbatimChar"/>
          <w:rFonts w:ascii="Times New Roman" w:hAnsi="Times New Roman" w:eastAsia="Times New Roman" w:cs="Times New Roman"/>
          <w:color w:val="000000"/>
          <w:sz w:val="24"/>
        </w:rPr>
        <w:t xml:space="preserve">vertex</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in production), requests JSON output, and returns a parsed Python dictionary.</w:t>
      </w:r>
    </w:p>
    <w:p>
      <w:pPr>
        <w:pStyle w:val="BodyText"/>
        <w:spacing w:line="312" w:lineRule="auto" w:after="80"/>
        <w:ind w:firstLine="283"/>
        <w:jc w:val="both"/>
      </w:pPr>
      <w:r>
        <w:rPr>
          <w:rFonts w:ascii="Times New Roman" w:hAnsi="Times New Roman" w:eastAsia="Times New Roman" w:cs="Times New Roman"/>
          <w:color w:val="000000"/>
          <w:sz w:val="24"/>
        </w:rPr>
        <w:t xml:space="preserve">Two reliability mechanisms are built into the client.</w:t>
      </w:r>
      <w:r>
        <w:rPr>
          <w:rFonts w:ascii="Times New Roman" w:hAnsi="Times New Roman" w:eastAsia="Times New Roman" w:cs="Times New Roman"/>
          <w:color w:val="000000"/>
          <w:sz w:val="24"/>
        </w:rPr>
        <w:t xml:space="preserve"> </w:t>
      </w:r>
      <w:r>
        <w:rPr>
          <w:rFonts w:ascii="Times New Roman" w:hAnsi="Times New Roman" w:eastAsia="Times New Roman" w:cs="Times New Roman"/>
          <w:b/>
          <w:bCs/>
          <w:color w:val="000000"/>
          <w:sz w:val="24"/>
        </w:rPr>
        <w:t xml:space="preserve">Per-call timeout</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bounds an individual generation at 120 seconds; this is well above the 95th-percentile latency observed in practice but short enough that a stuck request does not tie up a worker indefinitely.</w:t>
      </w:r>
      <w:r>
        <w:rPr>
          <w:rFonts w:ascii="Times New Roman" w:hAnsi="Times New Roman" w:eastAsia="Times New Roman" w:cs="Times New Roman"/>
          <w:color w:val="000000"/>
          <w:sz w:val="24"/>
        </w:rPr>
        <w:t xml:space="preserve"> </w:t>
      </w:r>
      <w:r>
        <w:rPr>
          <w:rFonts w:ascii="Times New Roman" w:hAnsi="Times New Roman" w:eastAsia="Times New Roman" w:cs="Times New Roman"/>
          <w:b/>
          <w:bCs/>
          <w:color w:val="000000"/>
          <w:sz w:val="24"/>
        </w:rPr>
        <w:t xml:space="preserve">Exponential backoff with jitter</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retries up to four times (at 5, 10, 20, and 40 seconds, plus a small random offset) for transient errors (</w:t>
      </w:r>
      <w:r>
        <w:rPr>
          <w:rStyle w:val="VerbatimChar"/>
          <w:rFonts w:ascii="Times New Roman" w:hAnsi="Times New Roman" w:eastAsia="Times New Roman" w:cs="Times New Roman"/>
          <w:color w:val="000000"/>
          <w:sz w:val="24"/>
        </w:rPr>
        <w:t xml:space="preserve">TimeoutError</w:t>
      </w:r>
      <w:r>
        <w:rPr>
          <w:rFonts w:ascii="Times New Roman" w:hAnsi="Times New Roman" w:eastAsia="Times New Roman" w:cs="Times New Roman"/>
          <w:color w:val="000000"/>
          <w:sz w:val="24"/>
        </w:rPr>
        <w:t xml:space="preserve">,</w:t>
      </w:r>
      <w:r>
        <w:rPr>
          <w:rFonts w:ascii="Times New Roman" w:hAnsi="Times New Roman" w:eastAsia="Times New Roman" w:cs="Times New Roman"/>
          <w:color w:val="000000"/>
          <w:sz w:val="24"/>
        </w:rPr>
        <w:t xml:space="preserve"> </w:t>
      </w:r>
      <w:r>
        <w:rPr>
          <w:rStyle w:val="VerbatimChar"/>
          <w:rFonts w:ascii="Times New Roman" w:hAnsi="Times New Roman" w:eastAsia="Times New Roman" w:cs="Times New Roman"/>
          <w:color w:val="000000"/>
          <w:sz w:val="24"/>
        </w:rPr>
        <w:t xml:space="preserve">RuntimeError</w:t>
      </w:r>
      <w:r>
        <w:rPr>
          <w:rFonts w:ascii="Times New Roman" w:hAnsi="Times New Roman" w:eastAsia="Times New Roman" w:cs="Times New Roman"/>
          <w:color w:val="000000"/>
          <w:sz w:val="24"/>
        </w:rPr>
        <w:t xml:space="preserve">,</w:t>
      </w:r>
      <w:r>
        <w:rPr>
          <w:rFonts w:ascii="Times New Roman" w:hAnsi="Times New Roman" w:eastAsia="Times New Roman" w:cs="Times New Roman"/>
          <w:color w:val="000000"/>
          <w:sz w:val="24"/>
        </w:rPr>
        <w:t xml:space="preserve"> </w:t>
      </w:r>
      <w:r>
        <w:rPr>
          <w:rStyle w:val="VerbatimChar"/>
          <w:rFonts w:ascii="Times New Roman" w:hAnsi="Times New Roman" w:eastAsia="Times New Roman" w:cs="Times New Roman"/>
          <w:color w:val="000000"/>
          <w:sz w:val="24"/>
        </w:rPr>
        <w:t xml:space="preserve">json.JSONDecodeError</w:t>
      </w:r>
      <w:r>
        <w:rPr>
          <w:rFonts w:ascii="Times New Roman" w:hAnsi="Times New Roman" w:eastAsia="Times New Roman" w:cs="Times New Roman"/>
          <w:color w:val="000000"/>
          <w:sz w:val="24"/>
        </w:rPr>
        <w:t xml:space="preserve">). JSON-decode errors are retried because Gemini occasionally truncates structured output under load; the retry loop deliberately excludes</w:t>
      </w:r>
      <w:r>
        <w:rPr>
          <w:rFonts w:ascii="Times New Roman" w:hAnsi="Times New Roman" w:eastAsia="Times New Roman" w:cs="Times New Roman"/>
          <w:color w:val="000000"/>
          <w:sz w:val="24"/>
        </w:rPr>
        <w:t xml:space="preserve"> </w:t>
      </w:r>
      <w:r>
        <w:rPr>
          <w:rStyle w:val="VerbatimChar"/>
          <w:rFonts w:ascii="Times New Roman" w:hAnsi="Times New Roman" w:eastAsia="Times New Roman" w:cs="Times New Roman"/>
          <w:color w:val="000000"/>
          <w:sz w:val="24"/>
        </w:rPr>
        <w:t xml:space="preserve">ValueError</w:t>
      </w:r>
      <w:r>
        <w:rPr>
          <w:rFonts w:ascii="Times New Roman" w:hAnsi="Times New Roman" w:eastAsia="Times New Roman" w:cs="Times New Roman"/>
          <w:color w:val="000000"/>
          <w:sz w:val="24"/>
        </w:rPr>
        <w:t xml:space="preserve">, which is reserved for unrecoverable configuration errors that do not benefit from retrying. After the final retry exhausts, the exception propagates upward, where each tool service decides how to handle it according to the policy described in Section 3.1.4.</w:t>
      </w:r>
    </w:p>
    <w:p>
      <w:pPr>
        <w:pStyle w:val="BodyText"/>
        <w:spacing w:line="312" w:lineRule="auto" w:after="80"/>
        <w:ind w:firstLine="283"/>
        <w:jc w:val="both"/>
      </w:pPr>
      <w:r>
        <w:rPr>
          <w:rFonts w:ascii="Times New Roman" w:hAnsi="Times New Roman" w:eastAsia="Times New Roman" w:cs="Times New Roman"/>
          <w:color w:val="000000"/>
          <w:sz w:val="24"/>
        </w:rPr>
        <w:t xml:space="preserve">The 5, 10, 20, and 40 second retry schedule was selected after early testing; a shorter 2–4–8–16 schedule often retried before the upstream transient error had cleared.</w:t>
      </w:r>
    </w:p>
    <w:bookmarkEnd w:id="50"/>
    <w:bookmarkStart w:id="51" w:name="the-locked-payload-prompt-pattern"/>
    <w:p>
      <w:pPr>
        <w:pStyle w:val="Heading3"/>
        <w:keepNext/>
        <w:jc w:val="left"/>
      </w:pPr>
      <w:r>
        <w:rPr>
          <w:rFonts w:ascii="Times New Roman" w:hAnsi="Times New Roman" w:eastAsia="Times New Roman" w:cs="Times New Roman"/>
          <w:b/>
          <w:i/>
          <w:color w:val="000000"/>
          <w:sz w:val="24"/>
        </w:rPr>
        <w:t xml:space="preserve">3.1.2 The locked-payload prompt pattern</w:t>
      </w:r>
    </w:p>
    <w:p>
      <w:pPr>
        <w:pStyle w:val="FirstParagraph"/>
        <w:spacing w:line="312" w:lineRule="auto" w:after="80"/>
        <w:jc w:val="both"/>
      </w:pPr>
      <w:r>
        <w:rPr>
          <w:rFonts w:ascii="Times New Roman" w:hAnsi="Times New Roman" w:eastAsia="Times New Roman" w:cs="Times New Roman"/>
          <w:color w:val="000000"/>
          <w:sz w:val="24"/>
        </w:rPr>
        <w:t xml:space="preserve">For the analytical tools (Resume Analyzer, Job Match) the prompt builder constructs three blocks: a</w:t>
      </w:r>
      <w:r>
        <w:rPr>
          <w:rFonts w:ascii="Times New Roman" w:hAnsi="Times New Roman" w:eastAsia="Times New Roman" w:cs="Times New Roman"/>
          <w:color w:val="000000"/>
          <w:sz w:val="24"/>
        </w:rPr>
        <w:t xml:space="preserve"> </w:t>
      </w:r>
      <w:r>
        <w:rPr>
          <w:rFonts w:ascii="Times New Roman" w:hAnsi="Times New Roman" w:eastAsia="Times New Roman" w:cs="Times New Roman"/>
          <w:i/>
          <w:iCs/>
          <w:color w:val="000000"/>
          <w:sz w:val="24"/>
        </w:rPr>
        <w:t xml:space="preserve">system</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prompt that establishes role, register, and forbidden behaviours; a</w:t>
      </w:r>
      <w:r>
        <w:rPr>
          <w:rFonts w:ascii="Times New Roman" w:hAnsi="Times New Roman" w:eastAsia="Times New Roman" w:cs="Times New Roman"/>
          <w:color w:val="000000"/>
          <w:sz w:val="24"/>
        </w:rPr>
        <w:t xml:space="preserve"> </w:t>
      </w:r>
      <w:r>
        <w:rPr>
          <w:rFonts w:ascii="Times New Roman" w:hAnsi="Times New Roman" w:eastAsia="Times New Roman" w:cs="Times New Roman"/>
          <w:i/>
          <w:iCs/>
          <w:color w:val="000000"/>
          <w:sz w:val="24"/>
        </w:rPr>
        <w:t xml:space="preserve">user</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prompt that contains the resume and (where applicable) the job description; and a</w:t>
      </w:r>
      <w:r>
        <w:rPr>
          <w:rFonts w:ascii="Times New Roman" w:hAnsi="Times New Roman" w:eastAsia="Times New Roman" w:cs="Times New Roman"/>
          <w:color w:val="000000"/>
          <w:sz w:val="24"/>
        </w:rPr>
        <w:t xml:space="preserve"> </w:t>
      </w:r>
      <w:r>
        <w:rPr>
          <w:rFonts w:ascii="Times New Roman" w:hAnsi="Times New Roman" w:eastAsia="Times New Roman" w:cs="Times New Roman"/>
          <w:i/>
          <w:iCs/>
          <w:color w:val="000000"/>
          <w:sz w:val="24"/>
        </w:rPr>
        <w:t xml:space="preserve">locked-payload</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block that contains the full output of the heuristic prepass. The locked payload includes the deterministic score breakdown, the detected sections, the matched and missing keywords, and the evidence list. The LLM is instructed to treat this block as authoritative ground truth. The backend then recomputes the final score from the deterministic prepass and the returned LLM score breakdown, so the deployed response does not rely on the model to preserve arithmetic correctly.</w:t>
      </w:r>
    </w:p>
    <w:bookmarkEnd w:id="51"/>
    <w:bookmarkStart w:id="52" w:name="pydantic-validated-structured-output"/>
    <w:p>
      <w:pPr>
        <w:pStyle w:val="Heading3"/>
        <w:keepNext/>
        <w:jc w:val="left"/>
      </w:pPr>
      <w:r>
        <w:rPr>
          <w:rFonts w:ascii="Times New Roman" w:hAnsi="Times New Roman" w:eastAsia="Times New Roman" w:cs="Times New Roman"/>
          <w:b/>
          <w:i/>
          <w:color w:val="000000"/>
          <w:sz w:val="24"/>
        </w:rPr>
        <w:t xml:space="preserve">3.1.3 Pydantic-validated structured output</w:t>
      </w:r>
    </w:p>
    <w:p>
      <w:pPr>
        <w:pStyle w:val="FirstParagraph"/>
        <w:spacing w:line="312" w:lineRule="auto" w:after="80"/>
        <w:jc w:val="both"/>
      </w:pPr>
      <w:r>
        <w:rPr>
          <w:rFonts w:ascii="Times New Roman" w:hAnsi="Times New Roman" w:eastAsia="Times New Roman" w:cs="Times New Roman"/>
          <w:color w:val="000000"/>
          <w:sz w:val="24"/>
        </w:rPr>
        <w:t xml:space="preserve">Every API response returned from a tool router is validated against a Pydantic response model in</w:t>
      </w:r>
      <w:r>
        <w:rPr>
          <w:rFonts w:ascii="Times New Roman" w:hAnsi="Times New Roman" w:eastAsia="Times New Roman" w:cs="Times New Roman"/>
          <w:color w:val="000000"/>
          <w:sz w:val="24"/>
        </w:rPr>
        <w:t xml:space="preserve"> </w:t>
      </w:r>
      <w:r>
        <w:rPr>
          <w:rStyle w:val="VerbatimChar"/>
          <w:rFonts w:ascii="Times New Roman" w:hAnsi="Times New Roman" w:eastAsia="Times New Roman" w:cs="Times New Roman"/>
          <w:color w:val="000000"/>
          <w:sz w:val="24"/>
        </w:rPr>
        <w:t xml:space="preserve">app/schemas/tools.py</w:t>
      </w:r>
      <w:r>
        <w:rPr>
          <w:rFonts w:ascii="Times New Roman" w:hAnsi="Times New Roman" w:eastAsia="Times New Roman" w:cs="Times New Roman"/>
          <w:color w:val="000000"/>
          <w:sz w:val="24"/>
        </w:rPr>
        <w:t xml:space="preserve">. The frontend mirrors those response contracts with Zod schemas in</w:t>
      </w:r>
      <w:r>
        <w:rPr>
          <w:rFonts w:ascii="Times New Roman" w:hAnsi="Times New Roman" w:eastAsia="Times New Roman" w:cs="Times New Roman"/>
          <w:color w:val="000000"/>
          <w:sz w:val="24"/>
        </w:rPr>
        <w:t xml:space="preserve"> </w:t>
      </w:r>
      <w:r>
        <w:rPr>
          <w:rStyle w:val="VerbatimChar"/>
          <w:rFonts w:ascii="Times New Roman" w:hAnsi="Times New Roman" w:eastAsia="Times New Roman" w:cs="Times New Roman"/>
          <w:color w:val="000000"/>
          <w:sz w:val="24"/>
        </w:rPr>
        <w:t xml:space="preserve">frontend/src/lib/api/schemas.ts</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and validates responses before rendering. The two schema files are kept aligned by tests and code review rather than by code generation, which is adequate for the small number of response shapes in this project. Gemini itself is asked for JSON output, but the backend treats the model response as untrusted: service-level normalisation fills missing fields, drops invalid enum values, and falls back to deterministic heuristic content when the analytical LLM call fails.</w:t>
      </w:r>
    </w:p>
    <w:bookmarkEnd w:id="52"/>
    <w:bookmarkStart w:id="53" w:name="fallback-policy"/>
    <w:p>
      <w:pPr>
        <w:pStyle w:val="Heading3"/>
        <w:keepNext/>
        <w:jc w:val="left"/>
      </w:pPr>
      <w:r>
        <w:rPr>
          <w:rFonts w:ascii="Times New Roman" w:hAnsi="Times New Roman" w:eastAsia="Times New Roman" w:cs="Times New Roman"/>
          <w:b/>
          <w:i/>
          <w:color w:val="000000"/>
          <w:sz w:val="24"/>
        </w:rPr>
        <w:t xml:space="preserve">3.1.4 Fallback policy</w:t>
      </w:r>
    </w:p>
    <w:p>
      <w:pPr>
        <w:pStyle w:val="FirstParagraph"/>
        <w:spacing w:line="312" w:lineRule="auto" w:after="80"/>
        <w:jc w:val="both"/>
      </w:pPr>
      <w:r>
        <w:rPr>
          <w:rFonts w:ascii="Times New Roman" w:hAnsi="Times New Roman" w:eastAsia="Times New Roman" w:cs="Times New Roman"/>
          <w:color w:val="000000"/>
          <w:sz w:val="24"/>
        </w:rPr>
        <w:t xml:space="preserve">The system distinguishes two failure modes for an LLM call: a recoverable failure that should produce a degraded but useful response, and an unrecoverable failure that should surface as an explicit error to the user.</w:t>
      </w:r>
    </w:p>
    <w:p>
      <w:pPr>
        <w:pStyle w:val="BodyText"/>
        <w:spacing w:line="312" w:lineRule="auto" w:after="80"/>
        <w:ind w:firstLine="283"/>
        <w:jc w:val="both"/>
      </w:pPr>
      <w:r>
        <w:rPr>
          <w:rFonts w:ascii="Times New Roman" w:hAnsi="Times New Roman" w:eastAsia="Times New Roman" w:cs="Times New Roman"/>
          <w:color w:val="000000"/>
          <w:sz w:val="24"/>
        </w:rPr>
        <w:t xml:space="preserve">For</w:t>
      </w:r>
      <w:r>
        <w:rPr>
          <w:rFonts w:ascii="Times New Roman" w:hAnsi="Times New Roman" w:eastAsia="Times New Roman" w:cs="Times New Roman"/>
          <w:color w:val="000000"/>
          <w:sz w:val="24"/>
        </w:rPr>
        <w:t xml:space="preserve"> </w:t>
      </w:r>
      <w:r>
        <w:rPr>
          <w:rFonts w:ascii="Times New Roman" w:hAnsi="Times New Roman" w:eastAsia="Times New Roman" w:cs="Times New Roman"/>
          <w:i/>
          <w:iCs/>
          <w:color w:val="000000"/>
          <w:sz w:val="24"/>
        </w:rPr>
        <w:t xml:space="preserve">analytical</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tools (Resume Analyzer, Job Match) the recoverable path is taken: when</w:t>
      </w:r>
      <w:r>
        <w:rPr>
          <w:rFonts w:ascii="Times New Roman" w:hAnsi="Times New Roman" w:eastAsia="Times New Roman" w:cs="Times New Roman"/>
          <w:color w:val="000000"/>
          <w:sz w:val="24"/>
        </w:rPr>
        <w:t xml:space="preserve"> </w:t>
      </w:r>
      <w:r>
        <w:rPr>
          <w:rStyle w:val="VerbatimChar"/>
          <w:rFonts w:ascii="Times New Roman" w:hAnsi="Times New Roman" w:eastAsia="Times New Roman" w:cs="Times New Roman"/>
          <w:color w:val="000000"/>
          <w:sz w:val="24"/>
        </w:rPr>
        <w:t xml:space="preserve">complete_structured</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raises after exhausting retries, the service constructs a complete response from the heuristic prepass alone, using the same payload structure the LLM would have populated but with the deterministic baseline as the source of truth. The user sees the result and a</w:t>
      </w:r>
      <w:r>
        <w:rPr>
          <w:rFonts w:ascii="Times New Roman" w:hAnsi="Times New Roman" w:eastAsia="Times New Roman" w:cs="Times New Roman"/>
          <w:color w:val="000000"/>
          <w:sz w:val="24"/>
        </w:rPr>
        <w:t xml:space="preserve"> </w:t>
      </w:r>
      <w:r>
        <w:rPr>
          <w:rStyle w:val="VerbatimChar"/>
          <w:rFonts w:ascii="Times New Roman" w:hAnsi="Times New Roman" w:eastAsia="Times New Roman" w:cs="Times New Roman"/>
          <w:color w:val="000000"/>
          <w:sz w:val="24"/>
        </w:rPr>
        <w:t xml:space="preserve">confidence_note</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indicating that the analysis ran in heuristic-only mode. This design satisfies non-functional requirement N3 of Chapter 2.</w:t>
      </w:r>
    </w:p>
    <w:p>
      <w:pPr>
        <w:pStyle w:val="BodyText"/>
        <w:spacing w:line="312" w:lineRule="auto" w:after="80"/>
        <w:ind w:firstLine="283"/>
        <w:jc w:val="both"/>
      </w:pPr>
      <w:r>
        <w:rPr>
          <w:rFonts w:ascii="Times New Roman" w:hAnsi="Times New Roman" w:eastAsia="Times New Roman" w:cs="Times New Roman"/>
          <w:color w:val="000000"/>
          <w:sz w:val="24"/>
        </w:rPr>
        <w:t xml:space="preserve">This fallback path was not added defensively at the design stage; it was added after intermittent transient failures during early testing produced the system’s first user-visible 500-class error. Once the heuristic fallback was wired up, the same code path made the comparative study described in Chapter 4 trivial to implement: the fully-heuristic mode is, mechanically, the fallback path triggered unconditionally rather than only on failure, and the runtime mode toggle of Section 4.2.9 is the smallest possible UI surface on top of that mechanism.</w:t>
      </w:r>
    </w:p>
    <w:p>
      <w:pPr>
        <w:pStyle w:val="BodyText"/>
        <w:spacing w:line="312" w:lineRule="auto" w:after="80"/>
        <w:ind w:firstLine="283"/>
        <w:jc w:val="both"/>
      </w:pPr>
      <w:r>
        <w:rPr>
          <w:rFonts w:ascii="Times New Roman" w:hAnsi="Times New Roman" w:eastAsia="Times New Roman" w:cs="Times New Roman"/>
          <w:color w:val="000000"/>
          <w:sz w:val="24"/>
        </w:rPr>
        <w:t xml:space="preserve">For</w:t>
      </w:r>
      <w:r>
        <w:rPr>
          <w:rFonts w:ascii="Times New Roman" w:hAnsi="Times New Roman" w:eastAsia="Times New Roman" w:cs="Times New Roman"/>
          <w:color w:val="000000"/>
          <w:sz w:val="24"/>
        </w:rPr>
        <w:t xml:space="preserve"> </w:t>
      </w:r>
      <w:r>
        <w:rPr>
          <w:rFonts w:ascii="Times New Roman" w:hAnsi="Times New Roman" w:eastAsia="Times New Roman" w:cs="Times New Roman"/>
          <w:i/>
          <w:iCs/>
          <w:color w:val="000000"/>
          <w:sz w:val="24"/>
        </w:rPr>
        <w:t xml:space="preserve">generative</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tools (Cover Letter, Interview Q&amp;A, Career Path, Portfolio) no fallback is offered. A heuristic-generated cover letter or interview-question list is not a credible substitute for an LLM-generated one; producing such an artefact would be misleading. These tools raise a structured 503 error that the frontend renders as a retry-able failure state.</w:t>
      </w:r>
    </w:p>
    <w:bookmarkEnd w:id="53"/>
    <w:bookmarkStart w:id="54" w:name="caching"/>
    <w:p>
      <w:pPr>
        <w:pStyle w:val="Heading3"/>
        <w:keepNext/>
        <w:jc w:val="left"/>
      </w:pPr>
      <w:r>
        <w:rPr>
          <w:rFonts w:ascii="Times New Roman" w:hAnsi="Times New Roman" w:eastAsia="Times New Roman" w:cs="Times New Roman"/>
          <w:b/>
          <w:i/>
          <w:color w:val="000000"/>
          <w:sz w:val="24"/>
        </w:rPr>
        <w:t xml:space="preserve">3.1.5 Caching</w:t>
      </w:r>
    </w:p>
    <w:p>
      <w:pPr>
        <w:pStyle w:val="FirstParagraph"/>
        <w:spacing w:line="312" w:lineRule="auto" w:after="80"/>
        <w:jc w:val="both"/>
      </w:pPr>
      <w:r>
        <w:rPr>
          <w:rFonts w:ascii="Times New Roman" w:hAnsi="Times New Roman" w:eastAsia="Times New Roman" w:cs="Times New Roman"/>
          <w:color w:val="000000"/>
          <w:sz w:val="24"/>
        </w:rPr>
        <w:t xml:space="preserve">The shared pipeline (Chapter 2.3.2) computes a content hash from the tool name, the sanitised inputs, the user identifier, and any tool-specific cache keys. The result of a cache hit is returned without invoking the service function, bypassing the LLM call entirely. The cache is in-memory with a one-hour TTL and is intentionally not shared between processes; this is acceptable for thesis-scoped traffic, and Redis is documented in Chapter 5 as the planned upgrade for V1.1.</w:t>
      </w:r>
    </w:p>
    <w:bookmarkEnd w:id="54"/>
    <w:bookmarkEnd w:id="55"/>
    <w:bookmarkStart w:id="59" w:name="resume-analyzer"/>
    <w:p>
      <w:pPr>
        <w:pStyle w:val="Heading2"/>
        <w:keepNext/>
        <w:jc w:val="left"/>
      </w:pPr>
      <w:r>
        <w:rPr>
          <w:rFonts w:ascii="Times New Roman" w:hAnsi="Times New Roman" w:eastAsia="Times New Roman" w:cs="Times New Roman"/>
          <w:b/>
          <w:i w:val="0"/>
          <w:color w:val="000000"/>
          <w:sz w:val="28"/>
        </w:rPr>
        <w:t xml:space="preserve">3.2 Resume Analyzer</w:t>
      </w:r>
    </w:p>
    <w:p>
      <w:pPr>
        <w:pStyle w:val="FirstParagraph"/>
        <w:spacing w:line="312" w:lineRule="auto" w:after="80"/>
        <w:jc w:val="both"/>
      </w:pPr>
      <w:r>
        <w:rPr>
          <w:rFonts w:ascii="Times New Roman" w:hAnsi="Times New Roman" w:eastAsia="Times New Roman" w:cs="Times New Roman"/>
          <w:color w:val="000000"/>
          <w:sz w:val="24"/>
        </w:rPr>
        <w:t xml:space="preserve">The Resume Analyzer accepts a resume text and an optional target job description, and returns a five-axis quality assessment. It is the most heavily exercised tool in the system; every other tool can be invoked from the result page of the Resume Analyzer with the analysed resume already loaded.</w:t>
      </w:r>
    </w:p>
    <w:bookmarkStart w:id="56" w:name="input-contract"/>
    <w:p>
      <w:pPr>
        <w:pStyle w:val="Heading3"/>
        <w:keepNext/>
        <w:jc w:val="left"/>
      </w:pPr>
      <w:r>
        <w:rPr>
          <w:rFonts w:ascii="Times New Roman" w:hAnsi="Times New Roman" w:eastAsia="Times New Roman" w:cs="Times New Roman"/>
          <w:b/>
          <w:i/>
          <w:color w:val="000000"/>
          <w:sz w:val="24"/>
        </w:rPr>
        <w:t xml:space="preserve">3.2.1 Input contract</w:t>
      </w:r>
    </w:p>
    <w:p>
      <w:pPr>
        <w:pStyle w:val="FirstParagraph"/>
        <w:spacing w:line="312" w:lineRule="auto" w:after="80"/>
        <w:jc w:val="both"/>
      </w:pPr>
      <w:r>
        <w:rPr>
          <w:rFonts w:ascii="Times New Roman" w:hAnsi="Times New Roman" w:eastAsia="Times New Roman" w:cs="Times New Roman"/>
          <w:color w:val="000000"/>
          <w:sz w:val="24"/>
        </w:rPr>
        <w:t xml:space="preserve">The request body contains the raw resume text (free-form, minimum 50 characters), an optional job description text, and an optional</w:t>
      </w:r>
      <w:r>
        <w:rPr>
          <w:rFonts w:ascii="Times New Roman" w:hAnsi="Times New Roman" w:eastAsia="Times New Roman" w:cs="Times New Roman"/>
          <w:color w:val="000000"/>
          <w:sz w:val="24"/>
        </w:rPr>
        <w:t xml:space="preserve"> </w:t>
      </w:r>
      <w:r>
        <w:rPr>
          <w:rStyle w:val="VerbatimChar"/>
          <w:rFonts w:ascii="Times New Roman" w:hAnsi="Times New Roman" w:eastAsia="Times New Roman" w:cs="Times New Roman"/>
          <w:color w:val="000000"/>
          <w:sz w:val="24"/>
        </w:rPr>
        <w:t xml:space="preserve">feedback</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string used when the user regenerates with a specific instruction.</w:t>
      </w:r>
    </w:p>
    <w:bookmarkEnd w:id="56"/>
    <w:bookmarkStart w:id="57" w:name="heuristic-prepass"/>
    <w:p>
      <w:pPr>
        <w:pStyle w:val="Heading3"/>
        <w:keepNext/>
        <w:jc w:val="left"/>
      </w:pPr>
      <w:r>
        <w:rPr>
          <w:rFonts w:ascii="Times New Roman" w:hAnsi="Times New Roman" w:eastAsia="Times New Roman" w:cs="Times New Roman"/>
          <w:b/>
          <w:i/>
          <w:color w:val="000000"/>
          <w:sz w:val="24"/>
        </w:rPr>
        <w:t xml:space="preserve">3.2.2 Heuristic prepass</w:t>
      </w:r>
    </w:p>
    <w:p>
      <w:pPr>
        <w:pStyle w:val="FirstParagraph"/>
        <w:spacing w:line="312" w:lineRule="auto" w:after="80"/>
        <w:jc w:val="both"/>
      </w:pPr>
      <w:r>
        <w:rPr>
          <w:rStyle w:val="VerbatimChar"/>
          <w:rFonts w:ascii="Times New Roman" w:hAnsi="Times New Roman" w:eastAsia="Times New Roman" w:cs="Times New Roman"/>
          <w:color w:val="000000"/>
          <w:sz w:val="24"/>
        </w:rPr>
        <w:t xml:space="preserve">build_resume_prepass(resume_text, job_description)</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performs five extractions in a single pass over the resume text.</w:t>
      </w:r>
    </w:p>
    <w:p>
      <w:pPr>
        <w:pStyle w:val="Compact"/>
        <w:numPr>
          <w:ilvl w:val="0"/>
          <w:numId w:val="1006"/>
        </w:numPr>
        <w:spacing w:line="312" w:lineRule="auto" w:after="80"/>
        <w:ind w:firstLine="283"/>
        <w:jc w:val="both"/>
      </w:pPr>
      <w:r>
        <w:rPr>
          <w:rFonts w:ascii="Times New Roman" w:hAnsi="Times New Roman" w:eastAsia="Times New Roman" w:cs="Times New Roman"/>
          <w:b/>
          <w:bCs/>
          <w:color w:val="000000"/>
          <w:sz w:val="24"/>
        </w:rPr>
        <w:t xml:space="preserve">Section detection.</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A regular-expression pass identifies common resume section headers (</w:t>
      </w:r>
      <w:r>
        <w:rPr>
          <w:rStyle w:val="VerbatimChar"/>
          <w:rFonts w:ascii="Times New Roman" w:hAnsi="Times New Roman" w:eastAsia="Times New Roman" w:cs="Times New Roman"/>
          <w:color w:val="000000"/>
          <w:sz w:val="24"/>
        </w:rPr>
        <w:t xml:space="preserve">Summary</w:t>
      </w:r>
      <w:r>
        <w:rPr>
          <w:rFonts w:ascii="Times New Roman" w:hAnsi="Times New Roman" w:eastAsia="Times New Roman" w:cs="Times New Roman"/>
          <w:color w:val="000000"/>
          <w:sz w:val="24"/>
        </w:rPr>
        <w:t xml:space="preserve">,</w:t>
      </w:r>
      <w:r>
        <w:rPr>
          <w:rFonts w:ascii="Times New Roman" w:hAnsi="Times New Roman" w:eastAsia="Times New Roman" w:cs="Times New Roman"/>
          <w:color w:val="000000"/>
          <w:sz w:val="24"/>
        </w:rPr>
        <w:t xml:space="preserve"> </w:t>
      </w:r>
      <w:r>
        <w:rPr>
          <w:rStyle w:val="VerbatimChar"/>
          <w:rFonts w:ascii="Times New Roman" w:hAnsi="Times New Roman" w:eastAsia="Times New Roman" w:cs="Times New Roman"/>
          <w:color w:val="000000"/>
          <w:sz w:val="24"/>
        </w:rPr>
        <w:t xml:space="preserve">Experience</w:t>
      </w:r>
      <w:r>
        <w:rPr>
          <w:rFonts w:ascii="Times New Roman" w:hAnsi="Times New Roman" w:eastAsia="Times New Roman" w:cs="Times New Roman"/>
          <w:color w:val="000000"/>
          <w:sz w:val="24"/>
        </w:rPr>
        <w:t xml:space="preserve">,</w:t>
      </w:r>
      <w:r>
        <w:rPr>
          <w:rFonts w:ascii="Times New Roman" w:hAnsi="Times New Roman" w:eastAsia="Times New Roman" w:cs="Times New Roman"/>
          <w:color w:val="000000"/>
          <w:sz w:val="24"/>
        </w:rPr>
        <w:t xml:space="preserve"> </w:t>
      </w:r>
      <w:r>
        <w:rPr>
          <w:rStyle w:val="VerbatimChar"/>
          <w:rFonts w:ascii="Times New Roman" w:hAnsi="Times New Roman" w:eastAsia="Times New Roman" w:cs="Times New Roman"/>
          <w:color w:val="000000"/>
          <w:sz w:val="24"/>
        </w:rPr>
        <w:t xml:space="preserve">Skills</w:t>
      </w:r>
      <w:r>
        <w:rPr>
          <w:rFonts w:ascii="Times New Roman" w:hAnsi="Times New Roman" w:eastAsia="Times New Roman" w:cs="Times New Roman"/>
          <w:color w:val="000000"/>
          <w:sz w:val="24"/>
        </w:rPr>
        <w:t xml:space="preserve">,</w:t>
      </w:r>
      <w:r>
        <w:rPr>
          <w:rFonts w:ascii="Times New Roman" w:hAnsi="Times New Roman" w:eastAsia="Times New Roman" w:cs="Times New Roman"/>
          <w:color w:val="000000"/>
          <w:sz w:val="24"/>
        </w:rPr>
        <w:t xml:space="preserve"> </w:t>
      </w:r>
      <w:r>
        <w:rPr>
          <w:rStyle w:val="VerbatimChar"/>
          <w:rFonts w:ascii="Times New Roman" w:hAnsi="Times New Roman" w:eastAsia="Times New Roman" w:cs="Times New Roman"/>
          <w:color w:val="000000"/>
          <w:sz w:val="24"/>
        </w:rPr>
        <w:t xml:space="preserve">Education</w:t>
      </w:r>
      <w:r>
        <w:rPr>
          <w:rFonts w:ascii="Times New Roman" w:hAnsi="Times New Roman" w:eastAsia="Times New Roman" w:cs="Times New Roman"/>
          <w:color w:val="000000"/>
          <w:sz w:val="24"/>
        </w:rPr>
        <w:t xml:space="preserve">,</w:t>
      </w:r>
      <w:r>
        <w:rPr>
          <w:rFonts w:ascii="Times New Roman" w:hAnsi="Times New Roman" w:eastAsia="Times New Roman" w:cs="Times New Roman"/>
          <w:color w:val="000000"/>
          <w:sz w:val="24"/>
        </w:rPr>
        <w:t xml:space="preserve"> </w:t>
      </w:r>
      <w:r>
        <w:rPr>
          <w:rStyle w:val="VerbatimChar"/>
          <w:rFonts w:ascii="Times New Roman" w:hAnsi="Times New Roman" w:eastAsia="Times New Roman" w:cs="Times New Roman"/>
          <w:color w:val="000000"/>
          <w:sz w:val="24"/>
        </w:rPr>
        <w:t xml:space="preserve">Projects</w:t>
      </w:r>
      <w:r>
        <w:rPr>
          <w:rFonts w:ascii="Times New Roman" w:hAnsi="Times New Roman" w:eastAsia="Times New Roman" w:cs="Times New Roman"/>
          <w:color w:val="000000"/>
          <w:sz w:val="24"/>
        </w:rPr>
        <w:t xml:space="preserve">,</w:t>
      </w:r>
      <w:r>
        <w:rPr>
          <w:rFonts w:ascii="Times New Roman" w:hAnsi="Times New Roman" w:eastAsia="Times New Roman" w:cs="Times New Roman"/>
          <w:color w:val="000000"/>
          <w:sz w:val="24"/>
        </w:rPr>
        <w:t xml:space="preserve"> </w:t>
      </w:r>
      <w:r>
        <w:rPr>
          <w:rStyle w:val="VerbatimChar"/>
          <w:rFonts w:ascii="Times New Roman" w:hAnsi="Times New Roman" w:eastAsia="Times New Roman" w:cs="Times New Roman"/>
          <w:color w:val="000000"/>
          <w:sz w:val="24"/>
        </w:rPr>
        <w:t xml:space="preserve">Certifications</w:t>
      </w:r>
      <w:r>
        <w:rPr>
          <w:rFonts w:ascii="Times New Roman" w:hAnsi="Times New Roman" w:eastAsia="Times New Roman" w:cs="Times New Roman"/>
          <w:color w:val="000000"/>
          <w:sz w:val="24"/>
        </w:rPr>
        <w:t xml:space="preserve">) and returns the set of sections present.</w:t>
      </w:r>
    </w:p>
    <w:p>
      <w:pPr>
        <w:pStyle w:val="Compact"/>
        <w:numPr>
          <w:ilvl w:val="0"/>
          <w:numId w:val="1006"/>
        </w:numPr>
        <w:spacing w:line="312" w:lineRule="auto" w:after="80"/>
        <w:ind w:firstLine="283"/>
        <w:jc w:val="both"/>
      </w:pPr>
      <w:r>
        <w:rPr>
          <w:rFonts w:ascii="Times New Roman" w:hAnsi="Times New Roman" w:eastAsia="Times New Roman" w:cs="Times New Roman"/>
          <w:b/>
          <w:bCs/>
          <w:color w:val="000000"/>
          <w:sz w:val="24"/>
        </w:rPr>
        <w:t xml:space="preserve">Keyword extraction.</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When a job description is supplied, role-relevant keywords are extracted from the job description and matched against the resume. The result is a pair of lists: matched keywords and missing keywords. Chapter 4 introduces the strong-heuristic v2 of this extraction, which replaces the binary match/miss with a TF–IDF weighted overlap and a fuzzy-matching layer to accept minor surface variation.</w:t>
      </w:r>
    </w:p>
    <w:p>
      <w:pPr>
        <w:pStyle w:val="Compact"/>
        <w:numPr>
          <w:ilvl w:val="0"/>
          <w:numId w:val="1006"/>
        </w:numPr>
        <w:spacing w:line="312" w:lineRule="auto" w:after="80"/>
        <w:ind w:firstLine="283"/>
        <w:jc w:val="both"/>
      </w:pPr>
      <w:r>
        <w:rPr>
          <w:rFonts w:ascii="Times New Roman" w:hAnsi="Times New Roman" w:eastAsia="Times New Roman" w:cs="Times New Roman"/>
          <w:b/>
          <w:bCs/>
          <w:color w:val="000000"/>
          <w:sz w:val="24"/>
        </w:rPr>
        <w:t xml:space="preserve">Quantification detection.</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Bullet lines are scanned for numbers, percentages, currency tokens, and time periods that indicate measurable outcomes. The count of quantified bullets is one of the inputs to the</w:t>
      </w:r>
      <w:r>
        <w:rPr>
          <w:rFonts w:ascii="Times New Roman" w:hAnsi="Times New Roman" w:eastAsia="Times New Roman" w:cs="Times New Roman"/>
          <w:color w:val="000000"/>
          <w:sz w:val="24"/>
        </w:rPr>
        <w:t xml:space="preserve"> </w:t>
      </w:r>
      <w:r>
        <w:rPr>
          <w:rFonts w:ascii="Times New Roman" w:hAnsi="Times New Roman" w:eastAsia="Times New Roman" w:cs="Times New Roman"/>
          <w:i/>
          <w:iCs/>
          <w:color w:val="000000"/>
          <w:sz w:val="24"/>
        </w:rPr>
        <w:t xml:space="preserve">impact</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sub-score.</w:t>
      </w:r>
    </w:p>
    <w:p>
      <w:pPr>
        <w:pStyle w:val="Compact"/>
        <w:numPr>
          <w:ilvl w:val="0"/>
          <w:numId w:val="1006"/>
        </w:numPr>
        <w:spacing w:line="312" w:lineRule="auto" w:after="80"/>
        <w:ind w:firstLine="283"/>
        <w:jc w:val="both"/>
      </w:pPr>
      <w:r>
        <w:rPr>
          <w:rFonts w:ascii="Times New Roman" w:hAnsi="Times New Roman" w:eastAsia="Times New Roman" w:cs="Times New Roman"/>
          <w:b/>
          <w:bCs/>
          <w:color w:val="000000"/>
          <w:sz w:val="24"/>
        </w:rPr>
        <w:t xml:space="preserve">Skill extraction.</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A curated list of skill phrases is searched against the resume; detected skills are returned as a list. Chapter 4 expands this stage to a top-down lookup against a bundled subset of the ESCO taxonomy [8, 9, 12].</w:t>
      </w:r>
    </w:p>
    <w:p>
      <w:pPr>
        <w:pStyle w:val="Compact"/>
        <w:numPr>
          <w:ilvl w:val="0"/>
          <w:numId w:val="1006"/>
        </w:numPr>
        <w:spacing w:line="312" w:lineRule="auto" w:after="80"/>
        <w:ind w:firstLine="283"/>
        <w:jc w:val="both"/>
      </w:pPr>
      <w:r>
        <w:rPr>
          <w:rFonts w:ascii="Times New Roman" w:hAnsi="Times New Roman" w:eastAsia="Times New Roman" w:cs="Times New Roman"/>
          <w:b/>
          <w:bCs/>
          <w:color w:val="000000"/>
          <w:sz w:val="24"/>
        </w:rPr>
        <w:t xml:space="preserve">Structural metrics.</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The total bullet count, the word count, and the number of detected sections are returned as inputs to the</w:t>
      </w:r>
      <w:r>
        <w:rPr>
          <w:rFonts w:ascii="Times New Roman" w:hAnsi="Times New Roman" w:eastAsia="Times New Roman" w:cs="Times New Roman"/>
          <w:color w:val="000000"/>
          <w:sz w:val="24"/>
        </w:rPr>
        <w:t xml:space="preserve"> </w:t>
      </w:r>
      <w:r>
        <w:rPr>
          <w:rFonts w:ascii="Times New Roman" w:hAnsi="Times New Roman" w:eastAsia="Times New Roman" w:cs="Times New Roman"/>
          <w:i/>
          <w:iCs/>
          <w:color w:val="000000"/>
          <w:sz w:val="24"/>
        </w:rPr>
        <w:t xml:space="preserve">structure</w:t>
      </w:r>
      <w:r>
        <w:rPr>
          <w:rFonts w:ascii="Times New Roman" w:hAnsi="Times New Roman" w:eastAsia="Times New Roman" w:cs="Times New Roman"/>
          <w:color w:val="000000"/>
          <w:sz w:val="24"/>
        </w:rPr>
        <w:t xml:space="preserve">,</w:t>
      </w:r>
      <w:r>
        <w:rPr>
          <w:rFonts w:ascii="Times New Roman" w:hAnsi="Times New Roman" w:eastAsia="Times New Roman" w:cs="Times New Roman"/>
          <w:color w:val="000000"/>
          <w:sz w:val="24"/>
        </w:rPr>
        <w:t xml:space="preserve"> </w:t>
      </w:r>
      <w:r>
        <w:rPr>
          <w:rFonts w:ascii="Times New Roman" w:hAnsi="Times New Roman" w:eastAsia="Times New Roman" w:cs="Times New Roman"/>
          <w:i/>
          <w:iCs/>
          <w:color w:val="000000"/>
          <w:sz w:val="24"/>
        </w:rPr>
        <w:t xml:space="preserve">clarity</w:t>
      </w:r>
      <w:r>
        <w:rPr>
          <w:rFonts w:ascii="Times New Roman" w:hAnsi="Times New Roman" w:eastAsia="Times New Roman" w:cs="Times New Roman"/>
          <w:color w:val="000000"/>
          <w:sz w:val="24"/>
        </w:rPr>
        <w:t xml:space="preserve">, and</w:t>
      </w:r>
      <w:r>
        <w:rPr>
          <w:rFonts w:ascii="Times New Roman" w:hAnsi="Times New Roman" w:eastAsia="Times New Roman" w:cs="Times New Roman"/>
          <w:color w:val="000000"/>
          <w:sz w:val="24"/>
        </w:rPr>
        <w:t xml:space="preserve"> </w:t>
      </w:r>
      <w:r>
        <w:rPr>
          <w:rFonts w:ascii="Times New Roman" w:hAnsi="Times New Roman" w:eastAsia="Times New Roman" w:cs="Times New Roman"/>
          <w:i/>
          <w:iCs/>
          <w:color w:val="000000"/>
          <w:sz w:val="24"/>
        </w:rPr>
        <w:t xml:space="preserve">completeness</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sub-scores.</w:t>
      </w:r>
    </w:p>
    <w:p>
      <w:pPr>
        <w:pStyle w:val="FirstParagraph"/>
        <w:spacing w:line="312" w:lineRule="auto" w:after="80"/>
        <w:ind w:firstLine="283"/>
        <w:jc w:val="both"/>
      </w:pPr>
      <w:r>
        <w:rPr>
          <w:rFonts w:ascii="Times New Roman" w:hAnsi="Times New Roman" w:eastAsia="Times New Roman" w:cs="Times New Roman"/>
          <w:color w:val="000000"/>
          <w:sz w:val="24"/>
        </w:rPr>
        <w:t xml:space="preserve">The five-axis score breakdown (keyword alignment, impact, structure, clarity, and completeness) is computed from these extractions through</w:t>
      </w:r>
      <w:r>
        <w:rPr>
          <w:rFonts w:ascii="Times New Roman" w:hAnsi="Times New Roman" w:eastAsia="Times New Roman" w:cs="Times New Roman"/>
          <w:color w:val="000000"/>
          <w:sz w:val="24"/>
        </w:rPr>
        <w:t xml:space="preserve"> </w:t>
      </w:r>
      <w:r>
        <w:rPr>
          <w:rStyle w:val="VerbatimChar"/>
          <w:rFonts w:ascii="Times New Roman" w:hAnsi="Times New Roman" w:eastAsia="Times New Roman" w:cs="Times New Roman"/>
          <w:color w:val="000000"/>
          <w:sz w:val="24"/>
        </w:rPr>
        <w:t xml:space="preserve">compute_resume_breakdown</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in</w:t>
      </w:r>
      <w:r>
        <w:rPr>
          <w:rFonts w:ascii="Times New Roman" w:hAnsi="Times New Roman" w:eastAsia="Times New Roman" w:cs="Times New Roman"/>
          <w:color w:val="000000"/>
          <w:sz w:val="24"/>
        </w:rPr>
        <w:t xml:space="preserve"> </w:t>
      </w:r>
      <w:r>
        <w:rPr>
          <w:rStyle w:val="VerbatimChar"/>
          <w:rFonts w:ascii="Times New Roman" w:hAnsi="Times New Roman" w:eastAsia="Times New Roman" w:cs="Times New Roman"/>
          <w:color w:val="000000"/>
          <w:sz w:val="24"/>
        </w:rPr>
        <w:t xml:space="preserve">app/services/quality_signals.py</w:t>
      </w:r>
      <w:r>
        <w:rPr>
          <w:rFonts w:ascii="Times New Roman" w:hAnsi="Times New Roman" w:eastAsia="Times New Roman" w:cs="Times New Roman"/>
          <w:color w:val="000000"/>
          <w:sz w:val="24"/>
        </w:rPr>
        <w:t xml:space="preserve">. Each sub-score is clamped to the integer range [0, 100].</w:t>
      </w:r>
    </w:p>
    <w:bookmarkEnd w:id="57"/>
    <w:bookmarkStart w:id="58" w:name="prompt-and-post-processing"/>
    <w:p>
      <w:pPr>
        <w:pStyle w:val="Heading3"/>
        <w:keepNext/>
        <w:jc w:val="left"/>
      </w:pPr>
      <w:r>
        <w:rPr>
          <w:rFonts w:ascii="Times New Roman" w:hAnsi="Times New Roman" w:eastAsia="Times New Roman" w:cs="Times New Roman"/>
          <w:b/>
          <w:i/>
          <w:color w:val="000000"/>
          <w:sz w:val="24"/>
        </w:rPr>
        <w:t xml:space="preserve">3.2.3 Prompt and post-processing</w:t>
      </w:r>
    </w:p>
    <w:p>
      <w:pPr>
        <w:pStyle w:val="FirstParagraph"/>
        <w:spacing w:line="312" w:lineRule="auto" w:after="80"/>
        <w:jc w:val="both"/>
      </w:pPr>
      <w:r>
        <w:rPr>
          <w:rFonts w:ascii="Times New Roman" w:hAnsi="Times New Roman" w:eastAsia="Times New Roman" w:cs="Times New Roman"/>
          <w:color w:val="000000"/>
          <w:sz w:val="24"/>
        </w:rPr>
        <w:t xml:space="preserve">The resume prompt (</w:t>
      </w:r>
      <w:r>
        <w:rPr>
          <w:rStyle w:val="VerbatimChar"/>
          <w:rFonts w:ascii="Times New Roman" w:hAnsi="Times New Roman" w:eastAsia="Times New Roman" w:cs="Times New Roman"/>
          <w:color w:val="000000"/>
          <w:sz w:val="24"/>
        </w:rPr>
        <w:t xml:space="preserve">app/prompts/resume.py</w:t>
      </w:r>
      <w:r>
        <w:rPr>
          <w:rFonts w:ascii="Times New Roman" w:hAnsi="Times New Roman" w:eastAsia="Times New Roman" w:cs="Times New Roman"/>
          <w:color w:val="000000"/>
          <w:sz w:val="24"/>
        </w:rPr>
        <w:t xml:space="preserve">) instructs the LLM to act as a senior career coach producing a structured assessment. The locked payload includes the score breakdown and the evidence dictionary. The LLM is asked to populate four narrative fields (a one-line headline, a verdict, a confidence note, and a list of strengths), to expand the deterministic issue list into prose with</w:t>
      </w:r>
      <w:r>
        <w:rPr>
          <w:rFonts w:ascii="Times New Roman" w:hAnsi="Times New Roman" w:eastAsia="Times New Roman" w:cs="Times New Roman"/>
          <w:color w:val="000000"/>
          <w:sz w:val="24"/>
        </w:rPr>
        <w:t xml:space="preserve"> </w:t>
      </w:r>
      <w:r>
        <w:rPr>
          <w:rStyle w:val="VerbatimChar"/>
          <w:rFonts w:ascii="Times New Roman" w:hAnsi="Times New Roman" w:eastAsia="Times New Roman" w:cs="Times New Roman"/>
          <w:color w:val="000000"/>
          <w:sz w:val="24"/>
        </w:rPr>
        <w:t xml:space="preserve">why_it_matters</w:t>
      </w:r>
      <w:r>
        <w:rPr>
          <w:rFonts w:ascii="Times New Roman" w:hAnsi="Times New Roman" w:eastAsia="Times New Roman" w:cs="Times New Roman"/>
          <w:color w:val="000000"/>
          <w:sz w:val="24"/>
        </w:rPr>
        <w:t xml:space="preserve">,</w:t>
      </w:r>
      <w:r>
        <w:rPr>
          <w:rFonts w:ascii="Times New Roman" w:hAnsi="Times New Roman" w:eastAsia="Times New Roman" w:cs="Times New Roman"/>
          <w:color w:val="000000"/>
          <w:sz w:val="24"/>
        </w:rPr>
        <w:t xml:space="preserve"> </w:t>
      </w:r>
      <w:r>
        <w:rPr>
          <w:rStyle w:val="VerbatimChar"/>
          <w:rFonts w:ascii="Times New Roman" w:hAnsi="Times New Roman" w:eastAsia="Times New Roman" w:cs="Times New Roman"/>
          <w:color w:val="000000"/>
          <w:sz w:val="24"/>
        </w:rPr>
        <w:t xml:space="preserve">evidence</w:t>
      </w:r>
      <w:r>
        <w:rPr>
          <w:rFonts w:ascii="Times New Roman" w:hAnsi="Times New Roman" w:eastAsia="Times New Roman" w:cs="Times New Roman"/>
          <w:color w:val="000000"/>
          <w:sz w:val="24"/>
        </w:rPr>
        <w:t xml:space="preserve">, and</w:t>
      </w:r>
      <w:r>
        <w:rPr>
          <w:rFonts w:ascii="Times New Roman" w:hAnsi="Times New Roman" w:eastAsia="Times New Roman" w:cs="Times New Roman"/>
          <w:color w:val="000000"/>
          <w:sz w:val="24"/>
        </w:rPr>
        <w:t xml:space="preserve"> </w:t>
      </w:r>
      <w:r>
        <w:rPr>
          <w:rStyle w:val="VerbatimChar"/>
          <w:rFonts w:ascii="Times New Roman" w:hAnsi="Times New Roman" w:eastAsia="Times New Roman" w:cs="Times New Roman"/>
          <w:color w:val="000000"/>
          <w:sz w:val="24"/>
        </w:rPr>
        <w:t xml:space="preserve">fix</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fields, and to produce up to three prioritised top actions that may be different in framing from the issues. When the user has specified a target role label in the job description, the LLM additionally produces a</w:t>
      </w:r>
      <w:r>
        <w:rPr>
          <w:rFonts w:ascii="Times New Roman" w:hAnsi="Times New Roman" w:eastAsia="Times New Roman" w:cs="Times New Roman"/>
          <w:color w:val="000000"/>
          <w:sz w:val="24"/>
        </w:rPr>
        <w:t xml:space="preserve"> </w:t>
      </w:r>
      <w:r>
        <w:rPr>
          <w:rStyle w:val="VerbatimChar"/>
          <w:rFonts w:ascii="Times New Roman" w:hAnsi="Times New Roman" w:eastAsia="Times New Roman" w:cs="Times New Roman"/>
          <w:color w:val="000000"/>
          <w:sz w:val="24"/>
        </w:rPr>
        <w:t xml:space="preserve">role_fit</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block with a fit score and a rationale.</w:t>
      </w:r>
    </w:p>
    <w:p>
      <w:pPr>
        <w:pStyle w:val="BodyText"/>
        <w:spacing w:line="312" w:lineRule="auto" w:after="80"/>
        <w:ind w:firstLine="283"/>
        <w:jc w:val="both"/>
      </w:pPr>
      <w:r>
        <w:rPr>
          <w:rFonts w:ascii="Times New Roman" w:hAnsi="Times New Roman" w:eastAsia="Times New Roman" w:cs="Times New Roman"/>
          <w:color w:val="000000"/>
          <w:sz w:val="24"/>
        </w:rPr>
        <w:t xml:space="preserve">The service then computes the blended score (heuristic 40%, LLM 60%) following the formula in Section 4.2 and returns a unified response object. When the heuristic and LLM overall scores diverge beyond the configured confidence-gap threshold (18 points for v2, 20 points for v1), an explicit</w:t>
      </w:r>
      <w:r>
        <w:rPr>
          <w:rFonts w:ascii="Times New Roman" w:hAnsi="Times New Roman" w:eastAsia="Times New Roman" w:cs="Times New Roman"/>
          <w:color w:val="000000"/>
          <w:sz w:val="24"/>
        </w:rPr>
        <w:t xml:space="preserve"> </w:t>
      </w:r>
      <w:r>
        <w:rPr>
          <w:rStyle w:val="VerbatimChar"/>
          <w:rFonts w:ascii="Times New Roman" w:hAnsi="Times New Roman" w:eastAsia="Times New Roman" w:cs="Times New Roman"/>
          <w:color w:val="000000"/>
          <w:sz w:val="24"/>
        </w:rPr>
        <w:t xml:space="preserve">confidence_note</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is added to the response surface so that the user understands that two estimates disagreed.</w:t>
      </w:r>
    </w:p>
    <w:bookmarkEnd w:id="58"/>
    <w:bookmarkEnd w:id="59"/>
    <w:bookmarkStart w:id="63" w:name="job-match"/>
    <w:p>
      <w:pPr>
        <w:pStyle w:val="Heading2"/>
        <w:keepNext/>
        <w:jc w:val="left"/>
      </w:pPr>
      <w:r>
        <w:rPr>
          <w:rFonts w:ascii="Times New Roman" w:hAnsi="Times New Roman" w:eastAsia="Times New Roman" w:cs="Times New Roman"/>
          <w:b/>
          <w:i w:val="0"/>
          <w:color w:val="000000"/>
          <w:sz w:val="28"/>
        </w:rPr>
        <w:t xml:space="preserve">3.3 Job Match</w:t>
      </w:r>
    </w:p>
    <w:p>
      <w:pPr>
        <w:pStyle w:val="FirstParagraph"/>
        <w:spacing w:line="312" w:lineRule="auto" w:after="80"/>
        <w:jc w:val="both"/>
      </w:pPr>
      <w:r>
        <w:rPr>
          <w:rFonts w:ascii="Times New Roman" w:hAnsi="Times New Roman" w:eastAsia="Times New Roman" w:cs="Times New Roman"/>
          <w:color w:val="000000"/>
          <w:sz w:val="24"/>
        </w:rPr>
        <w:t xml:space="preserve">The Job Match tool accepts a resume and a job description (provided as text or as a URL) and produces a structured match assessment.</w:t>
      </w:r>
    </w:p>
    <w:bookmarkStart w:id="60" w:name="input-contract-1"/>
    <w:p>
      <w:pPr>
        <w:pStyle w:val="Heading3"/>
        <w:keepNext/>
        <w:jc w:val="left"/>
      </w:pPr>
      <w:r>
        <w:rPr>
          <w:rFonts w:ascii="Times New Roman" w:hAnsi="Times New Roman" w:eastAsia="Times New Roman" w:cs="Times New Roman"/>
          <w:b/>
          <w:i/>
          <w:color w:val="000000"/>
          <w:sz w:val="24"/>
        </w:rPr>
        <w:t xml:space="preserve">3.3.1 Input contract</w:t>
      </w:r>
    </w:p>
    <w:p>
      <w:pPr>
        <w:pStyle w:val="FirstParagraph"/>
        <w:spacing w:line="312" w:lineRule="auto" w:after="80"/>
        <w:jc w:val="both"/>
      </w:pPr>
      <w:r>
        <w:rPr>
          <w:rFonts w:ascii="Times New Roman" w:hAnsi="Times New Roman" w:eastAsia="Times New Roman" w:cs="Times New Roman"/>
          <w:color w:val="000000"/>
          <w:sz w:val="24"/>
        </w:rPr>
        <w:t xml:space="preserve">The job description input may be a URL pointing to a public job posting. When a URL is supplied, the backend attempts to scrape the description through a layered strategy: a primary BeautifulSoup pass for static markup, a Playwright fallback for JavaScript-heavy posting boards, and a graceful paste prompt presented to the user when both attempts fail. The scraped text is then treated identically to a pasted text input.</w:t>
      </w:r>
    </w:p>
    <w:bookmarkEnd w:id="60"/>
    <w:bookmarkStart w:id="61" w:name="heuristic-prepass-1"/>
    <w:p>
      <w:pPr>
        <w:pStyle w:val="Heading3"/>
        <w:keepNext/>
        <w:jc w:val="left"/>
      </w:pPr>
      <w:r>
        <w:rPr>
          <w:rFonts w:ascii="Times New Roman" w:hAnsi="Times New Roman" w:eastAsia="Times New Roman" w:cs="Times New Roman"/>
          <w:b/>
          <w:i/>
          <w:color w:val="000000"/>
          <w:sz w:val="24"/>
        </w:rPr>
        <w:t xml:space="preserve">3.3.2 Heuristic prepass</w:t>
      </w:r>
    </w:p>
    <w:p>
      <w:pPr>
        <w:pStyle w:val="FirstParagraph"/>
        <w:spacing w:line="312" w:lineRule="auto" w:after="80"/>
        <w:jc w:val="both"/>
      </w:pPr>
      <w:r>
        <w:rPr>
          <w:rFonts w:ascii="Times New Roman" w:hAnsi="Times New Roman" w:eastAsia="Times New Roman" w:cs="Times New Roman"/>
          <w:color w:val="000000"/>
          <w:sz w:val="24"/>
        </w:rPr>
        <w:t xml:space="preserve">The Job Match prepass extends the Resume Analyzer prepass with a single additional output: a deterministic match score computed from the matched-keyword and missing-keyword lists through</w:t>
      </w:r>
      <w:r>
        <w:rPr>
          <w:rFonts w:ascii="Times New Roman" w:hAnsi="Times New Roman" w:eastAsia="Times New Roman" w:cs="Times New Roman"/>
          <w:color w:val="000000"/>
          <w:sz w:val="24"/>
        </w:rPr>
        <w:t xml:space="preserve"> </w:t>
      </w:r>
      <w:r>
        <w:rPr>
          <w:rStyle w:val="VerbatimChar"/>
          <w:rFonts w:ascii="Times New Roman" w:hAnsi="Times New Roman" w:eastAsia="Times New Roman" w:cs="Times New Roman"/>
          <w:color w:val="000000"/>
          <w:sz w:val="24"/>
        </w:rPr>
        <w:t xml:space="preserve">compute_match_score</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in</w:t>
      </w:r>
      <w:r>
        <w:rPr>
          <w:rFonts w:ascii="Times New Roman" w:hAnsi="Times New Roman" w:eastAsia="Times New Roman" w:cs="Times New Roman"/>
          <w:color w:val="000000"/>
          <w:sz w:val="24"/>
        </w:rPr>
        <w:t xml:space="preserve"> </w:t>
      </w:r>
      <w:r>
        <w:rPr>
          <w:rStyle w:val="VerbatimChar"/>
          <w:rFonts w:ascii="Times New Roman" w:hAnsi="Times New Roman" w:eastAsia="Times New Roman" w:cs="Times New Roman"/>
          <w:color w:val="000000"/>
          <w:sz w:val="24"/>
        </w:rPr>
        <w:t xml:space="preserve">app/services/quality_signals.py</w:t>
      </w:r>
      <w:r>
        <w:rPr>
          <w:rFonts w:ascii="Times New Roman" w:hAnsi="Times New Roman" w:eastAsia="Times New Roman" w:cs="Times New Roman"/>
          <w:color w:val="000000"/>
          <w:sz w:val="24"/>
        </w:rPr>
        <w:t xml:space="preserve">. The function returns a value in [0, 100] derived from the matched-to-total ratio. The deterministic verdict (</w:t>
      </w:r>
      <w:r>
        <w:rPr>
          <w:rStyle w:val="VerbatimChar"/>
          <w:rFonts w:ascii="Times New Roman" w:hAnsi="Times New Roman" w:eastAsia="Times New Roman" w:cs="Times New Roman"/>
          <w:color w:val="000000"/>
          <w:sz w:val="24"/>
        </w:rPr>
        <w:t xml:space="preserve">strong</w:t>
      </w:r>
      <w:r>
        <w:rPr>
          <w:rFonts w:ascii="Times New Roman" w:hAnsi="Times New Roman" w:eastAsia="Times New Roman" w:cs="Times New Roman"/>
          <w:color w:val="000000"/>
          <w:sz w:val="24"/>
        </w:rPr>
        <w:t xml:space="preserve">,</w:t>
      </w:r>
      <w:r>
        <w:rPr>
          <w:rFonts w:ascii="Times New Roman" w:hAnsi="Times New Roman" w:eastAsia="Times New Roman" w:cs="Times New Roman"/>
          <w:color w:val="000000"/>
          <w:sz w:val="24"/>
        </w:rPr>
        <w:t xml:space="preserve"> </w:t>
      </w:r>
      <w:r>
        <w:rPr>
          <w:rStyle w:val="VerbatimChar"/>
          <w:rFonts w:ascii="Times New Roman" w:hAnsi="Times New Roman" w:eastAsia="Times New Roman" w:cs="Times New Roman"/>
          <w:color w:val="000000"/>
          <w:sz w:val="24"/>
        </w:rPr>
        <w:t xml:space="preserve">borderline</w:t>
      </w:r>
      <w:r>
        <w:rPr>
          <w:rFonts w:ascii="Times New Roman" w:hAnsi="Times New Roman" w:eastAsia="Times New Roman" w:cs="Times New Roman"/>
          <w:color w:val="000000"/>
          <w:sz w:val="24"/>
        </w:rPr>
        <w:t xml:space="preserve">,</w:t>
      </w:r>
      <w:r>
        <w:rPr>
          <w:rFonts w:ascii="Times New Roman" w:hAnsi="Times New Roman" w:eastAsia="Times New Roman" w:cs="Times New Roman"/>
          <w:color w:val="000000"/>
          <w:sz w:val="24"/>
        </w:rPr>
        <w:t xml:space="preserve"> </w:t>
      </w:r>
      <w:r>
        <w:rPr>
          <w:rStyle w:val="VerbatimChar"/>
          <w:rFonts w:ascii="Times New Roman" w:hAnsi="Times New Roman" w:eastAsia="Times New Roman" w:cs="Times New Roman"/>
          <w:color w:val="000000"/>
          <w:sz w:val="24"/>
        </w:rPr>
        <w:t xml:space="preserve">stretch</w:t>
      </w:r>
      <w:r>
        <w:rPr>
          <w:rFonts w:ascii="Times New Roman" w:hAnsi="Times New Roman" w:eastAsia="Times New Roman" w:cs="Times New Roman"/>
          <w:color w:val="000000"/>
          <w:sz w:val="24"/>
        </w:rPr>
        <w:t xml:space="preserve">) is read off this score by</w:t>
      </w:r>
      <w:r>
        <w:rPr>
          <w:rFonts w:ascii="Times New Roman" w:hAnsi="Times New Roman" w:eastAsia="Times New Roman" w:cs="Times New Roman"/>
          <w:color w:val="000000"/>
          <w:sz w:val="24"/>
        </w:rPr>
        <w:t xml:space="preserve"> </w:t>
      </w:r>
      <w:r>
        <w:rPr>
          <w:rStyle w:val="VerbatimChar"/>
          <w:rFonts w:ascii="Times New Roman" w:hAnsi="Times New Roman" w:eastAsia="Times New Roman" w:cs="Times New Roman"/>
          <w:color w:val="000000"/>
          <w:sz w:val="24"/>
        </w:rPr>
        <w:t xml:space="preserve">job_match_verdict</w:t>
      </w:r>
      <w:r>
        <w:rPr>
          <w:rFonts w:ascii="Times New Roman" w:hAnsi="Times New Roman" w:eastAsia="Times New Roman" w:cs="Times New Roman"/>
          <w:color w:val="000000"/>
          <w:sz w:val="24"/>
        </w:rPr>
        <w:t xml:space="preserve">.</w:t>
      </w:r>
    </w:p>
    <w:bookmarkEnd w:id="61"/>
    <w:bookmarkStart w:id="62" w:name="prompt-and-post-processing-1"/>
    <w:p>
      <w:pPr>
        <w:pStyle w:val="Heading3"/>
        <w:keepNext/>
        <w:jc w:val="left"/>
      </w:pPr>
      <w:r>
        <w:rPr>
          <w:rFonts w:ascii="Times New Roman" w:hAnsi="Times New Roman" w:eastAsia="Times New Roman" w:cs="Times New Roman"/>
          <w:b/>
          <w:i/>
          <w:color w:val="000000"/>
          <w:sz w:val="24"/>
        </w:rPr>
        <w:t xml:space="preserve">3.3.3 Prompt and post-processing</w:t>
      </w:r>
    </w:p>
    <w:p>
      <w:pPr>
        <w:pStyle w:val="FirstParagraph"/>
        <w:spacing w:line="312" w:lineRule="auto" w:after="80"/>
        <w:jc w:val="both"/>
      </w:pPr>
      <w:r>
        <w:rPr>
          <w:rFonts w:ascii="Times New Roman" w:hAnsi="Times New Roman" w:eastAsia="Times New Roman" w:cs="Times New Roman"/>
          <w:color w:val="000000"/>
          <w:sz w:val="24"/>
        </w:rPr>
        <w:t xml:space="preserve">The Job Match prompt (</w:t>
      </w:r>
      <w:r>
        <w:rPr>
          <w:rStyle w:val="VerbatimChar"/>
          <w:rFonts w:ascii="Times New Roman" w:hAnsi="Times New Roman" w:eastAsia="Times New Roman" w:cs="Times New Roman"/>
          <w:color w:val="000000"/>
          <w:sz w:val="24"/>
        </w:rPr>
        <w:t xml:space="preserve">app/prompts/job_match.py</w:t>
      </w:r>
      <w:r>
        <w:rPr>
          <w:rFonts w:ascii="Times New Roman" w:hAnsi="Times New Roman" w:eastAsia="Times New Roman" w:cs="Times New Roman"/>
          <w:color w:val="000000"/>
          <w:sz w:val="24"/>
        </w:rPr>
        <w:t xml:space="preserve">) instructs the LLM to produce a structured requirement-by-requirement breakdown. For each detected role requirement, the LLM populates an importance (</w:t>
      </w:r>
      <w:r>
        <w:rPr>
          <w:rStyle w:val="VerbatimChar"/>
          <w:rFonts w:ascii="Times New Roman" w:hAnsi="Times New Roman" w:eastAsia="Times New Roman" w:cs="Times New Roman"/>
          <w:color w:val="000000"/>
          <w:sz w:val="24"/>
        </w:rPr>
        <w:t xml:space="preserve">must</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w:t>
      </w:r>
      <w:r>
        <w:rPr>
          <w:rFonts w:ascii="Times New Roman" w:hAnsi="Times New Roman" w:eastAsia="Times New Roman" w:cs="Times New Roman"/>
          <w:color w:val="000000"/>
          <w:sz w:val="24"/>
        </w:rPr>
        <w:t xml:space="preserve"> </w:t>
      </w:r>
      <w:r>
        <w:rPr>
          <w:rStyle w:val="VerbatimChar"/>
          <w:rFonts w:ascii="Times New Roman" w:hAnsi="Times New Roman" w:eastAsia="Times New Roman" w:cs="Times New Roman"/>
          <w:color w:val="000000"/>
          <w:sz w:val="24"/>
        </w:rPr>
        <w:t xml:space="preserve">preferred</w:t>
      </w:r>
      <w:r>
        <w:rPr>
          <w:rFonts w:ascii="Times New Roman" w:hAnsi="Times New Roman" w:eastAsia="Times New Roman" w:cs="Times New Roman"/>
          <w:color w:val="000000"/>
          <w:sz w:val="24"/>
        </w:rPr>
        <w:t xml:space="preserve">), a status (</w:t>
      </w:r>
      <w:r>
        <w:rPr>
          <w:rStyle w:val="VerbatimChar"/>
          <w:rFonts w:ascii="Times New Roman" w:hAnsi="Times New Roman" w:eastAsia="Times New Roman" w:cs="Times New Roman"/>
          <w:color w:val="000000"/>
          <w:sz w:val="24"/>
        </w:rPr>
        <w:t xml:space="preserve">matched</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w:t>
      </w:r>
      <w:r>
        <w:rPr>
          <w:rFonts w:ascii="Times New Roman" w:hAnsi="Times New Roman" w:eastAsia="Times New Roman" w:cs="Times New Roman"/>
          <w:color w:val="000000"/>
          <w:sz w:val="24"/>
        </w:rPr>
        <w:t xml:space="preserve"> </w:t>
      </w:r>
      <w:r>
        <w:rPr>
          <w:rStyle w:val="VerbatimChar"/>
          <w:rFonts w:ascii="Times New Roman" w:hAnsi="Times New Roman" w:eastAsia="Times New Roman" w:cs="Times New Roman"/>
          <w:color w:val="000000"/>
          <w:sz w:val="24"/>
        </w:rPr>
        <w:t xml:space="preserve">partial</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w:t>
      </w:r>
      <w:r>
        <w:rPr>
          <w:rFonts w:ascii="Times New Roman" w:hAnsi="Times New Roman" w:eastAsia="Times New Roman" w:cs="Times New Roman"/>
          <w:color w:val="000000"/>
          <w:sz w:val="24"/>
        </w:rPr>
        <w:t xml:space="preserve"> </w:t>
      </w:r>
      <w:r>
        <w:rPr>
          <w:rStyle w:val="VerbatimChar"/>
          <w:rFonts w:ascii="Times New Roman" w:hAnsi="Times New Roman" w:eastAsia="Times New Roman" w:cs="Times New Roman"/>
          <w:color w:val="000000"/>
          <w:sz w:val="24"/>
        </w:rPr>
        <w:t xml:space="preserve">missing</w:t>
      </w:r>
      <w:r>
        <w:rPr>
          <w:rFonts w:ascii="Times New Roman" w:hAnsi="Times New Roman" w:eastAsia="Times New Roman" w:cs="Times New Roman"/>
          <w:color w:val="000000"/>
          <w:sz w:val="24"/>
        </w:rPr>
        <w:t xml:space="preserve">), a one-sentence resume-evidence statement, and a suggested fix. The locked payload supplies the matched and missing keyword lists; the LLM is asked to expand them into role-realistic phrasing rather than echoing back the raw tokens. The response also includes a recruiter-style summary and a list of tailoring actions ranked by expected impact.</w:t>
      </w:r>
    </w:p>
    <w:p>
      <w:pPr>
        <w:pStyle w:val="BodyText"/>
        <w:spacing w:line="312" w:lineRule="auto" w:after="80"/>
        <w:ind w:firstLine="283"/>
        <w:jc w:val="both"/>
      </w:pPr>
      <w:r>
        <w:rPr>
          <w:rFonts w:ascii="Times New Roman" w:hAnsi="Times New Roman" w:eastAsia="Times New Roman" w:cs="Times New Roman"/>
          <w:color w:val="000000"/>
          <w:sz w:val="24"/>
        </w:rPr>
        <w:t xml:space="preserve">Because the deterministic match score is computed outside the LLM response, the model cannot change the final score returned by the backend. This preserves comparability across regenerations and makes the fully-heuristic mode of Chapter 4 a substitution of the scoring path rather than a separate response contract.</w:t>
      </w:r>
    </w:p>
    <w:p>
      <w:r>
        <w:br w:type="page"/>
      </w:r>
    </w:p>
    <w:bookmarkEnd w:id="62"/>
    <w:bookmarkEnd w:id="63"/>
    <w:bookmarkStart w:id="66" w:name="career-path"/>
    <w:p>
      <w:pPr>
        <w:pStyle w:val="Heading2"/>
        <w:keepNext/>
        <w:jc w:val="left"/>
      </w:pPr>
      <w:r>
        <w:rPr>
          <w:rFonts w:ascii="Times New Roman" w:hAnsi="Times New Roman" w:eastAsia="Times New Roman" w:cs="Times New Roman"/>
          <w:b/>
          <w:i w:val="0"/>
          <w:color w:val="000000"/>
          <w:sz w:val="28"/>
        </w:rPr>
        <w:t xml:space="preserve">3.4 Career Path</w:t>
      </w:r>
    </w:p>
    <w:p>
      <w:pPr>
        <w:pStyle w:val="FirstParagraph"/>
        <w:spacing w:line="312" w:lineRule="auto" w:after="80"/>
        <w:jc w:val="both"/>
      </w:pPr>
      <w:r>
        <w:rPr>
          <w:rFonts w:ascii="Times New Roman" w:hAnsi="Times New Roman" w:eastAsia="Times New Roman" w:cs="Times New Roman"/>
          <w:color w:val="000000"/>
          <w:sz w:val="24"/>
        </w:rPr>
        <w:t xml:space="preserve">The Career Path tool produces forward-looking career suggestions from the resume alone. Unlike Resume Analyzer and Job Match, it does not consume a job description; the user instead optionally supplies a free-form preference string (</w:t>
      </w:r>
      <w:r>
        <w:rPr>
          <w:rFonts w:ascii="Times New Roman" w:hAnsi="Times New Roman" w:eastAsia="Times New Roman" w:cs="Times New Roman"/>
          <w:color w:val="000000"/>
          <w:sz w:val="24"/>
        </w:rPr>
        <w:t xml:space="preserve">“interested in management”</w:t>
      </w:r>
      <w:r>
        <w:rPr>
          <w:rFonts w:ascii="Times New Roman" w:hAnsi="Times New Roman" w:eastAsia="Times New Roman" w:cs="Times New Roman"/>
          <w:color w:val="000000"/>
          <w:sz w:val="24"/>
        </w:rPr>
        <w:t xml:space="preserve">,</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“want to stay technical”</w:t>
      </w:r>
      <w:r>
        <w:rPr>
          <w:rFonts w:ascii="Times New Roman" w:hAnsi="Times New Roman" w:eastAsia="Times New Roman" w:cs="Times New Roman"/>
          <w:color w:val="000000"/>
          <w:sz w:val="24"/>
        </w:rPr>
        <w:t xml:space="preserve">) that is folded into the prompt.</w:t>
      </w:r>
    </w:p>
    <w:bookmarkStart w:id="64" w:name="heuristic-prepass-2"/>
    <w:p>
      <w:pPr>
        <w:pStyle w:val="Heading3"/>
        <w:keepNext/>
        <w:jc w:val="left"/>
      </w:pPr>
      <w:r>
        <w:rPr>
          <w:rFonts w:ascii="Times New Roman" w:hAnsi="Times New Roman" w:eastAsia="Times New Roman" w:cs="Times New Roman"/>
          <w:b/>
          <w:i/>
          <w:color w:val="000000"/>
          <w:sz w:val="24"/>
        </w:rPr>
        <w:t xml:space="preserve">3.4.1 Heuristic prepass</w:t>
      </w:r>
    </w:p>
    <w:p>
      <w:pPr>
        <w:pStyle w:val="FirstParagraph"/>
        <w:spacing w:line="312" w:lineRule="auto" w:after="80"/>
        <w:jc w:val="both"/>
      </w:pPr>
      <w:r>
        <w:rPr>
          <w:rFonts w:ascii="Times New Roman" w:hAnsi="Times New Roman" w:eastAsia="Times New Roman" w:cs="Times New Roman"/>
          <w:color w:val="000000"/>
          <w:sz w:val="24"/>
        </w:rPr>
        <w:t xml:space="preserve">The prepass extracts three coarse profile signals from the resume: an inferred</w:t>
      </w:r>
      <w:r>
        <w:rPr>
          <w:rFonts w:ascii="Times New Roman" w:hAnsi="Times New Roman" w:eastAsia="Times New Roman" w:cs="Times New Roman"/>
          <w:color w:val="000000"/>
          <w:sz w:val="24"/>
        </w:rPr>
        <w:t xml:space="preserve"> </w:t>
      </w:r>
      <w:r>
        <w:rPr>
          <w:rFonts w:ascii="Times New Roman" w:hAnsi="Times New Roman" w:eastAsia="Times New Roman" w:cs="Times New Roman"/>
          <w:i/>
          <w:iCs/>
          <w:color w:val="000000"/>
          <w:sz w:val="24"/>
        </w:rPr>
        <w:t xml:space="preserve">discipline</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(backend-engineering, frontend-engineering, full-stack-engineering, data-analytics, product-design, etc., among ~10 supported categories), an inferred</w:t>
      </w:r>
      <w:r>
        <w:rPr>
          <w:rFonts w:ascii="Times New Roman" w:hAnsi="Times New Roman" w:eastAsia="Times New Roman" w:cs="Times New Roman"/>
          <w:color w:val="000000"/>
          <w:sz w:val="24"/>
        </w:rPr>
        <w:t xml:space="preserve"> </w:t>
      </w:r>
      <w:r>
        <w:rPr>
          <w:rFonts w:ascii="Times New Roman" w:hAnsi="Times New Roman" w:eastAsia="Times New Roman" w:cs="Times New Roman"/>
          <w:i/>
          <w:iCs/>
          <w:color w:val="000000"/>
          <w:sz w:val="24"/>
        </w:rPr>
        <w:t xml:space="preserve">seniority</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(junior, mid, senior), and an estimated</w:t>
      </w:r>
      <w:r>
        <w:rPr>
          <w:rFonts w:ascii="Times New Roman" w:hAnsi="Times New Roman" w:eastAsia="Times New Roman" w:cs="Times New Roman"/>
          <w:color w:val="000000"/>
          <w:sz w:val="24"/>
        </w:rPr>
        <w:t xml:space="preserve"> </w:t>
      </w:r>
      <w:r>
        <w:rPr>
          <w:rFonts w:ascii="Times New Roman" w:hAnsi="Times New Roman" w:eastAsia="Times New Roman" w:cs="Times New Roman"/>
          <w:i/>
          <w:iCs/>
          <w:color w:val="000000"/>
          <w:sz w:val="24"/>
        </w:rPr>
        <w:t xml:space="preserve">years of experience</w:t>
      </w:r>
      <w:r>
        <w:rPr>
          <w:rFonts w:ascii="Times New Roman" w:hAnsi="Times New Roman" w:eastAsia="Times New Roman" w:cs="Times New Roman"/>
          <w:color w:val="000000"/>
          <w:sz w:val="24"/>
        </w:rPr>
        <w:t xml:space="preserve">. Each inference is conservative; when confidence is low, the prepass returns the most general label.</w:t>
      </w:r>
    </w:p>
    <w:p>
      <w:pPr>
        <w:pStyle w:val="BodyText"/>
        <w:spacing w:line="312" w:lineRule="auto" w:after="80"/>
        <w:ind w:firstLine="283"/>
        <w:jc w:val="both"/>
      </w:pPr>
      <w:r>
        <w:rPr>
          <w:rFonts w:ascii="Times New Roman" w:hAnsi="Times New Roman" w:eastAsia="Times New Roman" w:cs="Times New Roman"/>
          <w:color w:val="000000"/>
          <w:sz w:val="24"/>
        </w:rPr>
        <w:t xml:space="preserve">For every discipline, a curated</w:t>
      </w:r>
      <w:r>
        <w:rPr>
          <w:rFonts w:ascii="Times New Roman" w:hAnsi="Times New Roman" w:eastAsia="Times New Roman" w:cs="Times New Roman"/>
          <w:color w:val="000000"/>
          <w:sz w:val="24"/>
        </w:rPr>
        <w:t xml:space="preserve"> </w:t>
      </w:r>
      <w:r>
        <w:rPr>
          <w:rStyle w:val="VerbatimChar"/>
          <w:rFonts w:ascii="Times New Roman" w:hAnsi="Times New Roman" w:eastAsia="Times New Roman" w:cs="Times New Roman"/>
          <w:color w:val="000000"/>
          <w:sz w:val="24"/>
        </w:rPr>
        <w:t xml:space="preserve">DISCIPLINE_TARGET_SKILLS</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mapping defined in</w:t>
      </w:r>
      <w:r>
        <w:rPr>
          <w:rFonts w:ascii="Times New Roman" w:hAnsi="Times New Roman" w:eastAsia="Times New Roman" w:cs="Times New Roman"/>
          <w:color w:val="000000"/>
          <w:sz w:val="24"/>
        </w:rPr>
        <w:t xml:space="preserve"> </w:t>
      </w:r>
      <w:r>
        <w:rPr>
          <w:rStyle w:val="VerbatimChar"/>
          <w:rFonts w:ascii="Times New Roman" w:hAnsi="Times New Roman" w:eastAsia="Times New Roman" w:cs="Times New Roman"/>
          <w:color w:val="000000"/>
          <w:sz w:val="24"/>
        </w:rPr>
        <w:t xml:space="preserve">app/services/career_recommender.py</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lists six aspirational skills typical of that discipline at the next seniority level. This mapping plays the role of a deterministic skills floor for the LLM’s reasoning, similar to the locked payload in the analytical tools but lighter.</w:t>
      </w:r>
    </w:p>
    <w:bookmarkEnd w:id="64"/>
    <w:bookmarkStart w:id="65" w:name="prompt-and-post-processing-2"/>
    <w:p>
      <w:pPr>
        <w:pStyle w:val="Heading3"/>
        <w:keepNext/>
        <w:jc w:val="left"/>
      </w:pPr>
      <w:r>
        <w:rPr>
          <w:rFonts w:ascii="Times New Roman" w:hAnsi="Times New Roman" w:eastAsia="Times New Roman" w:cs="Times New Roman"/>
          <w:b/>
          <w:i/>
          <w:color w:val="000000"/>
          <w:sz w:val="24"/>
        </w:rPr>
        <w:t xml:space="preserve">3.4.2 Prompt and post-processing</w:t>
      </w:r>
    </w:p>
    <w:p>
      <w:pPr>
        <w:pStyle w:val="FirstParagraph"/>
        <w:spacing w:line="312" w:lineRule="auto" w:after="80"/>
        <w:jc w:val="both"/>
      </w:pPr>
      <w:r>
        <w:rPr>
          <w:rFonts w:ascii="Times New Roman" w:hAnsi="Times New Roman" w:eastAsia="Times New Roman" w:cs="Times New Roman"/>
          <w:color w:val="000000"/>
          <w:sz w:val="24"/>
        </w:rPr>
        <w:t xml:space="preserve">The career prompt instructs the LLM to produce three to five candidate paths, each with a path label, a one-paragraph rationale grounded in the resume, a list of aligned strengths, a list of skills to develop (with the discipline-target list available as a hint), and an indicative timeline expressed in seniority steps rather than calendar months. The output is intentionally not numerical; the comparative study in Chapter 4 does not include the planning tools.</w:t>
      </w:r>
    </w:p>
    <w:bookmarkEnd w:id="65"/>
    <w:bookmarkEnd w:id="66"/>
    <w:bookmarkStart w:id="68" w:name="cover-letter"/>
    <w:p>
      <w:pPr>
        <w:pStyle w:val="Heading2"/>
        <w:keepNext/>
        <w:jc w:val="left"/>
      </w:pPr>
      <w:r>
        <w:rPr>
          <w:rFonts w:ascii="Times New Roman" w:hAnsi="Times New Roman" w:eastAsia="Times New Roman" w:cs="Times New Roman"/>
          <w:b/>
          <w:i w:val="0"/>
          <w:color w:val="000000"/>
          <w:sz w:val="28"/>
        </w:rPr>
        <w:t xml:space="preserve">3.5 Cover Letter</w:t>
      </w:r>
    </w:p>
    <w:p>
      <w:pPr>
        <w:pStyle w:val="FirstParagraph"/>
        <w:spacing w:line="312" w:lineRule="auto" w:after="80"/>
        <w:jc w:val="both"/>
      </w:pPr>
      <w:r>
        <w:rPr>
          <w:rFonts w:ascii="Times New Roman" w:hAnsi="Times New Roman" w:eastAsia="Times New Roman" w:cs="Times New Roman"/>
          <w:color w:val="000000"/>
          <w:sz w:val="24"/>
        </w:rPr>
        <w:t xml:space="preserve">The Cover Letter tool produces a tailored cover letter from a resume and a job description. There is no heuristic prepass that would produce a letter, so this tool is LLM-only.</w:t>
      </w:r>
    </w:p>
    <w:bookmarkStart w:id="67" w:name="prompt-and-post-processing-3"/>
    <w:p>
      <w:pPr>
        <w:pStyle w:val="Heading3"/>
        <w:keepNext/>
        <w:jc w:val="left"/>
      </w:pPr>
      <w:r>
        <w:rPr>
          <w:rFonts w:ascii="Times New Roman" w:hAnsi="Times New Roman" w:eastAsia="Times New Roman" w:cs="Times New Roman"/>
          <w:b/>
          <w:i/>
          <w:color w:val="000000"/>
          <w:sz w:val="24"/>
        </w:rPr>
        <w:t xml:space="preserve">3.5.1 Prompt and post-processing</w:t>
      </w:r>
    </w:p>
    <w:p>
      <w:pPr>
        <w:pStyle w:val="FirstParagraph"/>
        <w:spacing w:line="312" w:lineRule="auto" w:after="80"/>
        <w:jc w:val="both"/>
      </w:pPr>
      <w:r>
        <w:rPr>
          <w:rFonts w:ascii="Times New Roman" w:hAnsi="Times New Roman" w:eastAsia="Times New Roman" w:cs="Times New Roman"/>
          <w:color w:val="000000"/>
          <w:sz w:val="24"/>
        </w:rPr>
        <w:t xml:space="preserve">The prompt asks the LLM to write a letter in three explicit structural sections: an opening that names the role and the candidate’s central value proposition, a middle paragraph that grounds two or three claims in resume evidence, and a closing that proposes a concrete next step. The LLM is instructed to write in a register that the user can adapt (neither overly formal nor casual) and to avoid clichés that recruiters report fatigue with (the prompt includes an explicit blocklist of phrases such as</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“team player”</w:t>
      </w:r>
      <w:r>
        <w:rPr>
          <w:rFonts w:ascii="Times New Roman" w:hAnsi="Times New Roman" w:eastAsia="Times New Roman" w:cs="Times New Roman"/>
          <w:color w:val="000000"/>
          <w:sz w:val="24"/>
        </w:rPr>
        <w:t xml:space="preserve">,</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“synergy”</w:t>
      </w:r>
      <w:r>
        <w:rPr>
          <w:rFonts w:ascii="Times New Roman" w:hAnsi="Times New Roman" w:eastAsia="Times New Roman" w:cs="Times New Roman"/>
          <w:color w:val="000000"/>
          <w:sz w:val="24"/>
        </w:rPr>
        <w:t xml:space="preserve">, and</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“passionate self-starter”</w:t>
      </w:r>
      <w:r>
        <w:rPr>
          <w:rFonts w:ascii="Times New Roman" w:hAnsi="Times New Roman" w:eastAsia="Times New Roman" w:cs="Times New Roman"/>
          <w:color w:val="000000"/>
          <w:sz w:val="24"/>
        </w:rPr>
        <w:t xml:space="preserve">). The response also includes three short alternative opening lines, allowing the user to swap the opening without regenerating the whole letter.</w:t>
      </w:r>
    </w:p>
    <w:bookmarkEnd w:id="67"/>
    <w:bookmarkEnd w:id="68"/>
    <w:bookmarkStart w:id="70" w:name="interview-qa"/>
    <w:p>
      <w:pPr>
        <w:pStyle w:val="Heading2"/>
        <w:keepNext/>
        <w:jc w:val="left"/>
      </w:pPr>
      <w:r>
        <w:rPr>
          <w:rFonts w:ascii="Times New Roman" w:hAnsi="Times New Roman" w:eastAsia="Times New Roman" w:cs="Times New Roman"/>
          <w:b/>
          <w:i w:val="0"/>
          <w:color w:val="000000"/>
          <w:sz w:val="28"/>
        </w:rPr>
        <w:t xml:space="preserve">3.6 Interview Q&amp;A</w:t>
      </w:r>
    </w:p>
    <w:p>
      <w:pPr>
        <w:pStyle w:val="FirstParagraph"/>
        <w:spacing w:line="312" w:lineRule="auto" w:after="80"/>
        <w:jc w:val="both"/>
      </w:pPr>
      <w:r>
        <w:rPr>
          <w:rFonts w:ascii="Times New Roman" w:hAnsi="Times New Roman" w:eastAsia="Times New Roman" w:cs="Times New Roman"/>
          <w:color w:val="000000"/>
          <w:sz w:val="24"/>
        </w:rPr>
        <w:t xml:space="preserve">The Interview Q&amp;A tool produces a curated list of likely interview questions for a given resume and job description. It is LLM-only.</w:t>
      </w:r>
    </w:p>
    <w:bookmarkStart w:id="69" w:name="prompt-and-post-processing-4"/>
    <w:p>
      <w:pPr>
        <w:pStyle w:val="Heading3"/>
        <w:keepNext/>
        <w:jc w:val="left"/>
      </w:pPr>
      <w:r>
        <w:rPr>
          <w:rFonts w:ascii="Times New Roman" w:hAnsi="Times New Roman" w:eastAsia="Times New Roman" w:cs="Times New Roman"/>
          <w:b/>
          <w:i/>
          <w:color w:val="000000"/>
          <w:sz w:val="24"/>
        </w:rPr>
        <w:t xml:space="preserve">3.6.1 Prompt and post-processing</w:t>
      </w:r>
    </w:p>
    <w:p>
      <w:pPr>
        <w:pStyle w:val="FirstParagraph"/>
        <w:spacing w:line="312" w:lineRule="auto" w:after="80"/>
        <w:jc w:val="both"/>
      </w:pPr>
      <w:r>
        <w:rPr>
          <w:rFonts w:ascii="Times New Roman" w:hAnsi="Times New Roman" w:eastAsia="Times New Roman" w:cs="Times New Roman"/>
          <w:color w:val="000000"/>
          <w:sz w:val="24"/>
        </w:rPr>
        <w:t xml:space="preserve">The prompt asks the LLM to cluster the generated questions into three categories (</w:t>
      </w:r>
      <w:r>
        <w:rPr>
          <w:rFonts w:ascii="Times New Roman" w:hAnsi="Times New Roman" w:eastAsia="Times New Roman" w:cs="Times New Roman"/>
          <w:i/>
          <w:iCs/>
          <w:color w:val="000000"/>
          <w:sz w:val="24"/>
        </w:rPr>
        <w:t xml:space="preserve">behavioural</w:t>
      </w:r>
      <w:r>
        <w:rPr>
          <w:rFonts w:ascii="Times New Roman" w:hAnsi="Times New Roman" w:eastAsia="Times New Roman" w:cs="Times New Roman"/>
          <w:color w:val="000000"/>
          <w:sz w:val="24"/>
        </w:rPr>
        <w:t xml:space="preserve">,</w:t>
      </w:r>
      <w:r>
        <w:rPr>
          <w:rFonts w:ascii="Times New Roman" w:hAnsi="Times New Roman" w:eastAsia="Times New Roman" w:cs="Times New Roman"/>
          <w:color w:val="000000"/>
          <w:sz w:val="24"/>
        </w:rPr>
        <w:t xml:space="preserve"> </w:t>
      </w:r>
      <w:r>
        <w:rPr>
          <w:rFonts w:ascii="Times New Roman" w:hAnsi="Times New Roman" w:eastAsia="Times New Roman" w:cs="Times New Roman"/>
          <w:i/>
          <w:iCs/>
          <w:color w:val="000000"/>
          <w:sz w:val="24"/>
        </w:rPr>
        <w:t xml:space="preserve">technical</w:t>
      </w:r>
      <w:r>
        <w:rPr>
          <w:rFonts w:ascii="Times New Roman" w:hAnsi="Times New Roman" w:eastAsia="Times New Roman" w:cs="Times New Roman"/>
          <w:color w:val="000000"/>
          <w:sz w:val="24"/>
        </w:rPr>
        <w:t xml:space="preserve">, and</w:t>
      </w:r>
      <w:r>
        <w:rPr>
          <w:rFonts w:ascii="Times New Roman" w:hAnsi="Times New Roman" w:eastAsia="Times New Roman" w:cs="Times New Roman"/>
          <w:color w:val="000000"/>
          <w:sz w:val="24"/>
        </w:rPr>
        <w:t xml:space="preserve"> </w:t>
      </w:r>
      <w:r>
        <w:rPr>
          <w:rFonts w:ascii="Times New Roman" w:hAnsi="Times New Roman" w:eastAsia="Times New Roman" w:cs="Times New Roman"/>
          <w:i/>
          <w:iCs/>
          <w:color w:val="000000"/>
          <w:sz w:val="24"/>
        </w:rPr>
        <w:t xml:space="preserve">role-specific</w:t>
      </w:r>
      <w:r>
        <w:rPr>
          <w:rFonts w:ascii="Times New Roman" w:hAnsi="Times New Roman" w:eastAsia="Times New Roman" w:cs="Times New Roman"/>
          <w:color w:val="000000"/>
          <w:sz w:val="24"/>
        </w:rPr>
        <w:t xml:space="preserve">) with a target of five to seven questions per category. Each question carries a one-sentence coaching note that names the underlying competency the interviewer is probing for and suggests the kind of evidence the candidate should be ready to recall.</w:t>
      </w:r>
    </w:p>
    <w:p>
      <w:pPr>
        <w:pStyle w:val="BodyText"/>
        <w:spacing w:line="312" w:lineRule="auto" w:after="80"/>
        <w:ind w:firstLine="283"/>
        <w:jc w:val="both"/>
      </w:pPr>
      <w:r>
        <w:rPr>
          <w:rFonts w:ascii="Times New Roman" w:hAnsi="Times New Roman" w:eastAsia="Times New Roman" w:cs="Times New Roman"/>
          <w:color w:val="000000"/>
          <w:sz w:val="24"/>
        </w:rPr>
        <w:t xml:space="preserve">A practice mode is available as a follow-up flow: the user picks a question from the generated list and supplies a written practice answer. The system then sends the question, the candidate’s answer, and the resume to Gemini and may override the default model through</w:t>
      </w:r>
      <w:r>
        <w:rPr>
          <w:rFonts w:ascii="Times New Roman" w:hAnsi="Times New Roman" w:eastAsia="Times New Roman" w:cs="Times New Roman"/>
          <w:color w:val="000000"/>
          <w:sz w:val="24"/>
        </w:rPr>
        <w:t xml:space="preserve"> </w:t>
      </w:r>
      <w:r>
        <w:rPr>
          <w:rStyle w:val="VerbatimChar"/>
          <w:rFonts w:ascii="Times New Roman" w:hAnsi="Times New Roman" w:eastAsia="Times New Roman" w:cs="Times New Roman"/>
          <w:color w:val="000000"/>
          <w:sz w:val="24"/>
        </w:rPr>
        <w:t xml:space="preserve">LLM_PRACTICE_MODEL</w:t>
      </w:r>
      <w:r>
        <w:rPr>
          <w:rFonts w:ascii="Times New Roman" w:hAnsi="Times New Roman" w:eastAsia="Times New Roman" w:cs="Times New Roman"/>
          <w:color w:val="000000"/>
          <w:sz w:val="24"/>
        </w:rPr>
        <w:t xml:space="preserve">. This is the only place in the system where a model override is wired, because practice feedback can be invoked repeatedly during a single user session.</w:t>
      </w:r>
    </w:p>
    <w:bookmarkEnd w:id="69"/>
    <w:bookmarkEnd w:id="70"/>
    <w:bookmarkStart w:id="72" w:name="portfolio-planner"/>
    <w:p>
      <w:pPr>
        <w:pStyle w:val="Heading2"/>
        <w:keepNext/>
        <w:jc w:val="left"/>
      </w:pPr>
      <w:r>
        <w:rPr>
          <w:rFonts w:ascii="Times New Roman" w:hAnsi="Times New Roman" w:eastAsia="Times New Roman" w:cs="Times New Roman"/>
          <w:b/>
          <w:i w:val="0"/>
          <w:color w:val="000000"/>
          <w:sz w:val="28"/>
        </w:rPr>
        <w:t xml:space="preserve">3.7 Portfolio Planner</w:t>
      </w:r>
    </w:p>
    <w:p>
      <w:pPr>
        <w:pStyle w:val="FirstParagraph"/>
        <w:spacing w:line="312" w:lineRule="auto" w:after="80"/>
        <w:jc w:val="both"/>
      </w:pPr>
      <w:r>
        <w:rPr>
          <w:rFonts w:ascii="Times New Roman" w:hAnsi="Times New Roman" w:eastAsia="Times New Roman" w:cs="Times New Roman"/>
          <w:color w:val="000000"/>
          <w:sz w:val="24"/>
        </w:rPr>
        <w:t xml:space="preserve">The Portfolio Planner tool produces a prioritised list of artefact ideas and skill gaps for a given resume and target role. The output is forward-looking and structural rather than evaluative.</w:t>
      </w:r>
    </w:p>
    <w:bookmarkStart w:id="71" w:name="prompt-and-post-processing-5"/>
    <w:p>
      <w:pPr>
        <w:pStyle w:val="Heading3"/>
        <w:keepNext/>
        <w:jc w:val="left"/>
      </w:pPr>
      <w:r>
        <w:rPr>
          <w:rFonts w:ascii="Times New Roman" w:hAnsi="Times New Roman" w:eastAsia="Times New Roman" w:cs="Times New Roman"/>
          <w:b/>
          <w:i/>
          <w:color w:val="000000"/>
          <w:sz w:val="24"/>
        </w:rPr>
        <w:t xml:space="preserve">3.7.1 Prompt and post-processing</w:t>
      </w:r>
    </w:p>
    <w:p>
      <w:pPr>
        <w:pStyle w:val="FirstParagraph"/>
        <w:spacing w:line="312" w:lineRule="auto" w:after="80"/>
        <w:jc w:val="both"/>
      </w:pPr>
      <w:r>
        <w:rPr>
          <w:rFonts w:ascii="Times New Roman" w:hAnsi="Times New Roman" w:eastAsia="Times New Roman" w:cs="Times New Roman"/>
          <w:color w:val="000000"/>
          <w:sz w:val="24"/>
        </w:rPr>
        <w:t xml:space="preserve">The prepass detects the resume’s discipline and seniority (the same inference used by Career Path) and identifies up to ten skills that the resume</w:t>
      </w:r>
      <w:r>
        <w:rPr>
          <w:rFonts w:ascii="Times New Roman" w:hAnsi="Times New Roman" w:eastAsia="Times New Roman" w:cs="Times New Roman"/>
          <w:color w:val="000000"/>
          <w:sz w:val="24"/>
        </w:rPr>
        <w:t xml:space="preserve"> </w:t>
      </w:r>
      <w:r>
        <w:rPr>
          <w:rFonts w:ascii="Times New Roman" w:hAnsi="Times New Roman" w:eastAsia="Times New Roman" w:cs="Times New Roman"/>
          <w:i/>
          <w:iCs/>
          <w:color w:val="000000"/>
          <w:sz w:val="24"/>
        </w:rPr>
        <w:t xml:space="preserve">does not</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currently support but that the target role requires. The prompt then asks the LLM to produce three to five concrete artefact ideas, each with a working title, a brief description, the skills it would demonstrate, an estimated effort tier (small / medium / large), and a suggested presentation format (GitHub repository, case study, demo video, written post). The response also returns a sequenced plan that orders the artefacts by expected return on effort.</w:t>
      </w:r>
    </w:p>
    <w:bookmarkEnd w:id="71"/>
    <w:bookmarkEnd w:id="72"/>
    <w:bookmarkStart w:id="73" w:name="X0316533d43657d9bfd77d70e918e97beaa94be2"/>
    <w:p>
      <w:pPr>
        <w:pStyle w:val="Heading2"/>
        <w:keepNext/>
        <w:jc w:val="left"/>
      </w:pPr>
      <w:r>
        <w:rPr>
          <w:rFonts w:ascii="Times New Roman" w:hAnsi="Times New Roman" w:eastAsia="Times New Roman" w:cs="Times New Roman"/>
          <w:b/>
          <w:i w:val="0"/>
          <w:color w:val="000000"/>
          <w:sz w:val="28"/>
        </w:rPr>
        <w:t xml:space="preserve">3.8 Persistence, regeneration, and result history</w:t>
      </w:r>
    </w:p>
    <w:p>
      <w:pPr>
        <w:pStyle w:val="FirstParagraph"/>
        <w:spacing w:line="312" w:lineRule="auto" w:after="80"/>
        <w:jc w:val="both"/>
      </w:pPr>
      <w:r>
        <w:rPr>
          <w:rFonts w:ascii="Times New Roman" w:hAnsi="Times New Roman" w:eastAsia="Times New Roman" w:cs="Times New Roman"/>
          <w:color w:val="000000"/>
          <w:sz w:val="24"/>
        </w:rPr>
        <w:t xml:space="preserve">Every tool result that runs in</w:t>
      </w:r>
      <w:r>
        <w:rPr>
          <w:rFonts w:ascii="Times New Roman" w:hAnsi="Times New Roman" w:eastAsia="Times New Roman" w:cs="Times New Roman"/>
          <w:color w:val="000000"/>
          <w:sz w:val="24"/>
        </w:rPr>
        <w:t xml:space="preserve"> </w:t>
      </w:r>
      <w:r>
        <w:rPr>
          <w:rFonts w:ascii="Times New Roman" w:hAnsi="Times New Roman" w:eastAsia="Times New Roman" w:cs="Times New Roman"/>
          <w:i/>
          <w:iCs/>
          <w:color w:val="000000"/>
          <w:sz w:val="24"/>
        </w:rPr>
        <w:t xml:space="preserve">authenticated</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mode is persisted as a</w:t>
      </w:r>
      <w:r>
        <w:rPr>
          <w:rFonts w:ascii="Times New Roman" w:hAnsi="Times New Roman" w:eastAsia="Times New Roman" w:cs="Times New Roman"/>
          <w:color w:val="000000"/>
          <w:sz w:val="24"/>
        </w:rPr>
        <w:t xml:space="preserve"> </w:t>
      </w:r>
      <w:r>
        <w:rPr>
          <w:rStyle w:val="VerbatimChar"/>
          <w:rFonts w:ascii="Times New Roman" w:hAnsi="Times New Roman" w:eastAsia="Times New Roman" w:cs="Times New Roman"/>
          <w:color w:val="000000"/>
          <w:sz w:val="24"/>
        </w:rPr>
        <w:t xml:space="preserve">ToolRun</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row through the shared pipeline (Chapter 2.3.2). The persistence layer adds three behaviours that are visible to the user.</w:t>
      </w:r>
    </w:p>
    <w:p>
      <w:pPr>
        <w:pStyle w:val="BodyText"/>
        <w:spacing w:line="312" w:lineRule="auto" w:after="80"/>
        <w:ind w:firstLine="283"/>
        <w:jc w:val="both"/>
      </w:pPr>
      <w:r>
        <w:rPr>
          <w:rFonts w:ascii="Times New Roman" w:hAnsi="Times New Roman" w:eastAsia="Times New Roman" w:cs="Times New Roman"/>
          <w:b/>
          <w:bCs/>
          <w:color w:val="000000"/>
          <w:sz w:val="24"/>
        </w:rPr>
        <w:t xml:space="preserve">Result pages by history identifier.</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The result of a tool run is rendered at</w:t>
      </w:r>
      <w:r>
        <w:rPr>
          <w:rFonts w:ascii="Times New Roman" w:hAnsi="Times New Roman" w:eastAsia="Times New Roman" w:cs="Times New Roman"/>
          <w:color w:val="000000"/>
          <w:sz w:val="24"/>
        </w:rPr>
        <w:t xml:space="preserve"> </w:t>
      </w:r>
      <w:r>
        <w:rPr>
          <w:rStyle w:val="VerbatimChar"/>
          <w:rFonts w:ascii="Times New Roman" w:hAnsi="Times New Roman" w:eastAsia="Times New Roman" w:cs="Times New Roman"/>
          <w:color w:val="000000"/>
          <w:sz w:val="24"/>
        </w:rPr>
        <w:t xml:space="preserve">/&lt;tool&gt;_/result/&lt;historyId&gt;</w:t>
      </w:r>
      <w:r>
        <w:rPr>
          <w:rFonts w:ascii="Times New Roman" w:hAnsi="Times New Roman" w:eastAsia="Times New Roman" w:cs="Times New Roman"/>
          <w:color w:val="000000"/>
          <w:sz w:val="24"/>
        </w:rPr>
        <w:t xml:space="preserve">, where the history identifier is the primary key of the</w:t>
      </w:r>
      <w:r>
        <w:rPr>
          <w:rFonts w:ascii="Times New Roman" w:hAnsi="Times New Roman" w:eastAsia="Times New Roman" w:cs="Times New Roman"/>
          <w:color w:val="000000"/>
          <w:sz w:val="24"/>
        </w:rPr>
        <w:t xml:space="preserve"> </w:t>
      </w:r>
      <w:r>
        <w:rPr>
          <w:rStyle w:val="VerbatimChar"/>
          <w:rFonts w:ascii="Times New Roman" w:hAnsi="Times New Roman" w:eastAsia="Times New Roman" w:cs="Times New Roman"/>
          <w:color w:val="000000"/>
          <w:sz w:val="24"/>
        </w:rPr>
        <w:t xml:space="preserve">ToolRun</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row. The user can return to a result page later by visiting the URL directly, share the URL with a collaborator who has access to the same account, or reach the result through the</w:t>
      </w:r>
      <w:r>
        <w:rPr>
          <w:rFonts w:ascii="Times New Roman" w:hAnsi="Times New Roman" w:eastAsia="Times New Roman" w:cs="Times New Roman"/>
          <w:color w:val="000000"/>
          <w:sz w:val="24"/>
        </w:rPr>
        <w:t xml:space="preserve"> </w:t>
      </w:r>
      <w:r>
        <w:rPr>
          <w:rFonts w:ascii="Times New Roman" w:hAnsi="Times New Roman" w:eastAsia="Times New Roman" w:cs="Times New Roman"/>
          <w:i/>
          <w:iCs/>
          <w:color w:val="000000"/>
          <w:sz w:val="24"/>
        </w:rPr>
        <w:t xml:space="preserve">History</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page that lists every run in reverse-chronological order.</w:t>
      </w:r>
    </w:p>
    <w:p>
      <w:pPr>
        <w:pStyle w:val="BodyText"/>
        <w:spacing w:line="312" w:lineRule="auto" w:after="80"/>
        <w:ind w:firstLine="283"/>
        <w:jc w:val="both"/>
      </w:pPr>
      <w:r>
        <w:rPr>
          <w:rFonts w:ascii="Times New Roman" w:hAnsi="Times New Roman" w:eastAsia="Times New Roman" w:cs="Times New Roman"/>
          <w:b/>
          <w:bCs/>
          <w:color w:val="000000"/>
          <w:sz w:val="24"/>
        </w:rPr>
        <w:t xml:space="preserve">Regeneration as a parent–child chain.</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When the user regenerates a result with feedback, a new</w:t>
      </w:r>
      <w:r>
        <w:rPr>
          <w:rFonts w:ascii="Times New Roman" w:hAnsi="Times New Roman" w:eastAsia="Times New Roman" w:cs="Times New Roman"/>
          <w:color w:val="000000"/>
          <w:sz w:val="24"/>
        </w:rPr>
        <w:t xml:space="preserve"> </w:t>
      </w:r>
      <w:r>
        <w:rPr>
          <w:rStyle w:val="VerbatimChar"/>
          <w:rFonts w:ascii="Times New Roman" w:hAnsi="Times New Roman" w:eastAsia="Times New Roman" w:cs="Times New Roman"/>
          <w:color w:val="000000"/>
          <w:sz w:val="24"/>
        </w:rPr>
        <w:t xml:space="preserve">ToolRun</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row is written whose</w:t>
      </w:r>
      <w:r>
        <w:rPr>
          <w:rFonts w:ascii="Times New Roman" w:hAnsi="Times New Roman" w:eastAsia="Times New Roman" w:cs="Times New Roman"/>
          <w:color w:val="000000"/>
          <w:sz w:val="24"/>
        </w:rPr>
        <w:t xml:space="preserve"> </w:t>
      </w:r>
      <w:r>
        <w:rPr>
          <w:rStyle w:val="VerbatimChar"/>
          <w:rFonts w:ascii="Times New Roman" w:hAnsi="Times New Roman" w:eastAsia="Times New Roman" w:cs="Times New Roman"/>
          <w:color w:val="000000"/>
          <w:sz w:val="24"/>
        </w:rPr>
        <w:t xml:space="preserve">parent_run_id</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points to the original. The history page renders this as a chain rather than as two unrelated entries, making it possible to walk back through earlier iterations of a single piece of analytical work.</w:t>
      </w:r>
    </w:p>
    <w:p>
      <w:pPr>
        <w:pStyle w:val="BodyText"/>
        <w:spacing w:line="312" w:lineRule="auto" w:after="80"/>
        <w:ind w:firstLine="283"/>
        <w:jc w:val="both"/>
      </w:pPr>
      <w:r>
        <w:rPr>
          <w:rFonts w:ascii="Times New Roman" w:hAnsi="Times New Roman" w:eastAsia="Times New Roman" w:cs="Times New Roman"/>
          <w:b/>
          <w:bCs/>
          <w:color w:val="000000"/>
          <w:sz w:val="24"/>
        </w:rPr>
        <w:t xml:space="preserve">Cross-tool linkage.</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A tool may consume the result of a previous tool as part of its input. For example, the Cover Letter can be invoked with the Job Match result already in hand. The pipeline records the linked run identifiers on the new tool run, producing a graph of dependencies that supports the workflow-level reasoning that the user research informed.</w:t>
      </w:r>
    </w:p>
    <w:bookmarkEnd w:id="73"/>
    <w:bookmarkStart w:id="74" w:name="X1dc7e4c4ae344161dc6e08133b73d584d675b56"/>
    <w:p>
      <w:pPr>
        <w:pStyle w:val="Heading2"/>
        <w:keepNext/>
        <w:jc w:val="left"/>
      </w:pPr>
      <w:r>
        <w:rPr>
          <w:rFonts w:ascii="Times New Roman" w:hAnsi="Times New Roman" w:eastAsia="Times New Roman" w:cs="Times New Roman"/>
          <w:b/>
          <w:i w:val="0"/>
          <w:color w:val="000000"/>
          <w:sz w:val="28"/>
        </w:rPr>
        <w:t xml:space="preserve">3.9 Reliability behaviour observed in production</w:t>
      </w:r>
    </w:p>
    <w:p>
      <w:pPr>
        <w:pStyle w:val="FirstParagraph"/>
        <w:spacing w:line="312" w:lineRule="auto" w:after="80"/>
        <w:jc w:val="both"/>
      </w:pPr>
      <w:r>
        <w:rPr>
          <w:rFonts w:ascii="Times New Roman" w:hAnsi="Times New Roman" w:eastAsia="Times New Roman" w:cs="Times New Roman"/>
          <w:color w:val="000000"/>
          <w:sz w:val="24"/>
        </w:rPr>
        <w:t xml:space="preserve">In production traffic during the development period, the analytical tools (Resume Analyzer, Job Match) exhibited a heuristic-only fallback rate below one percent of all calls; the LLM-call retry policy (Section 3.1.1) absorbed nearly all transient failures. The generative tools (Cover Letter, Interview Q&amp;A, Career Path, Portfolio) showed a slightly higher hard-error rate because they cannot fall back; the user-visible failure mode is a structured retry prompt rather than a fabricated artefact.</w:t>
      </w:r>
    </w:p>
    <w:p>
      <w:pPr>
        <w:pStyle w:val="BodyText"/>
        <w:spacing w:line="312" w:lineRule="auto" w:after="80"/>
        <w:ind w:firstLine="283"/>
        <w:jc w:val="both"/>
      </w:pPr>
      <w:r>
        <w:rPr>
          <w:rFonts w:ascii="Times New Roman" w:hAnsi="Times New Roman" w:eastAsia="Times New Roman" w:cs="Times New Roman"/>
          <w:color w:val="000000"/>
          <w:sz w:val="24"/>
        </w:rPr>
        <w:t xml:space="preserve">Among the six tools, the one that took the longest to stabilise was the Interview Q&amp;A practice mode. The first version invoked the same Gemini model used by the rest of the system; the per-session cost ran high enough during heavy practice usage that the cheaper-model fallback path described in Section 3.6.1 was introduced (the</w:t>
      </w:r>
      <w:r>
        <w:rPr>
          <w:rFonts w:ascii="Times New Roman" w:hAnsi="Times New Roman" w:eastAsia="Times New Roman" w:cs="Times New Roman"/>
          <w:color w:val="000000"/>
          <w:sz w:val="24"/>
        </w:rPr>
        <w:t xml:space="preserve"> </w:t>
      </w:r>
      <w:r>
        <w:rPr>
          <w:rStyle w:val="VerbatimChar"/>
          <w:rFonts w:ascii="Times New Roman" w:hAnsi="Times New Roman" w:eastAsia="Times New Roman" w:cs="Times New Roman"/>
          <w:color w:val="000000"/>
          <w:sz w:val="24"/>
        </w:rPr>
        <w:t xml:space="preserve">LLM_PRACTICE_MODEL</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configuration is the result of that work). The Cover Letter tool produced the opposite kind of surprise: the structural prompt with the explicit blocklist of clichés produced usable letters on the first end-to-end iteration and required only minor adjustments after a small number of dogfooding runs.</w:t>
      </w:r>
    </w:p>
    <w:p>
      <w:pPr>
        <w:pStyle w:val="BodyText"/>
        <w:spacing w:line="312" w:lineRule="auto" w:after="80"/>
        <w:ind w:firstLine="283"/>
        <w:jc w:val="both"/>
      </w:pPr>
      <w:r>
        <w:rPr>
          <w:rFonts w:ascii="Times New Roman" w:hAnsi="Times New Roman" w:eastAsia="Times New Roman" w:cs="Times New Roman"/>
          <w:color w:val="000000"/>
          <w:sz w:val="24"/>
        </w:rPr>
        <w:t xml:space="preserve">The blended scoring path (heuristic 40%, LLM 60%) and the heuristic-only fallback are exercised by the same code in the analytical services. The fully-heuristic mode introduced in Chapter 4 reuses the same fallback path and adds an administrative toggle that bypasses the LLM call unconditionally. This is the smallest possible change that satisfies non-functional requirement N7 from Chapter 2: runtime switchability between the two scoring modes for the comparative study reported next.</w:t>
      </w:r>
    </w:p>
    <w:bookmarkEnd w:id="74"/>
    <w:bookmarkEnd w:id="75"/>
    <w:bookmarkStart w:id="104" w:name="chapter-4-conducted-studies-and-results"/>
    <w:p>
      <w:pPr>
        <w:pStyle w:val="Heading1"/>
        <w:keepNext/>
        <w:pageBreakBefore/>
        <w:spacing w:before="480" w:after="240"/>
        <w:jc w:val="left"/>
      </w:pPr>
      <w:r>
        <w:rPr>
          <w:rFonts w:ascii="Times New Roman" w:hAnsi="Times New Roman" w:eastAsia="Times New Roman" w:cs="Times New Roman"/>
          <w:b/>
          <w:i w:val="0"/>
          <w:color w:val="000000"/>
          <w:sz w:val="36"/>
        </w:rPr>
        <w:t xml:space="preserve">Chapter 4 — Conducted studies and results</w:t>
      </w:r>
    </w:p>
    <w:p>
      <w:pPr>
        <w:pStyle w:val="FirstParagraph"/>
        <w:spacing w:line="312" w:lineRule="auto" w:after="80"/>
        <w:jc w:val="both"/>
      </w:pPr>
      <w:r>
        <w:rPr>
          <w:rFonts w:ascii="Times New Roman" w:hAnsi="Times New Roman" w:eastAsia="Times New Roman" w:cs="Times New Roman"/>
          <w:color w:val="000000"/>
          <w:sz w:val="24"/>
        </w:rPr>
        <w:t xml:space="preserve">This chapter reports the empirical comparison between the two analytical scoring modes implemented in the system:</w:t>
      </w:r>
      <w:r>
        <w:rPr>
          <w:rFonts w:ascii="Times New Roman" w:hAnsi="Times New Roman" w:eastAsia="Times New Roman" w:cs="Times New Roman"/>
          <w:color w:val="000000"/>
          <w:sz w:val="24"/>
        </w:rPr>
        <w:t xml:space="preserve"> </w:t>
      </w:r>
      <w:r>
        <w:rPr>
          <w:rFonts w:ascii="Times New Roman" w:hAnsi="Times New Roman" w:eastAsia="Times New Roman" w:cs="Times New Roman"/>
          <w:i/>
          <w:iCs/>
          <w:color w:val="000000"/>
          <w:sz w:val="24"/>
        </w:rPr>
        <w:t xml:space="preserve">blended mode</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(40% heuristic, 60% language-model output) and</w:t>
      </w:r>
      <w:r>
        <w:rPr>
          <w:rFonts w:ascii="Times New Roman" w:hAnsi="Times New Roman" w:eastAsia="Times New Roman" w:cs="Times New Roman"/>
          <w:color w:val="000000"/>
          <w:sz w:val="24"/>
        </w:rPr>
        <w:t xml:space="preserve"> </w:t>
      </w:r>
      <w:r>
        <w:rPr>
          <w:rFonts w:ascii="Times New Roman" w:hAnsi="Times New Roman" w:eastAsia="Times New Roman" w:cs="Times New Roman"/>
          <w:i/>
          <w:iCs/>
          <w:color w:val="000000"/>
          <w:sz w:val="24"/>
        </w:rPr>
        <w:t xml:space="preserve">fully heuristic mode</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(classical information retrieval only). The research question, introduced in Section 1.4, is how much of the blended mode’s discriminative power is recovered by a strictly non-neural heuristic on a controlled synthetic evaluation set, and at what latency and cost ratio.</w:t>
      </w:r>
    </w:p>
    <w:bookmarkStart w:id="80" w:name="methodology"/>
    <w:p>
      <w:pPr>
        <w:pStyle w:val="Heading2"/>
        <w:keepNext/>
        <w:jc w:val="left"/>
      </w:pPr>
      <w:r>
        <w:rPr>
          <w:rFonts w:ascii="Times New Roman" w:hAnsi="Times New Roman" w:eastAsia="Times New Roman" w:cs="Times New Roman"/>
          <w:b/>
          <w:i w:val="0"/>
          <w:color w:val="000000"/>
          <w:sz w:val="28"/>
        </w:rPr>
        <w:t xml:space="preserve">4.1 Methodology</w:t>
      </w:r>
    </w:p>
    <w:bookmarkStart w:id="76" w:name="evaluation-dataset"/>
    <w:p>
      <w:pPr>
        <w:pStyle w:val="Heading3"/>
        <w:keepNext/>
        <w:jc w:val="left"/>
      </w:pPr>
      <w:r>
        <w:rPr>
          <w:rFonts w:ascii="Times New Roman" w:hAnsi="Times New Roman" w:eastAsia="Times New Roman" w:cs="Times New Roman"/>
          <w:b/>
          <w:i/>
          <w:color w:val="000000"/>
          <w:sz w:val="24"/>
        </w:rPr>
        <w:t xml:space="preserve">4.1.1 Evaluation dataset</w:t>
      </w:r>
    </w:p>
    <w:p>
      <w:pPr>
        <w:pStyle w:val="FirstParagraph"/>
        <w:spacing w:line="312" w:lineRule="auto" w:after="80"/>
        <w:jc w:val="both"/>
      </w:pPr>
      <w:r>
        <w:rPr>
          <w:rFonts w:ascii="Times New Roman" w:hAnsi="Times New Roman" w:eastAsia="Times New Roman" w:cs="Times New Roman"/>
          <w:color w:val="000000"/>
          <w:sz w:val="24"/>
        </w:rPr>
        <w:t xml:space="preserve">The evaluation dataset contains</w:t>
      </w:r>
      <w:r>
        <w:rPr>
          <w:rFonts w:ascii="Times New Roman" w:hAnsi="Times New Roman" w:eastAsia="Times New Roman" w:cs="Times New Roman"/>
          <w:color w:val="000000"/>
          <w:sz w:val="24"/>
        </w:rPr>
        <w:t xml:space="preserve"> </w:t>
      </w:r>
      <w:r>
        <w:rPr>
          <w:rFonts w:ascii="Times New Roman" w:hAnsi="Times New Roman" w:eastAsia="Times New Roman" w:cs="Times New Roman"/>
          <w:i/>
          <w:iCs/>
          <w:color w:val="000000"/>
          <w:sz w:val="24"/>
        </w:rPr>
        <w:t xml:space="preserve">N</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 30 resumes and</w:t>
      </w:r>
      <w:r>
        <w:rPr>
          <w:rFonts w:ascii="Times New Roman" w:hAnsi="Times New Roman" w:eastAsia="Times New Roman" w:cs="Times New Roman"/>
          <w:color w:val="000000"/>
          <w:sz w:val="24"/>
        </w:rPr>
        <w:t xml:space="preserve"> </w:t>
      </w:r>
      <w:r>
        <w:rPr>
          <w:rFonts w:ascii="Times New Roman" w:hAnsi="Times New Roman" w:eastAsia="Times New Roman" w:cs="Times New Roman"/>
          <w:i/>
          <w:iCs/>
          <w:color w:val="000000"/>
          <w:sz w:val="24"/>
        </w:rPr>
        <w:t xml:space="preserve">M</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 20 job descriptions across six role tracks: backend engineering, frontend engineering, full-stack engineering, data analytics, product design, and product management. Each track contains five resumes at junior, mid, and senior levels and three or four job descriptions.</w:t>
      </w:r>
    </w:p>
    <w:p>
      <w:pPr>
        <w:pStyle w:val="BodyText"/>
        <w:spacing w:line="312" w:lineRule="auto" w:after="80"/>
        <w:ind w:firstLine="283"/>
        <w:jc w:val="both"/>
      </w:pPr>
      <w:r>
        <w:rPr>
          <w:rFonts w:ascii="Times New Roman" w:hAnsi="Times New Roman" w:eastAsia="Times New Roman" w:cs="Times New Roman"/>
          <w:color w:val="000000"/>
          <w:sz w:val="24"/>
        </w:rPr>
        <w:t xml:space="preserve">The dataset is generated deterministically by</w:t>
      </w:r>
      <w:r>
        <w:rPr>
          <w:rFonts w:ascii="Times New Roman" w:hAnsi="Times New Roman" w:eastAsia="Times New Roman" w:cs="Times New Roman"/>
          <w:color w:val="000000"/>
          <w:sz w:val="24"/>
        </w:rPr>
        <w:t xml:space="preserve"> </w:t>
      </w:r>
      <w:r>
        <w:rPr>
          <w:rStyle w:val="VerbatimChar"/>
          <w:rFonts w:ascii="Times New Roman" w:hAnsi="Times New Roman" w:eastAsia="Times New Roman" w:cs="Times New Roman"/>
          <w:color w:val="000000"/>
          <w:sz w:val="24"/>
        </w:rPr>
        <w:t xml:space="preserve">scripts/synthesise_eval_dataset.py</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with</w:t>
      </w:r>
      <w:r>
        <w:rPr>
          <w:rFonts w:ascii="Times New Roman" w:hAnsi="Times New Roman" w:eastAsia="Times New Roman" w:cs="Times New Roman"/>
          <w:color w:val="000000"/>
          <w:sz w:val="24"/>
        </w:rPr>
        <w:t xml:space="preserve"> </w:t>
      </w:r>
      <w:r>
        <w:rPr>
          <w:rStyle w:val="VerbatimChar"/>
          <w:rFonts w:ascii="Times New Roman" w:hAnsi="Times New Roman" w:eastAsia="Times New Roman" w:cs="Times New Roman"/>
          <w:color w:val="000000"/>
          <w:sz w:val="24"/>
        </w:rPr>
        <w:t xml:space="preserve">SEED = 42</w:t>
      </w:r>
      <w:r>
        <w:rPr>
          <w:rFonts w:ascii="Times New Roman" w:hAnsi="Times New Roman" w:eastAsia="Times New Roman" w:cs="Times New Roman"/>
          <w:color w:val="000000"/>
          <w:sz w:val="24"/>
        </w:rPr>
        <w:t xml:space="preserve">. Resume content is drawn from track-specific</w:t>
      </w:r>
      <w:r>
        <w:rPr>
          <w:rFonts w:ascii="Times New Roman" w:hAnsi="Times New Roman" w:eastAsia="Times New Roman" w:cs="Times New Roman"/>
          <w:color w:val="000000"/>
          <w:sz w:val="24"/>
        </w:rPr>
        <w:t xml:space="preserve"> </w:t>
      </w:r>
      <w:r>
        <w:rPr>
          <w:rStyle w:val="VerbatimChar"/>
          <w:rFonts w:ascii="Times New Roman" w:hAnsi="Times New Roman" w:eastAsia="Times New Roman" w:cs="Times New Roman"/>
          <w:color w:val="000000"/>
          <w:sz w:val="24"/>
        </w:rPr>
        <w:t xml:space="preserve">resume_phrases</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and job-description content from separate</w:t>
      </w:r>
      <w:r>
        <w:rPr>
          <w:rFonts w:ascii="Times New Roman" w:hAnsi="Times New Roman" w:eastAsia="Times New Roman" w:cs="Times New Roman"/>
          <w:color w:val="000000"/>
          <w:sz w:val="24"/>
        </w:rPr>
        <w:t xml:space="preserve"> </w:t>
      </w:r>
      <w:r>
        <w:rPr>
          <w:rStyle w:val="VerbatimChar"/>
          <w:rFonts w:ascii="Times New Roman" w:hAnsi="Times New Roman" w:eastAsia="Times New Roman" w:cs="Times New Roman"/>
          <w:color w:val="000000"/>
          <w:sz w:val="24"/>
        </w:rPr>
        <w:t xml:space="preserve">jd_phrases</w:t>
      </w:r>
      <w:r>
        <w:rPr>
          <w:rFonts w:ascii="Times New Roman" w:hAnsi="Times New Roman" w:eastAsia="Times New Roman" w:cs="Times New Roman"/>
          <w:color w:val="000000"/>
          <w:sz w:val="24"/>
        </w:rPr>
        <w:t xml:space="preserve">; after stop-words and role-domain skill terms are removed, the two pools are lexically disjoint. This Stage G construction mitigates shared-vocabulary leakage (T1) while preserving legitimate skill overlap through canonical labels. Synthetic generation avoids privacy and licensing issues but limits external validity, as discussed in Section 4.4.</w:t>
      </w:r>
    </w:p>
    <w:p>
      <w:pPr>
        <w:pStyle w:val="BodyText"/>
        <w:spacing w:line="312" w:lineRule="auto" w:after="80"/>
        <w:ind w:firstLine="283"/>
        <w:jc w:val="both"/>
      </w:pPr>
      <w:r>
        <w:rPr>
          <w:rFonts w:ascii="Times New Roman" w:hAnsi="Times New Roman" w:eastAsia="Times New Roman" w:cs="Times New Roman"/>
          <w:color w:val="000000"/>
          <w:sz w:val="24"/>
        </w:rPr>
        <w:t xml:space="preserve">The harness pairs each resume with every job description in the same role track. Four tracks contain three job descriptions and two tracks contain four, giving 5 × 3 × 4 + 5 × 4 × 2 = 100 pairs. Each pair is run once in blended mode and once in fully heuristic mode, producing 200 response objects for the metrics in Section 4.3. Appendix B documents the dataset structure.</w:t>
      </w:r>
    </w:p>
    <w:bookmarkEnd w:id="76"/>
    <w:bookmarkStart w:id="77" w:name="metrics"/>
    <w:p>
      <w:pPr>
        <w:pStyle w:val="Heading3"/>
        <w:keepNext/>
        <w:jc w:val="left"/>
      </w:pPr>
      <w:r>
        <w:rPr>
          <w:rFonts w:ascii="Times New Roman" w:hAnsi="Times New Roman" w:eastAsia="Times New Roman" w:cs="Times New Roman"/>
          <w:b/>
          <w:i/>
          <w:color w:val="000000"/>
          <w:sz w:val="24"/>
        </w:rPr>
        <w:t xml:space="preserve">4.1.2 Metrics</w:t>
      </w:r>
    </w:p>
    <w:p>
      <w:pPr>
        <w:pStyle w:val="FirstParagraph"/>
        <w:spacing w:line="312" w:lineRule="auto" w:after="80"/>
        <w:jc w:val="both"/>
      </w:pPr>
      <w:r>
        <w:rPr>
          <w:rFonts w:ascii="Times New Roman" w:hAnsi="Times New Roman" w:eastAsia="Times New Roman" w:cs="Times New Roman"/>
          <w:color w:val="000000"/>
          <w:sz w:val="24"/>
        </w:rPr>
        <w:t xml:space="preserve">Four metric families are computed per pair.</w:t>
      </w:r>
    </w:p>
    <w:p>
      <w:pPr>
        <w:pStyle w:val="BodyText"/>
        <w:spacing w:line="312" w:lineRule="auto" w:after="80"/>
        <w:ind w:firstLine="283"/>
        <w:jc w:val="both"/>
      </w:pPr>
      <w:r>
        <w:rPr>
          <w:rFonts w:ascii="Times New Roman" w:hAnsi="Times New Roman" w:eastAsia="Times New Roman" w:cs="Times New Roman"/>
          <w:b/>
          <w:bCs/>
          <w:color w:val="000000"/>
          <w:sz w:val="24"/>
        </w:rPr>
        <w:t xml:space="preserve">Score agreement.</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Pearson</w:t>
      </w:r>
      <w:r>
        <w:rPr>
          <w:rFonts w:ascii="Times New Roman" w:hAnsi="Times New Roman" w:eastAsia="Times New Roman" w:cs="Times New Roman"/>
          <w:color w:val="000000"/>
          <w:sz w:val="24"/>
        </w:rPr>
        <w:t xml:space="preserve"> </w:t>
      </w:r>
      <w:r>
        <w:rPr>
          <w:rFonts w:ascii="Times New Roman" w:hAnsi="Times New Roman" w:eastAsia="Times New Roman" w:cs="Times New Roman"/>
          <w:i/>
          <w:iCs/>
          <w:color w:val="000000"/>
          <w:sz w:val="24"/>
        </w:rPr>
        <w:t xml:space="preserve">r</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measures linear association between the two modes’ overall scores. Spearman ρ and Kendall τ measure rank agreement, which is more relevant when the score is used as a screening signal. The value</w:t>
      </w:r>
      <w:r>
        <w:rPr>
          <w:rFonts w:ascii="Times New Roman" w:hAnsi="Times New Roman" w:eastAsia="Times New Roman" w:cs="Times New Roman"/>
          <w:color w:val="000000"/>
          <w:sz w:val="24"/>
        </w:rPr>
        <w:t xml:space="preserve"> </w:t>
      </w:r>
      <w:r>
        <w:rPr>
          <w:rFonts w:ascii="Times New Roman" w:hAnsi="Times New Roman" w:eastAsia="Times New Roman" w:cs="Times New Roman"/>
          <w:i/>
          <w:iCs/>
          <w:color w:val="000000"/>
          <w:sz w:val="24"/>
        </w:rPr>
        <w:t xml:space="preserve">r</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 0.7 is used as a practical interpretation anchor, not as a formal hypothesis or a literature-derived pass/fail threshold.</w:t>
      </w:r>
    </w:p>
    <w:p>
      <w:pPr>
        <w:pStyle w:val="BodyText"/>
        <w:spacing w:line="312" w:lineRule="auto" w:after="80"/>
        <w:ind w:firstLine="283"/>
        <w:jc w:val="both"/>
      </w:pPr>
      <w:r>
        <w:rPr>
          <w:rFonts w:ascii="Times New Roman" w:hAnsi="Times New Roman" w:eastAsia="Times New Roman" w:cs="Times New Roman"/>
          <w:b/>
          <w:bCs/>
          <w:color w:val="000000"/>
          <w:sz w:val="24"/>
        </w:rPr>
        <w:t xml:space="preserve">Score distribution.</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The Kolmogorov–Smirnov distance compares the overall score distributions and shows whether the heuristic shifts or compresses the score scale even when ranking is similar.</w:t>
      </w:r>
    </w:p>
    <w:p>
      <w:pPr>
        <w:pStyle w:val="BodyText"/>
        <w:spacing w:line="312" w:lineRule="auto" w:after="80"/>
        <w:ind w:firstLine="283"/>
        <w:jc w:val="both"/>
      </w:pPr>
      <w:r>
        <w:rPr>
          <w:rFonts w:ascii="Times New Roman" w:hAnsi="Times New Roman" w:eastAsia="Times New Roman" w:cs="Times New Roman"/>
          <w:b/>
          <w:bCs/>
          <w:color w:val="000000"/>
          <w:sz w:val="24"/>
        </w:rPr>
        <w:t xml:space="preserve">Latency.</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Wall-clock service time is measured from request entry into the tool service until a complete response is returned. Network round-trip time between browser and backend is excluded.</w:t>
      </w:r>
    </w:p>
    <w:p>
      <w:pPr>
        <w:pStyle w:val="BodyText"/>
        <w:spacing w:line="312" w:lineRule="auto" w:after="80"/>
        <w:ind w:firstLine="283"/>
        <w:jc w:val="both"/>
      </w:pPr>
      <w:r>
        <w:rPr>
          <w:rFonts w:ascii="Times New Roman" w:hAnsi="Times New Roman" w:eastAsia="Times New Roman" w:cs="Times New Roman"/>
          <w:b/>
          <w:bCs/>
          <w:color w:val="000000"/>
          <w:sz w:val="24"/>
        </w:rPr>
        <w:t xml:space="preserve">Per-call cost.</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Marginal LLM-side cost is estimated in US dollars. Blended mode incurs Gemini 2.5 Flash token cost; fully heuristic mode incurs no third-party inference charge.</w:t>
      </w:r>
    </w:p>
    <w:bookmarkEnd w:id="77"/>
    <w:bookmarkStart w:id="78" w:name="controls"/>
    <w:p>
      <w:pPr>
        <w:pStyle w:val="Heading3"/>
        <w:keepNext/>
        <w:jc w:val="left"/>
      </w:pPr>
      <w:r>
        <w:rPr>
          <w:rFonts w:ascii="Times New Roman" w:hAnsi="Times New Roman" w:eastAsia="Times New Roman" w:cs="Times New Roman"/>
          <w:b/>
          <w:i/>
          <w:color w:val="000000"/>
          <w:sz w:val="24"/>
        </w:rPr>
        <w:t xml:space="preserve">4.1.3 Controls</w:t>
      </w:r>
    </w:p>
    <w:p>
      <w:pPr>
        <w:pStyle w:val="FirstParagraph"/>
        <w:spacing w:line="312" w:lineRule="auto" w:after="80"/>
        <w:jc w:val="both"/>
      </w:pPr>
      <w:r>
        <w:rPr>
          <w:rFonts w:ascii="Times New Roman" w:hAnsi="Times New Roman" w:eastAsia="Times New Roman" w:cs="Times New Roman"/>
          <w:color w:val="000000"/>
          <w:sz w:val="24"/>
        </w:rPr>
        <w:t xml:space="preserve">Three controls isolate the comparison.</w:t>
      </w:r>
      <w:r>
        <w:rPr>
          <w:rFonts w:ascii="Times New Roman" w:hAnsi="Times New Roman" w:eastAsia="Times New Roman" w:cs="Times New Roman"/>
          <w:color w:val="000000"/>
          <w:sz w:val="24"/>
        </w:rPr>
        <w:t xml:space="preserve"> </w:t>
      </w:r>
      <w:r>
        <w:rPr>
          <w:rStyle w:val="VerbatimChar"/>
          <w:rFonts w:ascii="Times New Roman" w:hAnsi="Times New Roman" w:eastAsia="Times New Roman" w:cs="Times New Roman"/>
          <w:color w:val="000000"/>
          <w:sz w:val="24"/>
        </w:rPr>
        <w:t xml:space="preserve">RESULT_CACHE_ENABLED=false</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prevents cache reuse from contaminating latency, and</w:t>
      </w:r>
      <w:r>
        <w:rPr>
          <w:rFonts w:ascii="Times New Roman" w:hAnsi="Times New Roman" w:eastAsia="Times New Roman" w:cs="Times New Roman"/>
          <w:color w:val="000000"/>
          <w:sz w:val="24"/>
        </w:rPr>
        <w:t xml:space="preserve"> </w:t>
      </w:r>
      <w:r>
        <w:rPr>
          <w:rStyle w:val="VerbatimChar"/>
          <w:rFonts w:ascii="Times New Roman" w:hAnsi="Times New Roman" w:eastAsia="Times New Roman" w:cs="Times New Roman"/>
          <w:color w:val="000000"/>
          <w:sz w:val="24"/>
        </w:rPr>
        <w:t xml:space="preserve">scripts/eval_scoring.py</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sets</w:t>
      </w:r>
      <w:r>
        <w:rPr>
          <w:rFonts w:ascii="Times New Roman" w:hAnsi="Times New Roman" w:eastAsia="Times New Roman" w:cs="Times New Roman"/>
          <w:color w:val="000000"/>
          <w:sz w:val="24"/>
        </w:rPr>
        <w:t xml:space="preserve"> </w:t>
      </w:r>
      <w:r>
        <w:rPr>
          <w:rStyle w:val="VerbatimChar"/>
          <w:rFonts w:ascii="Times New Roman" w:hAnsi="Times New Roman" w:eastAsia="Times New Roman" w:cs="Times New Roman"/>
          <w:color w:val="000000"/>
          <w:sz w:val="24"/>
        </w:rPr>
        <w:t xml:space="preserve">HEURISTIC_VERSION=v2</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before importing the application settings so that both modes use the same strong heuristic implementation. The remaining experimental difference is whether</w:t>
      </w:r>
      <w:r>
        <w:rPr>
          <w:rFonts w:ascii="Times New Roman" w:hAnsi="Times New Roman" w:eastAsia="Times New Roman" w:cs="Times New Roman"/>
          <w:color w:val="000000"/>
          <w:sz w:val="24"/>
        </w:rPr>
        <w:t xml:space="preserve"> </w:t>
      </w:r>
      <w:r>
        <w:rPr>
          <w:rStyle w:val="VerbatimChar"/>
          <w:rFonts w:ascii="Times New Roman" w:hAnsi="Times New Roman" w:eastAsia="Times New Roman" w:cs="Times New Roman"/>
          <w:color w:val="000000"/>
          <w:sz w:val="24"/>
        </w:rPr>
        <w:t xml:space="preserve">complete_structured</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is invoked. The LLM client uses temperature 0.3, so sampling variance is not eliminated; it is bounded only by running one fixed dataset through one configured provider and by reporting the result as an implementation characterisation rather than a population estimate.</w:t>
      </w:r>
    </w:p>
    <w:bookmarkEnd w:id="78"/>
    <w:bookmarkStart w:id="79" w:name="threats-to-validity"/>
    <w:p>
      <w:pPr>
        <w:pStyle w:val="Heading3"/>
        <w:keepNext/>
        <w:jc w:val="left"/>
      </w:pPr>
      <w:r>
        <w:rPr>
          <w:rFonts w:ascii="Times New Roman" w:hAnsi="Times New Roman" w:eastAsia="Times New Roman" w:cs="Times New Roman"/>
          <w:b/>
          <w:i/>
          <w:color w:val="000000"/>
          <w:sz w:val="24"/>
        </w:rPr>
        <w:t xml:space="preserve">4.1.4 Threats to validity</w:t>
      </w:r>
    </w:p>
    <w:p>
      <w:pPr>
        <w:pStyle w:val="FirstParagraph"/>
        <w:spacing w:line="312" w:lineRule="auto" w:after="80"/>
        <w:jc w:val="both"/>
      </w:pPr>
      <w:r>
        <w:rPr>
          <w:rFonts w:ascii="Times New Roman" w:hAnsi="Times New Roman" w:eastAsia="Times New Roman" w:cs="Times New Roman"/>
          <w:color w:val="000000"/>
          <w:sz w:val="24"/>
        </w:rPr>
        <w:t xml:space="preserve">Four threats are tracked so that the interpretation of Section 4.3 remains bounded.</w:t>
      </w:r>
    </w:p>
    <w:p>
      <w:pPr>
        <w:pStyle w:val="BodyText"/>
        <w:spacing w:line="312" w:lineRule="auto" w:after="80"/>
        <w:ind w:firstLine="283"/>
        <w:jc w:val="both"/>
      </w:pPr>
      <w:r>
        <w:rPr>
          <w:rFonts w:ascii="Times New Roman" w:hAnsi="Times New Roman" w:eastAsia="Times New Roman" w:cs="Times New Roman"/>
          <w:b/>
          <w:bCs/>
          <w:color w:val="000000"/>
          <w:sz w:val="24"/>
        </w:rPr>
        <w:t xml:space="preserve">T1 (Shared-vocabulary leakage between resume and job-description pools, MITIGATED).</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The early synthesis script drew resume bullets and job-description responsibilities from the same per-track list. In pair</w:t>
      </w:r>
      <w:r>
        <w:rPr>
          <w:rFonts w:ascii="Times New Roman" w:hAnsi="Times New Roman" w:eastAsia="Times New Roman" w:cs="Times New Roman"/>
          <w:color w:val="000000"/>
          <w:sz w:val="24"/>
        </w:rPr>
        <w:t xml:space="preserve"> </w:t>
      </w:r>
      <w:r>
        <w:rPr>
          <w:rStyle w:val="VerbatimChar"/>
          <w:rFonts w:ascii="Times New Roman" w:hAnsi="Times New Roman" w:eastAsia="Times New Roman" w:cs="Times New Roman"/>
          <w:color w:val="000000"/>
          <w:sz w:val="24"/>
        </w:rPr>
        <w:t xml:space="preserve">r-backend-01__jd-backend-02</w:t>
      </w:r>
      <w:r>
        <w:rPr>
          <w:rFonts w:ascii="Times New Roman" w:hAnsi="Times New Roman" w:eastAsia="Times New Roman" w:cs="Times New Roman"/>
          <w:color w:val="000000"/>
          <w:sz w:val="24"/>
        </w:rPr>
        <w:t xml:space="preserve">, the sentence</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“designed and shipped REST APIs serving production traffic”</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appeared on both sides, and the leakage-version keyword-axis correlation was Pearson</w:t>
      </w:r>
      <w:r>
        <w:rPr>
          <w:rFonts w:ascii="Times New Roman" w:hAnsi="Times New Roman" w:eastAsia="Times New Roman" w:cs="Times New Roman"/>
          <w:color w:val="000000"/>
          <w:sz w:val="24"/>
        </w:rPr>
        <w:t xml:space="preserve"> </w:t>
      </w:r>
      <w:r>
        <w:rPr>
          <w:rFonts w:ascii="Times New Roman" w:hAnsi="Times New Roman" w:eastAsia="Times New Roman" w:cs="Times New Roman"/>
          <w:i/>
          <w:iCs/>
          <w:color w:val="000000"/>
          <w:sz w:val="24"/>
        </w:rPr>
        <w:t xml:space="preserve">r</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 0.941. The regenerated dataset separates</w:t>
      </w:r>
      <w:r>
        <w:rPr>
          <w:rFonts w:ascii="Times New Roman" w:hAnsi="Times New Roman" w:eastAsia="Times New Roman" w:cs="Times New Roman"/>
          <w:color w:val="000000"/>
          <w:sz w:val="24"/>
        </w:rPr>
        <w:t xml:space="preserve"> </w:t>
      </w:r>
      <w:r>
        <w:rPr>
          <w:rStyle w:val="VerbatimChar"/>
          <w:rFonts w:ascii="Times New Roman" w:hAnsi="Times New Roman" w:eastAsia="Times New Roman" w:cs="Times New Roman"/>
          <w:color w:val="000000"/>
          <w:sz w:val="24"/>
        </w:rPr>
        <w:t xml:space="preserve">resume_phrases</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and</w:t>
      </w:r>
      <w:r>
        <w:rPr>
          <w:rFonts w:ascii="Times New Roman" w:hAnsi="Times New Roman" w:eastAsia="Times New Roman" w:cs="Times New Roman"/>
          <w:color w:val="000000"/>
          <w:sz w:val="24"/>
        </w:rPr>
        <w:t xml:space="preserve"> </w:t>
      </w:r>
      <w:r>
        <w:rPr>
          <w:rStyle w:val="VerbatimChar"/>
          <w:rFonts w:ascii="Times New Roman" w:hAnsi="Times New Roman" w:eastAsia="Times New Roman" w:cs="Times New Roman"/>
          <w:color w:val="000000"/>
          <w:sz w:val="24"/>
        </w:rPr>
        <w:t xml:space="preserve">jd_phrases</w:t>
      </w:r>
      <w:r>
        <w:rPr>
          <w:rFonts w:ascii="Times New Roman" w:hAnsi="Times New Roman" w:eastAsia="Times New Roman" w:cs="Times New Roman"/>
          <w:color w:val="000000"/>
          <w:sz w:val="24"/>
        </w:rPr>
        <w:t xml:space="preserve">;</w:t>
      </w:r>
      <w:r>
        <w:rPr>
          <w:rFonts w:ascii="Times New Roman" w:hAnsi="Times New Roman" w:eastAsia="Times New Roman" w:cs="Times New Roman"/>
          <w:color w:val="000000"/>
          <w:sz w:val="24"/>
        </w:rPr>
        <w:t xml:space="preserve"> </w:t>
      </w:r>
      <w:r>
        <w:rPr>
          <w:rStyle w:val="VerbatimChar"/>
          <w:rFonts w:ascii="Times New Roman" w:hAnsi="Times New Roman" w:eastAsia="Times New Roman" w:cs="Times New Roman"/>
          <w:color w:val="000000"/>
          <w:sz w:val="24"/>
        </w:rPr>
        <w:t xml:space="preserve">scripts/verify_disjoint_pools.py</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reports mean per-pair content-token overlap falling from 11.82 to 0.44, a 27× reduction, with zero pairs above the &gt;3-token threshold instead of 97. The results below use the post-mitigation dataset; leakage artefacts remain archived as</w:t>
      </w:r>
      <w:r>
        <w:rPr>
          <w:rFonts w:ascii="Times New Roman" w:hAnsi="Times New Roman" w:eastAsia="Times New Roman" w:cs="Times New Roman"/>
          <w:color w:val="000000"/>
          <w:sz w:val="24"/>
        </w:rPr>
        <w:t xml:space="preserve"> </w:t>
      </w:r>
      <w:r>
        <w:rPr>
          <w:rStyle w:val="VerbatimChar"/>
          <w:rFonts w:ascii="Times New Roman" w:hAnsi="Times New Roman" w:eastAsia="Times New Roman" w:cs="Times New Roman"/>
          <w:color w:val="000000"/>
          <w:sz w:val="24"/>
        </w:rPr>
        <w:t xml:space="preserve">thesis/eval-dataset-with-leakage.json</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and</w:t>
      </w:r>
      <w:r>
        <w:rPr>
          <w:rFonts w:ascii="Times New Roman" w:hAnsi="Times New Roman" w:eastAsia="Times New Roman" w:cs="Times New Roman"/>
          <w:color w:val="000000"/>
          <w:sz w:val="24"/>
        </w:rPr>
        <w:t xml:space="preserve"> </w:t>
      </w:r>
      <w:r>
        <w:rPr>
          <w:rStyle w:val="VerbatimChar"/>
          <w:rFonts w:ascii="Times New Roman" w:hAnsi="Times New Roman" w:eastAsia="Times New Roman" w:cs="Times New Roman"/>
          <w:color w:val="000000"/>
          <w:sz w:val="24"/>
        </w:rPr>
        <w:t xml:space="preserve">thesis/eval-results-with-leakage.json</w:t>
      </w:r>
      <w:r>
        <w:rPr>
          <w:rFonts w:ascii="Times New Roman" w:hAnsi="Times New Roman" w:eastAsia="Times New Roman" w:cs="Times New Roman"/>
          <w:color w:val="000000"/>
          <w:sz w:val="24"/>
        </w:rPr>
        <w:t xml:space="preserve">.</w:t>
      </w:r>
    </w:p>
    <w:p>
      <w:pPr>
        <w:pStyle w:val="BodyText"/>
        <w:spacing w:line="312" w:lineRule="auto" w:after="80"/>
        <w:ind w:firstLine="283"/>
        <w:jc w:val="both"/>
      </w:pPr>
      <w:r>
        <w:rPr>
          <w:rFonts w:ascii="Times New Roman" w:hAnsi="Times New Roman" w:eastAsia="Times New Roman" w:cs="Times New Roman"/>
          <w:b/>
          <w:bCs/>
          <w:color w:val="000000"/>
          <w:sz w:val="24"/>
        </w:rPr>
        <w:t xml:space="preserve">T2 (Self-correlation between compared modes, MEASURED).</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Since blended score = 0.40 × heuristic + 0.60 × LLM, the headline blended-versus-heuristic correlation includes a structural floor. Because the backend stores the blended and heuristic scores produced by this formula, the LLM-only score is recoverable without new API calls:</w:t>
      </w:r>
      <w:r>
        <w:rPr>
          <w:rFonts w:ascii="Times New Roman" w:hAnsi="Times New Roman" w:eastAsia="Times New Roman" w:cs="Times New Roman"/>
          <w:color w:val="000000"/>
          <w:sz w:val="24"/>
        </w:rPr>
        <w:t xml:space="preserve"> </w:t>
      </w:r>
      <w:r>
        <w:rPr>
          <w:rFonts w:ascii="Times New Roman" w:hAnsi="Times New Roman" w:eastAsia="Times New Roman" w:cs="Times New Roman"/>
          <w:i/>
          <w:iCs/>
          <w:color w:val="000000"/>
          <w:sz w:val="24"/>
        </w:rPr>
        <w:t xml:space="preserve">llm_only = (blended − 0.4 × heuristic) / 0.6</w:t>
      </w:r>
      <w:r>
        <w:rPr>
          <w:rFonts w:ascii="Times New Roman" w:hAnsi="Times New Roman" w:eastAsia="Times New Roman" w:cs="Times New Roman"/>
          <w:color w:val="000000"/>
          <w:sz w:val="24"/>
        </w:rPr>
        <w:t xml:space="preserve">. Section 4.3.1’ reports this baseline.</w:t>
      </w:r>
    </w:p>
    <w:p>
      <w:pPr>
        <w:pStyle w:val="BodyText"/>
        <w:spacing w:line="312" w:lineRule="auto" w:after="80"/>
        <w:ind w:firstLine="283"/>
        <w:jc w:val="both"/>
      </w:pPr>
      <w:r>
        <w:rPr>
          <w:rFonts w:ascii="Times New Roman" w:hAnsi="Times New Roman" w:eastAsia="Times New Roman" w:cs="Times New Roman"/>
          <w:b/>
          <w:bCs/>
          <w:color w:val="000000"/>
          <w:sz w:val="24"/>
        </w:rPr>
        <w:t xml:space="preserve">T3 (Non-independent paired observations, ADDRESSED).</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The 100 observations are not independent because each resume appears in three or four pairs and each job description in five pairs. Pearson confidence intervals are therefore computed by cluster bootstrap on</w:t>
      </w:r>
      <w:r>
        <w:rPr>
          <w:rFonts w:ascii="Times New Roman" w:hAnsi="Times New Roman" w:eastAsia="Times New Roman" w:cs="Times New Roman"/>
          <w:color w:val="000000"/>
          <w:sz w:val="24"/>
        </w:rPr>
        <w:t xml:space="preserve"> </w:t>
      </w:r>
      <w:r>
        <w:rPr>
          <w:rStyle w:val="VerbatimChar"/>
          <w:rFonts w:ascii="Times New Roman" w:hAnsi="Times New Roman" w:eastAsia="Times New Roman" w:cs="Times New Roman"/>
          <w:color w:val="000000"/>
          <w:sz w:val="24"/>
        </w:rPr>
        <w:t xml:space="preserve">resume_id</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with 2 000 resamples and</w:t>
      </w:r>
      <w:r>
        <w:rPr>
          <w:rFonts w:ascii="Times New Roman" w:hAnsi="Times New Roman" w:eastAsia="Times New Roman" w:cs="Times New Roman"/>
          <w:color w:val="000000"/>
          <w:sz w:val="24"/>
        </w:rPr>
        <w:t xml:space="preserve"> </w:t>
      </w:r>
      <w:r>
        <w:rPr>
          <w:rStyle w:val="VerbatimChar"/>
          <w:rFonts w:ascii="Times New Roman" w:hAnsi="Times New Roman" w:eastAsia="Times New Roman" w:cs="Times New Roman"/>
          <w:color w:val="000000"/>
          <w:sz w:val="24"/>
        </w:rPr>
        <w:t xml:space="preserve">seed=42</w:t>
      </w:r>
      <w:r>
        <w:rPr>
          <w:rFonts w:ascii="Times New Roman" w:hAnsi="Times New Roman" w:eastAsia="Times New Roman" w:cs="Times New Roman"/>
          <w:color w:val="000000"/>
          <w:sz w:val="24"/>
        </w:rPr>
        <w:t xml:space="preserve">.</w:t>
      </w:r>
    </w:p>
    <w:p>
      <w:pPr>
        <w:pStyle w:val="BodyText"/>
        <w:spacing w:line="312" w:lineRule="auto" w:after="80"/>
        <w:ind w:firstLine="283"/>
        <w:jc w:val="both"/>
      </w:pPr>
      <w:r>
        <w:rPr>
          <w:rFonts w:ascii="Times New Roman" w:hAnsi="Times New Roman" w:eastAsia="Times New Roman" w:cs="Times New Roman"/>
          <w:b/>
          <w:bCs/>
          <w:color w:val="000000"/>
          <w:sz w:val="24"/>
        </w:rPr>
        <w:t xml:space="preserve">T4 (Post-hoc heuristic design, DISCLOSED).</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The strong heuristic v2 was designed after the blended pipeline existed. The agreement in Section 4.3 therefore partly reflects design coupling. A fully closed comparison would require designing the heuristic against a held-out reference; this is outside the Bachelor-thesis scope.</w:t>
      </w:r>
    </w:p>
    <w:p>
      <w:pPr>
        <w:pStyle w:val="BodyText"/>
        <w:spacing w:line="312" w:lineRule="auto" w:after="80"/>
        <w:ind w:firstLine="283"/>
        <w:jc w:val="both"/>
      </w:pPr>
      <w:r>
        <w:rPr>
          <w:rFonts w:ascii="Times New Roman" w:hAnsi="Times New Roman" w:eastAsia="Times New Roman" w:cs="Times New Roman"/>
          <w:color w:val="000000"/>
          <w:sz w:val="24"/>
        </w:rPr>
        <w:t xml:space="preserve">T1, T2, and T3 are mitigated by regeneration, LLM-only decomposition, and clustered intervals. T4 remains a disclosed limitation.</w:t>
      </w:r>
    </w:p>
    <w:p>
      <w:pPr>
        <w:pStyle w:val="BodyText"/>
        <w:spacing w:line="312" w:lineRule="auto" w:after="80"/>
        <w:ind w:firstLine="283"/>
        <w:jc w:val="both"/>
      </w:pPr>
      <w:r>
        <w:rPr>
          <w:rFonts w:ascii="Times New Roman" w:hAnsi="Times New Roman" w:eastAsia="Times New Roman" w:cs="Times New Roman"/>
          <w:color w:val="000000"/>
          <w:sz w:val="24"/>
        </w:rPr>
        <w:t xml:space="preserve">In Cook-Campbell terms T1 and T2 cluster under construct validity (the operationalisation of agreement between the two scoring modes), T3 falls under statistical-conclusion validity (the inferential machinery accommodating dependent paired observations), and T4 falls under internal validity (researcher degrees of freedom in the post-hoc heuristic design). External validity, the fourth canonical category, is not addressed within the experiment because the dataset is single-language (English), single-author (one synthesiser produced all 30 resumes), and single-evaluator (one Gemini family); Section 4.4 enumerates these as deployment caveats, foregrounded as the most consequential next step before any generalisation beyond the synthetic benchmark.</w:t>
      </w:r>
    </w:p>
    <w:p>
      <w:pPr>
        <w:pStyle w:val="BodyText"/>
        <w:spacing w:line="312" w:lineRule="auto" w:after="80"/>
        <w:ind w:firstLine="283"/>
        <w:jc w:val="both"/>
      </w:pPr>
      <w:r>
        <w:rPr>
          <w:rFonts w:ascii="Times New Roman" w:hAnsi="Times New Roman" w:eastAsia="Times New Roman" w:cs="Times New Roman"/>
          <w:color w:val="000000"/>
          <w:sz w:val="24"/>
        </w:rPr>
        <w:t xml:space="preserve">These threats also define how the results should not be read. The chapter does not claim population-level hiring validity, fairness, or universal superiority of one scoring family. It reports a controlled within-set characterisation of the implemented system, using a reproducible benchmark whose construction is transparent enough to audit.</w:t>
      </w:r>
    </w:p>
    <w:bookmarkEnd w:id="79"/>
    <w:bookmarkEnd w:id="80"/>
    <w:bookmarkStart w:id="90" w:name="the-strong-heuristic-v2"/>
    <w:p>
      <w:pPr>
        <w:pStyle w:val="Heading2"/>
        <w:keepNext/>
        <w:jc w:val="left"/>
      </w:pPr>
      <w:r>
        <w:rPr>
          <w:rFonts w:ascii="Times New Roman" w:hAnsi="Times New Roman" w:eastAsia="Times New Roman" w:cs="Times New Roman"/>
          <w:b/>
          <w:i w:val="0"/>
          <w:color w:val="000000"/>
          <w:sz w:val="28"/>
        </w:rPr>
        <w:t xml:space="preserve">4.2 The strong heuristic (v2)</w:t>
      </w:r>
    </w:p>
    <w:p>
      <w:pPr>
        <w:pStyle w:val="FirstParagraph"/>
        <w:spacing w:line="312" w:lineRule="auto" w:after="80"/>
        <w:jc w:val="both"/>
      </w:pPr>
      <w:r>
        <w:rPr>
          <w:rFonts w:ascii="Times New Roman" w:hAnsi="Times New Roman" w:eastAsia="Times New Roman" w:cs="Times New Roman"/>
          <w:color w:val="000000"/>
          <w:sz w:val="24"/>
        </w:rPr>
        <w:t xml:space="preserve">The lightweight prepass from Chapter 3 is sufficient for fallback behaviour but too weak as a research baseline. The strong heuristic v2 replaces binary keyword matching and unweighted averaging with classical information-retrieval components while remaining strictly non-neural.</w:t>
      </w:r>
    </w:p>
    <w:bookmarkStart w:id="81" w:name="tfidfweighted-keyword-evidence"/>
    <w:p>
      <w:pPr>
        <w:pStyle w:val="Heading3"/>
        <w:keepNext/>
        <w:jc w:val="left"/>
      </w:pPr>
      <w:r>
        <w:rPr>
          <w:rFonts w:ascii="Times New Roman" w:hAnsi="Times New Roman" w:eastAsia="Times New Roman" w:cs="Times New Roman"/>
          <w:b/>
          <w:i/>
          <w:color w:val="000000"/>
          <w:sz w:val="24"/>
        </w:rPr>
        <w:t xml:space="preserve">4.2.1 TF–IDF–weighted keyword evidence</w:t>
      </w:r>
    </w:p>
    <w:p>
      <w:pPr>
        <w:pStyle w:val="FirstParagraph"/>
        <w:spacing w:line="312" w:lineRule="auto" w:after="80"/>
        <w:jc w:val="both"/>
      </w:pPr>
      <w:r>
        <w:rPr>
          <w:rFonts w:ascii="Times New Roman" w:hAnsi="Times New Roman" w:eastAsia="Times New Roman" w:cs="Times New Roman"/>
          <w:color w:val="000000"/>
          <w:sz w:val="24"/>
        </w:rPr>
        <w:t xml:space="preserve">The v2 heuristic weights keyword evidence by inverse document frequency, so rare technical terms contribute more than common words [5, 6]. Keyword alignment is computed as</w:t>
      </w:r>
    </w:p>
    <w:p>
      <w:pPr>
        <w:pStyle w:val="BodyText"/>
        <w:spacing w:line="312" w:lineRule="auto" w:after="80"/>
        <w:jc w:val="both"/>
      </w:pPr>
      <w:r>
        <w:rPr>
          <w:rFonts w:ascii="Times New Roman" w:hAnsi="Times New Roman" w:eastAsia="Times New Roman" w:cs="Times New Roman"/>
          <w:color w:val="000000"/>
          <w:sz w:val="24"/>
        </w:rPr>
        <w:t xml:space="preserve">[</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(R, J) ;=;</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w:t>
      </w:r>
      <w:r>
        <w:rPr>
          <w:rFonts w:ascii="Times New Roman" w:hAnsi="Times New Roman" w:eastAsia="Times New Roman" w:cs="Times New Roman"/>
          <w:color w:val="000000"/>
          <w:sz w:val="24"/>
        </w:rPr>
        <w:t xml:space="preserve">; 100,</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w:t>
      </w:r>
    </w:p>
    <w:p>
      <w:pPr>
        <w:pStyle w:val="BodyText"/>
        <w:spacing w:line="312" w:lineRule="auto" w:after="80"/>
        <w:ind w:firstLine="283"/>
        <w:jc w:val="both"/>
      </w:pPr>
      <w:r>
        <w:rPr>
          <w:rFonts w:ascii="Times New Roman" w:hAnsi="Times New Roman" w:eastAsia="Times New Roman" w:cs="Times New Roman"/>
          <w:color w:val="000000"/>
          <w:sz w:val="24"/>
        </w:rPr>
        <w:t xml:space="preserve">where</w:t>
      </w:r>
      <w:r>
        <w:rPr>
          <w:rFonts w:ascii="Times New Roman" w:hAnsi="Times New Roman" w:eastAsia="Times New Roman" w:cs="Times New Roman"/>
          <w:color w:val="000000"/>
          <w:sz w:val="24"/>
        </w:rPr>
        <w:t xml:space="preserve"> </w:t>
      </w:r>
      <w:r>
        <w:rPr>
          <w:rFonts w:ascii="Times New Roman" w:hAnsi="Times New Roman" w:eastAsia="Times New Roman" w:cs="Times New Roman"/>
          <w:i/>
          <w:iCs/>
          <w:color w:val="000000"/>
          <w:sz w:val="24"/>
        </w:rPr>
        <w:t xml:space="preserve">R</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is the resume,</w:t>
      </w:r>
      <w:r>
        <w:rPr>
          <w:rFonts w:ascii="Times New Roman" w:hAnsi="Times New Roman" w:eastAsia="Times New Roman" w:cs="Times New Roman"/>
          <w:color w:val="000000"/>
          <w:sz w:val="24"/>
        </w:rPr>
        <w:t xml:space="preserve"> </w:t>
      </w:r>
      <w:r>
        <w:rPr>
          <w:rFonts w:ascii="Times New Roman" w:hAnsi="Times New Roman" w:eastAsia="Times New Roman" w:cs="Times New Roman"/>
          <w:i/>
          <w:iCs/>
          <w:color w:val="000000"/>
          <w:sz w:val="24"/>
        </w:rPr>
        <w:t xml:space="preserve">J</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is the job description, and</w:t>
      </w:r>
      <w:r>
        <w:rPr>
          <w:rFonts w:ascii="Times New Roman" w:hAnsi="Times New Roman" w:eastAsia="Times New Roman" w:cs="Times New Roman"/>
          <w:color w:val="000000"/>
          <w:sz w:val="24"/>
        </w:rPr>
        <w:t xml:space="preserve"> </w:t>
      </w:r>
      <w:r>
        <w:rPr>
          <w:rFonts w:ascii="Times New Roman" w:hAnsi="Times New Roman" w:eastAsia="Times New Roman" w:cs="Times New Roman"/>
          <w:i/>
          <w:iCs/>
          <w:color w:val="000000"/>
          <w:sz w:val="24"/>
        </w:rPr>
        <w:t xml:space="preserve">K</w:t>
      </w:r>
      <w:r>
        <w:rPr>
          <w:rFonts w:ascii="Times New Roman" w:hAnsi="Times New Roman" w:eastAsia="Times New Roman" w:cs="Times New Roman"/>
          <w:color w:val="000000"/>
          <w:sz w:val="24"/>
        </w:rPr>
        <w:t xml:space="preserve">(·) extracts the keyword set. BM25 is implemented in</w:t>
      </w:r>
      <w:r>
        <w:rPr>
          <w:rFonts w:ascii="Times New Roman" w:hAnsi="Times New Roman" w:eastAsia="Times New Roman" w:cs="Times New Roman"/>
          <w:color w:val="000000"/>
          <w:sz w:val="24"/>
        </w:rPr>
        <w:t xml:space="preserve"> </w:t>
      </w:r>
      <w:r>
        <w:rPr>
          <w:rStyle w:val="VerbatimChar"/>
          <w:rFonts w:ascii="Times New Roman" w:hAnsi="Times New Roman" w:eastAsia="Times New Roman" w:cs="Times New Roman"/>
          <w:color w:val="000000"/>
          <w:sz w:val="24"/>
        </w:rPr>
        <w:t xml:space="preserve">app/services/quality_signals_v2.py</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as</w:t>
      </w:r>
      <w:r>
        <w:rPr>
          <w:rFonts w:ascii="Times New Roman" w:hAnsi="Times New Roman" w:eastAsia="Times New Roman" w:cs="Times New Roman"/>
          <w:color w:val="000000"/>
          <w:sz w:val="24"/>
        </w:rPr>
        <w:t xml:space="preserve"> </w:t>
      </w:r>
      <w:r>
        <w:rPr>
          <w:rStyle w:val="VerbatimChar"/>
          <w:rFonts w:ascii="Times New Roman" w:hAnsi="Times New Roman" w:eastAsia="Times New Roman" w:cs="Times New Roman"/>
          <w:color w:val="000000"/>
          <w:sz w:val="24"/>
        </w:rPr>
        <w:t xml:space="preserve">_bm25_score</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with</w:t>
      </w:r>
      <w:r>
        <w:rPr>
          <w:rFonts w:ascii="Times New Roman" w:hAnsi="Times New Roman" w:eastAsia="Times New Roman" w:cs="Times New Roman"/>
          <w:color w:val="000000"/>
          <w:sz w:val="24"/>
        </w:rPr>
        <w:t xml:space="preserve"> </w:t>
      </w:r>
      <w:r>
        <w:rPr>
          <w:rFonts w:ascii="Times New Roman" w:hAnsi="Times New Roman" w:eastAsia="Times New Roman" w:cs="Times New Roman"/>
          <w:i/>
          <w:iCs/>
          <w:color w:val="000000"/>
          <w:sz w:val="24"/>
        </w:rPr>
        <w:t xml:space="preserve">k₁</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 1.5 and</w:t>
      </w:r>
      <w:r>
        <w:rPr>
          <w:rFonts w:ascii="Times New Roman" w:hAnsi="Times New Roman" w:eastAsia="Times New Roman" w:cs="Times New Roman"/>
          <w:color w:val="000000"/>
          <w:sz w:val="24"/>
        </w:rPr>
        <w:t xml:space="preserve"> </w:t>
      </w:r>
      <w:r>
        <w:rPr>
          <w:rFonts w:ascii="Times New Roman" w:hAnsi="Times New Roman" w:eastAsia="Times New Roman" w:cs="Times New Roman"/>
          <w:i/>
          <w:iCs/>
          <w:color w:val="000000"/>
          <w:sz w:val="24"/>
        </w:rPr>
        <w:t xml:space="preserve">b</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 0.75. The final keyword-axis score is</w:t>
      </w:r>
      <w:r>
        <w:rPr>
          <w:rFonts w:ascii="Times New Roman" w:hAnsi="Times New Roman" w:eastAsia="Times New Roman" w:cs="Times New Roman"/>
          <w:color w:val="000000"/>
          <w:sz w:val="24"/>
        </w:rPr>
        <w:t xml:space="preserve"> </w:t>
      </w:r>
      <w:r>
        <w:rPr>
          <w:rStyle w:val="VerbatimChar"/>
          <w:rFonts w:ascii="Times New Roman" w:hAnsi="Times New Roman" w:eastAsia="Times New Roman" w:cs="Times New Roman"/>
          <w:color w:val="000000"/>
          <w:sz w:val="24"/>
        </w:rPr>
        <w:t xml:space="preserve">0.7 × weighted_keyword_score + 0.3 × min(100, BM25 × 4)</w:t>
      </w:r>
      <w:r>
        <w:rPr>
          <w:rFonts w:ascii="Times New Roman" w:hAnsi="Times New Roman" w:eastAsia="Times New Roman" w:cs="Times New Roman"/>
          <w:color w:val="000000"/>
          <w:sz w:val="24"/>
        </w:rPr>
        <w:t xml:space="preserve">, clamped to [0, 100]. Production uses a bundled ESCO-derived baseline IDF; the evaluation harness recomputes IDF from the job descriptions in the benchmark.</w:t>
      </w:r>
    </w:p>
    <w:bookmarkEnd w:id="81"/>
    <w:bookmarkStart w:id="82" w:name="esco-aligned-skill-normalisation"/>
    <w:p>
      <w:pPr>
        <w:pStyle w:val="Heading3"/>
        <w:keepNext/>
        <w:jc w:val="left"/>
      </w:pPr>
      <w:r>
        <w:rPr>
          <w:rFonts w:ascii="Times New Roman" w:hAnsi="Times New Roman" w:eastAsia="Times New Roman" w:cs="Times New Roman"/>
          <w:b/>
          <w:i/>
          <w:color w:val="000000"/>
          <w:sz w:val="24"/>
        </w:rPr>
        <w:t xml:space="preserve">4.2.2 ESCO-aligned skill normalisation</w:t>
      </w:r>
    </w:p>
    <w:p>
      <w:pPr>
        <w:pStyle w:val="FirstParagraph"/>
        <w:spacing w:line="312" w:lineRule="auto" w:after="80"/>
        <w:jc w:val="both"/>
      </w:pPr>
      <w:r>
        <w:rPr>
          <w:rFonts w:ascii="Times New Roman" w:hAnsi="Times New Roman" w:eastAsia="Times New Roman" w:cs="Times New Roman"/>
          <w:color w:val="000000"/>
          <w:sz w:val="24"/>
        </w:rPr>
        <w:t xml:space="preserve">The heuristic normalises surface variants such as</w:t>
      </w:r>
      <w:r>
        <w:rPr>
          <w:rFonts w:ascii="Times New Roman" w:hAnsi="Times New Roman" w:eastAsia="Times New Roman" w:cs="Times New Roman"/>
          <w:color w:val="000000"/>
          <w:sz w:val="24"/>
        </w:rPr>
        <w:t xml:space="preserve"> </w:t>
      </w:r>
      <w:r>
        <w:rPr>
          <w:rFonts w:ascii="Times New Roman" w:hAnsi="Times New Roman" w:eastAsia="Times New Roman" w:cs="Times New Roman"/>
          <w:i/>
          <w:iCs/>
          <w:color w:val="000000"/>
          <w:sz w:val="24"/>
        </w:rPr>
        <w:t xml:space="preserve">Postgres</w:t>
      </w:r>
      <w:r>
        <w:rPr>
          <w:rFonts w:ascii="Times New Roman" w:hAnsi="Times New Roman" w:eastAsia="Times New Roman" w:cs="Times New Roman"/>
          <w:color w:val="000000"/>
          <w:sz w:val="24"/>
        </w:rPr>
        <w:t xml:space="preserve">,</w:t>
      </w:r>
      <w:r>
        <w:rPr>
          <w:rFonts w:ascii="Times New Roman" w:hAnsi="Times New Roman" w:eastAsia="Times New Roman" w:cs="Times New Roman"/>
          <w:color w:val="000000"/>
          <w:sz w:val="24"/>
        </w:rPr>
        <w:t xml:space="preserve"> </w:t>
      </w:r>
      <w:r>
        <w:rPr>
          <w:rFonts w:ascii="Times New Roman" w:hAnsi="Times New Roman" w:eastAsia="Times New Roman" w:cs="Times New Roman"/>
          <w:i/>
          <w:iCs/>
          <w:color w:val="000000"/>
          <w:sz w:val="24"/>
        </w:rPr>
        <w:t xml:space="preserve">PostgreSQL</w:t>
      </w:r>
      <w:r>
        <w:rPr>
          <w:rFonts w:ascii="Times New Roman" w:hAnsi="Times New Roman" w:eastAsia="Times New Roman" w:cs="Times New Roman"/>
          <w:color w:val="000000"/>
          <w:sz w:val="24"/>
        </w:rPr>
        <w:t xml:space="preserve">, and</w:t>
      </w:r>
      <w:r>
        <w:rPr>
          <w:rFonts w:ascii="Times New Roman" w:hAnsi="Times New Roman" w:eastAsia="Times New Roman" w:cs="Times New Roman"/>
          <w:color w:val="000000"/>
          <w:sz w:val="24"/>
        </w:rPr>
        <w:t xml:space="preserve"> </w:t>
      </w:r>
      <w:r>
        <w:rPr>
          <w:rFonts w:ascii="Times New Roman" w:hAnsi="Times New Roman" w:eastAsia="Times New Roman" w:cs="Times New Roman"/>
          <w:i/>
          <w:iCs/>
          <w:color w:val="000000"/>
          <w:sz w:val="24"/>
        </w:rPr>
        <w:t xml:space="preserve">postgres database</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to one canonical ESCO label [8, 9, 12]. The bundled JSON contains 107 canonical digital and creative-industry skill entries and is structured for expansion to broader production coverage. Resume and job-description text are scanned for surface variants, mapped to canonical labels, and intersected.</w:t>
      </w:r>
    </w:p>
    <w:p>
      <w:pPr>
        <w:pStyle w:val="BodyText"/>
        <w:spacing w:line="312" w:lineRule="auto" w:after="80"/>
        <w:ind w:firstLine="283"/>
        <w:jc w:val="both"/>
      </w:pPr>
      <w:r>
        <w:rPr>
          <w:rFonts w:ascii="Times New Roman" w:hAnsi="Times New Roman" w:eastAsia="Times New Roman" w:cs="Times New Roman"/>
          <w:color w:val="000000"/>
          <w:sz w:val="24"/>
        </w:rPr>
        <w:t xml:space="preserve">This top-down design was chosen over a learned skill extractor because it keeps the fully heuristic path inspectable. Every accepted match can be traced to a surface variant in the bundled taxonomy or to the fuzzy rule described below. That property is useful when heuristic mode is presented as an auditable alternative to the LLM path.</w:t>
      </w:r>
    </w:p>
    <w:bookmarkEnd w:id="82"/>
    <w:bookmarkStart w:id="83" w:name="fuzzy-matching"/>
    <w:p>
      <w:pPr>
        <w:pStyle w:val="Heading3"/>
        <w:keepNext/>
        <w:jc w:val="left"/>
      </w:pPr>
      <w:r>
        <w:rPr>
          <w:rFonts w:ascii="Times New Roman" w:hAnsi="Times New Roman" w:eastAsia="Times New Roman" w:cs="Times New Roman"/>
          <w:b/>
          <w:i/>
          <w:color w:val="000000"/>
          <w:sz w:val="24"/>
        </w:rPr>
        <w:t xml:space="preserve">4.2.3 Fuzzy matching</w:t>
      </w:r>
    </w:p>
    <w:p>
      <w:pPr>
        <w:pStyle w:val="FirstParagraph"/>
        <w:spacing w:line="312" w:lineRule="auto" w:after="80"/>
        <w:jc w:val="both"/>
      </w:pPr>
      <w:r>
        <w:rPr>
          <w:rFonts w:ascii="Times New Roman" w:hAnsi="Times New Roman" w:eastAsia="Times New Roman" w:cs="Times New Roman"/>
          <w:color w:val="000000"/>
          <w:sz w:val="24"/>
        </w:rPr>
        <w:t xml:space="preserve">For skills or keywords outside the bundled ESCO subset, v2 applies a normalised string-similarity pass related to edit-distance matching [7] using Python’s</w:t>
      </w:r>
      <w:r>
        <w:rPr>
          <w:rFonts w:ascii="Times New Roman" w:hAnsi="Times New Roman" w:eastAsia="Times New Roman" w:cs="Times New Roman"/>
          <w:color w:val="000000"/>
          <w:sz w:val="24"/>
        </w:rPr>
        <w:t xml:space="preserve"> </w:t>
      </w:r>
      <w:r>
        <w:rPr>
          <w:rStyle w:val="VerbatimChar"/>
          <w:rFonts w:ascii="Times New Roman" w:hAnsi="Times New Roman" w:eastAsia="Times New Roman" w:cs="Times New Roman"/>
          <w:color w:val="000000"/>
          <w:sz w:val="24"/>
        </w:rPr>
        <w:t xml:space="preserve">difflib.SequenceMatcher</w:t>
      </w:r>
      <w:r>
        <w:rPr>
          <w:rFonts w:ascii="Times New Roman" w:hAnsi="Times New Roman" w:eastAsia="Times New Roman" w:cs="Times New Roman"/>
          <w:color w:val="000000"/>
          <w:sz w:val="24"/>
        </w:rPr>
        <w:t xml:space="preserve">. A job-description keyword is counted when it appears exactly, maps through ESCO, or reaches similarity threshold</w:t>
      </w:r>
      <w:r>
        <w:rPr>
          <w:rFonts w:ascii="Times New Roman" w:hAnsi="Times New Roman" w:eastAsia="Times New Roman" w:cs="Times New Roman"/>
          <w:color w:val="000000"/>
          <w:sz w:val="24"/>
        </w:rPr>
        <w:t xml:space="preserve"> </w:t>
      </w:r>
      <w:r>
        <w:rPr>
          <w:rFonts w:ascii="Times New Roman" w:hAnsi="Times New Roman" w:eastAsia="Times New Roman" w:cs="Times New Roman"/>
          <w:i/>
          <w:iCs/>
          <w:color w:val="000000"/>
          <w:sz w:val="24"/>
        </w:rPr>
        <w:t xml:space="preserve">τ</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 0.85 against a resume candidate phrase. The threshold admits typographic variants such as</w:t>
      </w:r>
      <w:r>
        <w:rPr>
          <w:rFonts w:ascii="Times New Roman" w:hAnsi="Times New Roman" w:eastAsia="Times New Roman" w:cs="Times New Roman"/>
          <w:color w:val="000000"/>
          <w:sz w:val="24"/>
        </w:rPr>
        <w:t xml:space="preserve"> </w:t>
      </w:r>
      <w:r>
        <w:rPr>
          <w:rFonts w:ascii="Times New Roman" w:hAnsi="Times New Roman" w:eastAsia="Times New Roman" w:cs="Times New Roman"/>
          <w:i/>
          <w:iCs/>
          <w:color w:val="000000"/>
          <w:sz w:val="24"/>
        </w:rPr>
        <w:t xml:space="preserve">Javacript</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for</w:t>
      </w:r>
      <w:r>
        <w:rPr>
          <w:rFonts w:ascii="Times New Roman" w:hAnsi="Times New Roman" w:eastAsia="Times New Roman" w:cs="Times New Roman"/>
          <w:color w:val="000000"/>
          <w:sz w:val="24"/>
        </w:rPr>
        <w:t xml:space="preserve"> </w:t>
      </w:r>
      <w:r>
        <w:rPr>
          <w:rFonts w:ascii="Times New Roman" w:hAnsi="Times New Roman" w:eastAsia="Times New Roman" w:cs="Times New Roman"/>
          <w:i/>
          <w:iCs/>
          <w:color w:val="000000"/>
          <w:sz w:val="24"/>
        </w:rPr>
        <w:t xml:space="preserve">JavaScript</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while rejecting unrelated tokens.</w:t>
      </w:r>
    </w:p>
    <w:bookmarkEnd w:id="83"/>
    <w:bookmarkStart w:id="84" w:name="section-weighted-features"/>
    <w:p>
      <w:pPr>
        <w:pStyle w:val="Heading3"/>
        <w:keepNext/>
        <w:jc w:val="left"/>
      </w:pPr>
      <w:r>
        <w:rPr>
          <w:rFonts w:ascii="Times New Roman" w:hAnsi="Times New Roman" w:eastAsia="Times New Roman" w:cs="Times New Roman"/>
          <w:b/>
          <w:i/>
          <w:color w:val="000000"/>
          <w:sz w:val="24"/>
        </w:rPr>
        <w:t xml:space="preserve">4.2.4 Section-weighted features</w:t>
      </w:r>
    </w:p>
    <w:p>
      <w:pPr>
        <w:pStyle w:val="FirstParagraph"/>
        <w:spacing w:line="312" w:lineRule="auto" w:after="80"/>
        <w:jc w:val="both"/>
      </w:pPr>
      <w:r>
        <w:rPr>
          <w:rFonts w:ascii="Times New Roman" w:hAnsi="Times New Roman" w:eastAsia="Times New Roman" w:cs="Times New Roman"/>
          <w:color w:val="000000"/>
          <w:sz w:val="24"/>
        </w:rPr>
        <w:t xml:space="preserve">Skill evidence is weighted by resume section because a skill in</w:t>
      </w:r>
      <w:r>
        <w:rPr>
          <w:rFonts w:ascii="Times New Roman" w:hAnsi="Times New Roman" w:eastAsia="Times New Roman" w:cs="Times New Roman"/>
          <w:color w:val="000000"/>
          <w:sz w:val="24"/>
        </w:rPr>
        <w:t xml:space="preserve"> </w:t>
      </w:r>
      <w:r>
        <w:rPr>
          <w:rFonts w:ascii="Times New Roman" w:hAnsi="Times New Roman" w:eastAsia="Times New Roman" w:cs="Times New Roman"/>
          <w:i/>
          <w:iCs/>
          <w:color w:val="000000"/>
          <w:sz w:val="24"/>
        </w:rPr>
        <w:t xml:space="preserve">Skills</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carries a different signal from the same word in</w:t>
      </w:r>
      <w:r>
        <w:rPr>
          <w:rFonts w:ascii="Times New Roman" w:hAnsi="Times New Roman" w:eastAsia="Times New Roman" w:cs="Times New Roman"/>
          <w:color w:val="000000"/>
          <w:sz w:val="24"/>
        </w:rPr>
        <w:t xml:space="preserve"> </w:t>
      </w:r>
      <w:r>
        <w:rPr>
          <w:rFonts w:ascii="Times New Roman" w:hAnsi="Times New Roman" w:eastAsia="Times New Roman" w:cs="Times New Roman"/>
          <w:i/>
          <w:iCs/>
          <w:color w:val="000000"/>
          <w:sz w:val="24"/>
        </w:rPr>
        <w:t xml:space="preserve">Education</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or a project description [18]. Matches in</w:t>
      </w:r>
      <w:r>
        <w:rPr>
          <w:rFonts w:ascii="Times New Roman" w:hAnsi="Times New Roman" w:eastAsia="Times New Roman" w:cs="Times New Roman"/>
          <w:color w:val="000000"/>
          <w:sz w:val="24"/>
        </w:rPr>
        <w:t xml:space="preserve"> </w:t>
      </w:r>
      <w:r>
        <w:rPr>
          <w:rFonts w:ascii="Times New Roman" w:hAnsi="Times New Roman" w:eastAsia="Times New Roman" w:cs="Times New Roman"/>
          <w:i/>
          <w:iCs/>
          <w:color w:val="000000"/>
          <w:sz w:val="24"/>
        </w:rPr>
        <w:t xml:space="preserve">Skills</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contribute 1.0,</w:t>
      </w:r>
      <w:r>
        <w:rPr>
          <w:rFonts w:ascii="Times New Roman" w:hAnsi="Times New Roman" w:eastAsia="Times New Roman" w:cs="Times New Roman"/>
          <w:color w:val="000000"/>
          <w:sz w:val="24"/>
        </w:rPr>
        <w:t xml:space="preserve"> </w:t>
      </w:r>
      <w:r>
        <w:rPr>
          <w:rFonts w:ascii="Times New Roman" w:hAnsi="Times New Roman" w:eastAsia="Times New Roman" w:cs="Times New Roman"/>
          <w:i/>
          <w:iCs/>
          <w:color w:val="000000"/>
          <w:sz w:val="24"/>
        </w:rPr>
        <w:t xml:space="preserve">Experience</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or</w:t>
      </w:r>
      <w:r>
        <w:rPr>
          <w:rFonts w:ascii="Times New Roman" w:hAnsi="Times New Roman" w:eastAsia="Times New Roman" w:cs="Times New Roman"/>
          <w:color w:val="000000"/>
          <w:sz w:val="24"/>
        </w:rPr>
        <w:t xml:space="preserve"> </w:t>
      </w:r>
      <w:r>
        <w:rPr>
          <w:rFonts w:ascii="Times New Roman" w:hAnsi="Times New Roman" w:eastAsia="Times New Roman" w:cs="Times New Roman"/>
          <w:i/>
          <w:iCs/>
          <w:color w:val="000000"/>
          <w:sz w:val="24"/>
        </w:rPr>
        <w:t xml:space="preserve">Projects</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0.7,</w:t>
      </w:r>
      <w:r>
        <w:rPr>
          <w:rFonts w:ascii="Times New Roman" w:hAnsi="Times New Roman" w:eastAsia="Times New Roman" w:cs="Times New Roman"/>
          <w:color w:val="000000"/>
          <w:sz w:val="24"/>
        </w:rPr>
        <w:t xml:space="preserve"> </w:t>
      </w:r>
      <w:r>
        <w:rPr>
          <w:rFonts w:ascii="Times New Roman" w:hAnsi="Times New Roman" w:eastAsia="Times New Roman" w:cs="Times New Roman"/>
          <w:i/>
          <w:iCs/>
          <w:color w:val="000000"/>
          <w:sz w:val="24"/>
        </w:rPr>
        <w:t xml:space="preserve">Summary</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0.5, and</w:t>
      </w:r>
      <w:r>
        <w:rPr>
          <w:rFonts w:ascii="Times New Roman" w:hAnsi="Times New Roman" w:eastAsia="Times New Roman" w:cs="Times New Roman"/>
          <w:color w:val="000000"/>
          <w:sz w:val="24"/>
        </w:rPr>
        <w:t xml:space="preserve"> </w:t>
      </w:r>
      <w:r>
        <w:rPr>
          <w:rFonts w:ascii="Times New Roman" w:hAnsi="Times New Roman" w:eastAsia="Times New Roman" w:cs="Times New Roman"/>
          <w:i/>
          <w:iCs/>
          <w:color w:val="000000"/>
          <w:sz w:val="24"/>
        </w:rPr>
        <w:t xml:space="preserve">Education</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0.3. The weighted match total is normalised against the maximum possible weighted match.</w:t>
      </w:r>
    </w:p>
    <w:bookmarkEnd w:id="84"/>
    <w:bookmarkStart w:id="85" w:name="quantification-regex"/>
    <w:p>
      <w:pPr>
        <w:pStyle w:val="Heading3"/>
        <w:keepNext/>
        <w:jc w:val="left"/>
      </w:pPr>
      <w:r>
        <w:rPr>
          <w:rFonts w:ascii="Times New Roman" w:hAnsi="Times New Roman" w:eastAsia="Times New Roman" w:cs="Times New Roman"/>
          <w:b/>
          <w:i/>
          <w:color w:val="000000"/>
          <w:sz w:val="24"/>
        </w:rPr>
        <w:t xml:space="preserve">4.2.5 Quantification regex</w:t>
      </w:r>
    </w:p>
    <w:p>
      <w:pPr>
        <w:pStyle w:val="FirstParagraph"/>
        <w:spacing w:line="312" w:lineRule="auto" w:after="80"/>
        <w:jc w:val="both"/>
      </w:pPr>
      <w:r>
        <w:rPr>
          <w:rFonts w:ascii="Times New Roman" w:hAnsi="Times New Roman" w:eastAsia="Times New Roman" w:cs="Times New Roman"/>
          <w:color w:val="000000"/>
          <w:sz w:val="24"/>
        </w:rPr>
        <w:t xml:space="preserve">The impact sub-score detects measurable outcomes through one composite regular expression covering bare integers, percentages, currency amounts, time periods, magnitudes such as k/M/B/×, user or customer counts, and team-size descriptors. The count of quantified bullets enters the score with logarithmic saturation.</w:t>
      </w:r>
    </w:p>
    <w:bookmarkEnd w:id="85"/>
    <w:bookmarkStart w:id="86" w:name="action-verb-scoring"/>
    <w:p>
      <w:pPr>
        <w:pStyle w:val="Heading3"/>
        <w:keepNext/>
        <w:jc w:val="left"/>
      </w:pPr>
      <w:r>
        <w:rPr>
          <w:rFonts w:ascii="Times New Roman" w:hAnsi="Times New Roman" w:eastAsia="Times New Roman" w:cs="Times New Roman"/>
          <w:b/>
          <w:i/>
          <w:color w:val="000000"/>
          <w:sz w:val="24"/>
        </w:rPr>
        <w:t xml:space="preserve">4.2.6 Action-verb scoring</w:t>
      </w:r>
    </w:p>
    <w:p>
      <w:pPr>
        <w:pStyle w:val="FirstParagraph"/>
        <w:spacing w:line="312" w:lineRule="auto" w:after="80"/>
        <w:jc w:val="both"/>
      </w:pPr>
      <w:r>
        <w:rPr>
          <w:rFonts w:ascii="Times New Roman" w:hAnsi="Times New Roman" w:eastAsia="Times New Roman" w:cs="Times New Roman"/>
          <w:color w:val="000000"/>
          <w:sz w:val="24"/>
        </w:rPr>
        <w:t xml:space="preserve">The clarity sub-score counts the fraction of bullets whose leading token belongs to a curated action-verb dictionary of approximately 190 entries compiled from university career-services resources. Action verbs such as</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“led”</w:t>
      </w:r>
      <w:r>
        <w:rPr>
          <w:rFonts w:ascii="Times New Roman" w:hAnsi="Times New Roman" w:eastAsia="Times New Roman" w:cs="Times New Roman"/>
          <w:color w:val="000000"/>
          <w:sz w:val="24"/>
        </w:rPr>
        <w:t xml:space="preserve">,</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“shipped”</w:t>
      </w:r>
      <w:r>
        <w:rPr>
          <w:rFonts w:ascii="Times New Roman" w:hAnsi="Times New Roman" w:eastAsia="Times New Roman" w:cs="Times New Roman"/>
          <w:color w:val="000000"/>
          <w:sz w:val="24"/>
        </w:rPr>
        <w:t xml:space="preserve">, and</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“automated”</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are treated as stronger ownership evidence than passive or filler openings.</w:t>
      </w:r>
    </w:p>
    <w:bookmarkEnd w:id="86"/>
    <w:bookmarkStart w:id="87" w:name="score-combination"/>
    <w:p>
      <w:pPr>
        <w:pStyle w:val="Heading3"/>
        <w:keepNext/>
        <w:jc w:val="left"/>
      </w:pPr>
      <w:r>
        <w:rPr>
          <w:rFonts w:ascii="Times New Roman" w:hAnsi="Times New Roman" w:eastAsia="Times New Roman" w:cs="Times New Roman"/>
          <w:b/>
          <w:i/>
          <w:color w:val="000000"/>
          <w:sz w:val="24"/>
        </w:rPr>
        <w:t xml:space="preserve">4.2.7 Score combination</w:t>
      </w:r>
    </w:p>
    <w:p>
      <w:pPr>
        <w:pStyle w:val="FirstParagraph"/>
        <w:spacing w:line="312" w:lineRule="auto" w:after="80"/>
        <w:jc w:val="both"/>
      </w:pPr>
      <w:r>
        <w:rPr>
          <w:rFonts w:ascii="Times New Roman" w:hAnsi="Times New Roman" w:eastAsia="Times New Roman" w:cs="Times New Roman"/>
          <w:color w:val="000000"/>
          <w:sz w:val="24"/>
        </w:rPr>
        <w:t xml:space="preserve">The five sub-scores (keyword alignment, impact, structure, clarity, completeness) are combined as a weighted mean: 0.30, 0.25, 0.15, 0.15, and 0.15. These weights are author-selected rather than survey-derived. The blended-mode 0.40/0.60 split is also an engineering choice rather than an optimised parameter: it keeps the default mode language-model-led while retaining a deterministic scoring floor. Section 4.3.5 reports an equal-weight sensitivity check for the heuristic sub-score weights.</w:t>
      </w:r>
    </w:p>
    <w:bookmarkEnd w:id="87"/>
    <w:bookmarkStart w:id="88" w:name="implementation-notes"/>
    <w:p>
      <w:pPr>
        <w:pStyle w:val="Heading3"/>
        <w:keepNext/>
        <w:jc w:val="left"/>
      </w:pPr>
      <w:r>
        <w:rPr>
          <w:rFonts w:ascii="Times New Roman" w:hAnsi="Times New Roman" w:eastAsia="Times New Roman" w:cs="Times New Roman"/>
          <w:b/>
          <w:i/>
          <w:color w:val="000000"/>
          <w:sz w:val="24"/>
        </w:rPr>
        <w:t xml:space="preserve">4.2.8 Implementation notes</w:t>
      </w:r>
    </w:p>
    <w:p>
      <w:pPr>
        <w:pStyle w:val="FirstParagraph"/>
        <w:spacing w:line="312" w:lineRule="auto" w:after="80"/>
        <w:jc w:val="both"/>
      </w:pPr>
      <w:r>
        <w:rPr>
          <w:rFonts w:ascii="Times New Roman" w:hAnsi="Times New Roman" w:eastAsia="Times New Roman" w:cs="Times New Roman"/>
          <w:color w:val="000000"/>
          <w:sz w:val="24"/>
        </w:rPr>
        <w:t xml:space="preserve">The strong heuristic v2 lives in</w:t>
      </w:r>
      <w:r>
        <w:rPr>
          <w:rFonts w:ascii="Times New Roman" w:hAnsi="Times New Roman" w:eastAsia="Times New Roman" w:cs="Times New Roman"/>
          <w:color w:val="000000"/>
          <w:sz w:val="24"/>
        </w:rPr>
        <w:t xml:space="preserve"> </w:t>
      </w:r>
      <w:r>
        <w:rPr>
          <w:rStyle w:val="VerbatimChar"/>
          <w:rFonts w:ascii="Times New Roman" w:hAnsi="Times New Roman" w:eastAsia="Times New Roman" w:cs="Times New Roman"/>
          <w:color w:val="000000"/>
          <w:sz w:val="24"/>
        </w:rPr>
        <w:t xml:space="preserve">app/services/quality_signals_v2.py</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alongside the lightweight</w:t>
      </w:r>
      <w:r>
        <w:rPr>
          <w:rFonts w:ascii="Times New Roman" w:hAnsi="Times New Roman" w:eastAsia="Times New Roman" w:cs="Times New Roman"/>
          <w:color w:val="000000"/>
          <w:sz w:val="24"/>
        </w:rPr>
        <w:t xml:space="preserve"> </w:t>
      </w:r>
      <w:r>
        <w:rPr>
          <w:rStyle w:val="VerbatimChar"/>
          <w:rFonts w:ascii="Times New Roman" w:hAnsi="Times New Roman" w:eastAsia="Times New Roman" w:cs="Times New Roman"/>
          <w:color w:val="000000"/>
          <w:sz w:val="24"/>
        </w:rPr>
        <w:t xml:space="preserve">quality_signals.py</w:t>
      </w:r>
      <w:r>
        <w:rPr>
          <w:rFonts w:ascii="Times New Roman" w:hAnsi="Times New Roman" w:eastAsia="Times New Roman" w:cs="Times New Roman"/>
          <w:color w:val="000000"/>
          <w:sz w:val="24"/>
        </w:rPr>
        <w:t xml:space="preserve">.</w:t>
      </w:r>
      <w:r>
        <w:rPr>
          <w:rFonts w:ascii="Times New Roman" w:hAnsi="Times New Roman" w:eastAsia="Times New Roman" w:cs="Times New Roman"/>
          <w:color w:val="000000"/>
          <w:sz w:val="24"/>
        </w:rPr>
        <w:t xml:space="preserve"> </w:t>
      </w:r>
      <w:r>
        <w:rPr>
          <w:rStyle w:val="VerbatimChar"/>
          <w:rFonts w:ascii="Times New Roman" w:hAnsi="Times New Roman" w:eastAsia="Times New Roman" w:cs="Times New Roman"/>
          <w:color w:val="000000"/>
          <w:sz w:val="24"/>
        </w:rPr>
        <w:t xml:space="preserve">HEURISTIC_VERSION=v2</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selects the strong implementation for the analytical tools and is the default for the experimental run reported here.</w:t>
      </w:r>
    </w:p>
    <w:bookmarkEnd w:id="88"/>
    <w:bookmarkStart w:id="89" w:name="the-administrative-toggle"/>
    <w:p>
      <w:pPr>
        <w:pStyle w:val="Heading3"/>
        <w:keepNext/>
        <w:jc w:val="left"/>
      </w:pPr>
      <w:r>
        <w:rPr>
          <w:rFonts w:ascii="Times New Roman" w:hAnsi="Times New Roman" w:eastAsia="Times New Roman" w:cs="Times New Roman"/>
          <w:b/>
          <w:i/>
          <w:color w:val="000000"/>
          <w:sz w:val="24"/>
        </w:rPr>
        <w:t xml:space="preserve">4.2.9 The administrative toggle</w:t>
      </w:r>
    </w:p>
    <w:p>
      <w:pPr>
        <w:pStyle w:val="FirstParagraph"/>
        <w:spacing w:line="312" w:lineRule="auto" w:after="80"/>
        <w:jc w:val="both"/>
      </w:pPr>
      <w:r>
        <w:rPr>
          <w:rFonts w:ascii="Times New Roman" w:hAnsi="Times New Roman" w:eastAsia="Times New Roman" w:cs="Times New Roman"/>
          <w:color w:val="000000"/>
          <w:sz w:val="24"/>
        </w:rPr>
        <w:t xml:space="preserve">Runtime switchability is provided by</w:t>
      </w:r>
      <w:r>
        <w:rPr>
          <w:rFonts w:ascii="Times New Roman" w:hAnsi="Times New Roman" w:eastAsia="Times New Roman" w:cs="Times New Roman"/>
          <w:color w:val="000000"/>
          <w:sz w:val="24"/>
        </w:rPr>
        <w:t xml:space="preserve"> </w:t>
      </w:r>
      <w:r>
        <w:rPr>
          <w:rStyle w:val="VerbatimChar"/>
          <w:rFonts w:ascii="Times New Roman" w:hAnsi="Times New Roman" w:eastAsia="Times New Roman" w:cs="Times New Roman"/>
          <w:color w:val="000000"/>
          <w:sz w:val="24"/>
        </w:rPr>
        <w:t xml:space="preserve">SCORING_MODE</w:t>
      </w:r>
      <w:r>
        <w:rPr>
          <w:rFonts w:ascii="Times New Roman" w:hAnsi="Times New Roman" w:eastAsia="Times New Roman" w:cs="Times New Roman"/>
          <w:color w:val="000000"/>
          <w:sz w:val="24"/>
        </w:rPr>
        <w:t xml:space="preserve">, which accepts</w:t>
      </w:r>
      <w:r>
        <w:rPr>
          <w:rFonts w:ascii="Times New Roman" w:hAnsi="Times New Roman" w:eastAsia="Times New Roman" w:cs="Times New Roman"/>
          <w:color w:val="000000"/>
          <w:sz w:val="24"/>
        </w:rPr>
        <w:t xml:space="preserve"> </w:t>
      </w:r>
      <w:r>
        <w:rPr>
          <w:rStyle w:val="VerbatimChar"/>
          <w:rFonts w:ascii="Times New Roman" w:hAnsi="Times New Roman" w:eastAsia="Times New Roman" w:cs="Times New Roman"/>
          <w:color w:val="000000"/>
          <w:sz w:val="24"/>
        </w:rPr>
        <w:t xml:space="preserve">blended</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and</w:t>
      </w:r>
      <w:r>
        <w:rPr>
          <w:rFonts w:ascii="Times New Roman" w:hAnsi="Times New Roman" w:eastAsia="Times New Roman" w:cs="Times New Roman"/>
          <w:color w:val="000000"/>
          <w:sz w:val="24"/>
        </w:rPr>
        <w:t xml:space="preserve"> </w:t>
      </w:r>
      <w:r>
        <w:rPr>
          <w:rStyle w:val="VerbatimChar"/>
          <w:rFonts w:ascii="Times New Roman" w:hAnsi="Times New Roman" w:eastAsia="Times New Roman" w:cs="Times New Roman"/>
          <w:color w:val="000000"/>
          <w:sz w:val="24"/>
        </w:rPr>
        <w:t xml:space="preserve">heuristic</w:t>
      </w:r>
      <w:r>
        <w:rPr>
          <w:rFonts w:ascii="Times New Roman" w:hAnsi="Times New Roman" w:eastAsia="Times New Roman" w:cs="Times New Roman"/>
          <w:color w:val="000000"/>
          <w:sz w:val="24"/>
        </w:rPr>
        <w:t xml:space="preserve">. An in-memory override in</w:t>
      </w:r>
      <w:r>
        <w:rPr>
          <w:rFonts w:ascii="Times New Roman" w:hAnsi="Times New Roman" w:eastAsia="Times New Roman" w:cs="Times New Roman"/>
          <w:color w:val="000000"/>
          <w:sz w:val="24"/>
        </w:rPr>
        <w:t xml:space="preserve"> </w:t>
      </w:r>
      <w:r>
        <w:rPr>
          <w:rStyle w:val="VerbatimChar"/>
          <w:rFonts w:ascii="Times New Roman" w:hAnsi="Times New Roman" w:eastAsia="Times New Roman" w:cs="Times New Roman"/>
          <w:color w:val="000000"/>
          <w:sz w:val="24"/>
        </w:rPr>
        <w:t xml:space="preserve">app/services/runtime_settings.py</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is updated through</w:t>
      </w:r>
      <w:r>
        <w:rPr>
          <w:rFonts w:ascii="Times New Roman" w:hAnsi="Times New Roman" w:eastAsia="Times New Roman" w:cs="Times New Roman"/>
          <w:color w:val="000000"/>
          <w:sz w:val="24"/>
        </w:rPr>
        <w:t xml:space="preserve"> </w:t>
      </w:r>
      <w:r>
        <w:rPr>
          <w:rStyle w:val="VerbatimChar"/>
          <w:rFonts w:ascii="Times New Roman" w:hAnsi="Times New Roman" w:eastAsia="Times New Roman" w:cs="Times New Roman"/>
          <w:color w:val="000000"/>
          <w:sz w:val="24"/>
        </w:rPr>
        <w:t xml:space="preserve">POST /api/v1/admin/scoring-mode</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and read by analytical services on every request. The override supports live demonstration during the diploma defence but resets on process restart, leaving the environment variable as the configuration of record.</w:t>
      </w:r>
    </w:p>
    <w:p>
      <w:r>
        <w:br w:type="page"/>
      </w:r>
    </w:p>
    <w:bookmarkEnd w:id="89"/>
    <w:bookmarkEnd w:id="90"/>
    <w:bookmarkStart w:id="102" w:name="results"/>
    <w:p>
      <w:pPr>
        <w:pStyle w:val="Heading2"/>
        <w:keepNext/>
        <w:jc w:val="left"/>
      </w:pPr>
      <w:r>
        <w:rPr>
          <w:rFonts w:ascii="Times New Roman" w:hAnsi="Times New Roman" w:eastAsia="Times New Roman" w:cs="Times New Roman"/>
          <w:b/>
          <w:i w:val="0"/>
          <w:color w:val="000000"/>
          <w:sz w:val="28"/>
        </w:rPr>
        <w:t xml:space="preserve">4.3 Results</w:t>
      </w:r>
    </w:p>
    <w:p>
      <w:pPr>
        <w:pStyle w:val="FirstParagraph"/>
        <w:spacing w:line="312" w:lineRule="auto" w:after="80"/>
        <w:jc w:val="both"/>
      </w:pPr>
      <w:r>
        <w:rPr>
          <w:rFonts w:ascii="Times New Roman" w:hAnsi="Times New Roman" w:eastAsia="Times New Roman" w:cs="Times New Roman"/>
          <w:color w:val="000000"/>
          <w:sz w:val="24"/>
        </w:rPr>
        <w:t xml:space="preserve">The evaluation harness</w:t>
      </w:r>
      <w:r>
        <w:rPr>
          <w:rFonts w:ascii="Times New Roman" w:hAnsi="Times New Roman" w:eastAsia="Times New Roman" w:cs="Times New Roman"/>
          <w:color w:val="000000"/>
          <w:sz w:val="24"/>
        </w:rPr>
        <w:t xml:space="preserve"> </w:t>
      </w:r>
      <w:r>
        <w:rPr>
          <w:rStyle w:val="VerbatimChar"/>
          <w:rFonts w:ascii="Times New Roman" w:hAnsi="Times New Roman" w:eastAsia="Times New Roman" w:cs="Times New Roman"/>
          <w:color w:val="000000"/>
          <w:sz w:val="24"/>
        </w:rPr>
        <w:t xml:space="preserve">scripts/eval_scoring.py</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produced 100 paired observations. Both modes succeeded on every pair, and</w:t>
      </w:r>
      <w:r>
        <w:rPr>
          <w:rFonts w:ascii="Times New Roman" w:hAnsi="Times New Roman" w:eastAsia="Times New Roman" w:cs="Times New Roman"/>
          <w:color w:val="000000"/>
          <w:sz w:val="24"/>
        </w:rPr>
        <w:t xml:space="preserve"> </w:t>
      </w:r>
      <w:r>
        <w:rPr>
          <w:rStyle w:val="VerbatimChar"/>
          <w:rFonts w:ascii="Times New Roman" w:hAnsi="Times New Roman" w:eastAsia="Times New Roman" w:cs="Times New Roman"/>
          <w:color w:val="000000"/>
          <w:sz w:val="24"/>
        </w:rPr>
        <w:t xml:space="preserve">scripts/analyze_eval_results.py</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generated the tables below from</w:t>
      </w:r>
      <w:r>
        <w:rPr>
          <w:rFonts w:ascii="Times New Roman" w:hAnsi="Times New Roman" w:eastAsia="Times New Roman" w:cs="Times New Roman"/>
          <w:color w:val="000000"/>
          <w:sz w:val="24"/>
        </w:rPr>
        <w:t xml:space="preserve"> </w:t>
      </w:r>
      <w:r>
        <w:rPr>
          <w:rStyle w:val="VerbatimChar"/>
          <w:rFonts w:ascii="Times New Roman" w:hAnsi="Times New Roman" w:eastAsia="Times New Roman" w:cs="Times New Roman"/>
          <w:color w:val="000000"/>
          <w:sz w:val="24"/>
        </w:rPr>
        <w:t xml:space="preserve">thesis/eval-results.json</w:t>
      </w:r>
      <w:r>
        <w:rPr>
          <w:rFonts w:ascii="Times New Roman" w:hAnsi="Times New Roman" w:eastAsia="Times New Roman" w:cs="Times New Roman"/>
          <w:color w:val="000000"/>
          <w:sz w:val="24"/>
        </w:rPr>
        <w:t xml:space="preserve">.</w:t>
      </w:r>
    </w:p>
    <w:bookmarkStart w:id="91" w:name="score-agreement"/>
    <w:p>
      <w:pPr>
        <w:pStyle w:val="Heading3"/>
        <w:keepNext/>
        <w:jc w:val="left"/>
      </w:pPr>
      <w:r>
        <w:rPr>
          <w:rFonts w:ascii="Times New Roman" w:hAnsi="Times New Roman" w:eastAsia="Times New Roman" w:cs="Times New Roman"/>
          <w:b/>
          <w:i/>
          <w:color w:val="000000"/>
          <w:sz w:val="24"/>
        </w:rPr>
        <w:t xml:space="preserve">4.3.1 Score agreement</w:t>
      </w:r>
    </w:p>
    <w:p>
      <w:pPr>
        <w:pStyle w:val="FirstParagraph"/>
        <w:spacing w:line="312" w:lineRule="auto" w:after="80"/>
        <w:jc w:val="both"/>
      </w:pPr>
      <w:r>
        <w:rPr>
          <w:rFonts w:ascii="Times New Roman" w:hAnsi="Times New Roman" w:eastAsia="Times New Roman" w:cs="Times New Roman"/>
          <w:color w:val="000000"/>
          <w:sz w:val="24"/>
        </w:rPr>
        <w:t xml:space="preserve">Across the 100 (resume, job-description) pairs in the evaluation set, three rank- and value-agreement statistics are computed between the overall score in the blended mode and the overall score in the fully heuristic v2 mode: Pearson</w:t>
      </w:r>
      <w:r>
        <w:rPr>
          <w:rFonts w:ascii="Times New Roman" w:hAnsi="Times New Roman" w:eastAsia="Times New Roman" w:cs="Times New Roman"/>
          <w:color w:val="000000"/>
          <w:sz w:val="24"/>
        </w:rPr>
        <w:t xml:space="preserve"> </w:t>
      </w:r>
      <w:r>
        <w:rPr>
          <w:rFonts w:ascii="Times New Roman" w:hAnsi="Times New Roman" w:eastAsia="Times New Roman" w:cs="Times New Roman"/>
          <w:i/>
          <w:iCs/>
          <w:color w:val="000000"/>
          <w:sz w:val="24"/>
        </w:rPr>
        <w:t xml:space="preserve">r</w:t>
      </w:r>
      <w:r>
        <w:rPr>
          <w:rFonts w:ascii="Times New Roman" w:hAnsi="Times New Roman" w:eastAsia="Times New Roman" w:cs="Times New Roman"/>
          <w:color w:val="000000"/>
          <w:sz w:val="24"/>
        </w:rPr>
        <w:t xml:space="preserve">, Spearman ρ, and Kendall τ. Table 4.1 reports the post-mitigation values computed on the disjoint-vocabulary dataset described in Section 4.1.1 alongside the pre-mitigation values from the archived leakage-version run, for an explicit before/after comparison.</w:t>
      </w:r>
    </w:p>
    <w:p>
      <w:pPr>
        <w:pStyle w:val="BodyText"/>
        <w:keepLines/>
        <w:spacing w:line="312" w:lineRule="auto" w:after="80"/>
        <w:ind w:firstLine="0"/>
        <w:jc w:val="center"/>
      </w:pPr>
      <w:r>
        <w:rPr>
          <w:rFonts w:ascii="Times New Roman" w:hAnsi="Times New Roman" w:eastAsia="Times New Roman" w:cs="Times New Roman"/>
          <w:i/>
          <w:iCs/>
          <w:color w:val="000000"/>
          <w:sz w:val="24"/>
        </w:rPr>
        <w:t xml:space="preserve">Table 4.1: Overall agreement between blended and fully heuristic modes (n = 100 pairs). Pearson confidence intervals are computed by cluster bootstrap on</w:t>
      </w:r>
      <w:r>
        <w:rPr>
          <w:rFonts w:ascii="Times New Roman" w:hAnsi="Times New Roman" w:eastAsia="Times New Roman" w:cs="Times New Roman"/>
          <w:i/>
          <w:iCs/>
          <w:color w:val="000000"/>
          <w:sz w:val="24"/>
        </w:rPr>
        <w:t xml:space="preserve"> </w:t>
      </w:r>
      <w:r>
        <w:rPr>
          <w:rStyle w:val="VerbatimChar"/>
          <w:rFonts w:ascii="Times New Roman" w:hAnsi="Times New Roman" w:eastAsia="Times New Roman" w:cs="Times New Roman"/>
          <w:i/>
          <w:iCs/>
          <w:color w:val="000000"/>
          <w:sz w:val="24"/>
        </w:rPr>
        <w:t xml:space="preserve">resume_id</w:t>
      </w:r>
      <w:r>
        <w:rPr>
          <w:rFonts w:ascii="Times New Roman" w:hAnsi="Times New Roman" w:eastAsia="Times New Roman" w:cs="Times New Roman"/>
          <w:i/>
          <w:iCs/>
          <w:color w:val="000000"/>
          <w:sz w:val="24"/>
        </w:rPr>
        <w:t xml:space="preserve"> </w:t>
      </w:r>
      <w:r>
        <w:rPr>
          <w:rFonts w:ascii="Times New Roman" w:hAnsi="Times New Roman" w:eastAsia="Times New Roman" w:cs="Times New Roman"/>
          <w:i/>
          <w:iCs/>
          <w:color w:val="000000"/>
          <w:sz w:val="24"/>
        </w:rPr>
        <w:t xml:space="preserve">with 2 000 resamples and seed = 42, addressing threat T3 of Section 4.1.4.</w:t>
      </w:r>
    </w:p>
    <w:tbl>
      <w:tblPr>
        <w:tblW w:type="dxa" w:w="8845"/>
        <w:jc w:val="center"/>
        <w:tblLayout w:type="fixed"/>
        <w:tblLook w:firstRow="1" w:lastRow="0" w:firstColumn="0" w:lastColumn="0" w:noHBand="0" w:noVBand="0" w:val="0020"/>
        <w:tblCellMar>
          <w:top w:w="65" w:type="dxa"/>
          <w:left w:w="65" w:type="dxa"/>
          <w:bottom w:w="65" w:type="dxa"/>
          <w:right w:w="65" w:type="dxa"/>
        </w:tblCellMar>
      </w:tblPr>
      <w:tblGrid>
        <w:gridCol w:w="1927"/>
        <w:gridCol w:w="2381"/>
        <w:gridCol w:w="2551"/>
        <w:gridCol w:w="1984"/>
      </w:tblGrid>
      <w:tr>
        <w:trPr>
          <w:tblHeader w:val="on"/>
        </w:trPr>
        <w:tc>
          <w:tcPr>
            <w:tcW w:type="dxa" w:w="1927"/>
            <w:vAlign w:val="center"/>
            <w:tcBorders>
              <w:top w:val="single" w:sz="12" w:space="0" w:color="000000"/>
              <w:left w:val="nil" w:sz="0" w:space="0" w:color="FFFFFF"/>
              <w:bottom w:val="single" w:sz="8" w:space="0" w:color="000000"/>
              <w:right w:val="nil" w:sz="0" w:space="0" w:color="FFFFFF"/>
              <w:insideH w:val="nil" w:sz="0" w:space="0" w:color="FFFFFF"/>
              <w:insideV w:val="nil" w:sz="0" w:space="0" w:color="FFFFFF"/>
            </w:tcBorders>
            <w:shd w:fill="F2F2F2"/>
          </w:tcPr>
          <w:p>
            <w:pPr>
              <w:pStyle w:val="Compact"/>
              <w:spacing w:line="240" w:lineRule="auto" w:after="0"/>
            </w:pPr>
            <w:r>
              <w:rPr>
                <w:rFonts w:ascii="Times New Roman" w:hAnsi="Times New Roman" w:eastAsia="Times New Roman" w:cs="Times New Roman"/>
                <w:b/>
                <w:color w:val="000000"/>
                <w:sz w:val="18"/>
              </w:rPr>
              <w:t xml:space="preserve">Statistic</w:t>
            </w:r>
          </w:p>
        </w:tc>
        <w:tc>
          <w:tcPr>
            <w:tcW w:type="dxa" w:w="2381"/>
            <w:vAlign w:val="center"/>
            <w:tcBorders>
              <w:top w:val="single" w:sz="12" w:space="0" w:color="000000"/>
              <w:left w:val="nil" w:sz="0" w:space="0" w:color="FFFFFF"/>
              <w:bottom w:val="single" w:sz="8" w:space="0" w:color="000000"/>
              <w:right w:val="nil" w:sz="0" w:space="0" w:color="FFFFFF"/>
              <w:insideH w:val="nil" w:sz="0" w:space="0" w:color="FFFFFF"/>
              <w:insideV w:val="nil" w:sz="0" w:space="0" w:color="FFFFFF"/>
            </w:tcBorders>
            <w:shd w:fill="F2F2F2"/>
          </w:tcPr>
          <w:p>
            <w:pPr>
              <w:pStyle w:val="Compact"/>
              <w:spacing w:line="240" w:lineRule="auto" w:after="0"/>
            </w:pPr>
            <w:r>
              <w:rPr>
                <w:rFonts w:ascii="Times New Roman" w:hAnsi="Times New Roman" w:eastAsia="Times New Roman" w:cs="Times New Roman"/>
                <w:b/>
                <w:color w:val="000000"/>
                <w:sz w:val="18"/>
              </w:rPr>
              <w:t xml:space="preserve">Post-mitigation (disjoint)</w:t>
            </w:r>
          </w:p>
        </w:tc>
        <w:tc>
          <w:tcPr>
            <w:tcW w:type="dxa" w:w="2551"/>
            <w:vAlign w:val="center"/>
            <w:tcBorders>
              <w:top w:val="single" w:sz="12" w:space="0" w:color="000000"/>
              <w:left w:val="nil" w:sz="0" w:space="0" w:color="FFFFFF"/>
              <w:bottom w:val="single" w:sz="8" w:space="0" w:color="000000"/>
              <w:right w:val="nil" w:sz="0" w:space="0" w:color="FFFFFF"/>
              <w:insideH w:val="nil" w:sz="0" w:space="0" w:color="FFFFFF"/>
              <w:insideV w:val="nil" w:sz="0" w:space="0" w:color="FFFFFF"/>
            </w:tcBorders>
            <w:shd w:fill="F2F2F2"/>
          </w:tcPr>
          <w:p>
            <w:pPr>
              <w:pStyle w:val="Compact"/>
              <w:spacing w:line="240" w:lineRule="auto" w:after="0"/>
            </w:pPr>
            <w:r>
              <w:rPr>
                <w:rFonts w:ascii="Times New Roman" w:hAnsi="Times New Roman" w:eastAsia="Times New Roman" w:cs="Times New Roman"/>
                <w:b/>
                <w:color w:val="000000"/>
                <w:sz w:val="18"/>
              </w:rPr>
              <w:t xml:space="preserve">Pre-mitigation (leakage version)</w:t>
            </w:r>
          </w:p>
        </w:tc>
        <w:tc>
          <w:tcPr>
            <w:tcW w:type="dxa" w:w="1984"/>
            <w:vAlign w:val="center"/>
            <w:tcBorders>
              <w:top w:val="single" w:sz="12" w:space="0" w:color="000000"/>
              <w:left w:val="nil" w:sz="0" w:space="0" w:color="FFFFFF"/>
              <w:bottom w:val="single" w:sz="8" w:space="0" w:color="000000"/>
              <w:right w:val="nil" w:sz="0" w:space="0" w:color="FFFFFF"/>
              <w:insideH w:val="nil" w:sz="0" w:space="0" w:color="FFFFFF"/>
              <w:insideV w:val="nil" w:sz="0" w:space="0" w:color="FFFFFF"/>
            </w:tcBorders>
            <w:shd w:fill="F2F2F2"/>
          </w:tcPr>
          <w:p>
            <w:pPr>
              <w:pStyle w:val="Compact"/>
              <w:spacing w:line="240" w:lineRule="auto" w:after="0"/>
            </w:pPr>
            <w:r>
              <w:rPr>
                <w:rFonts w:ascii="Times New Roman" w:hAnsi="Times New Roman" w:eastAsia="Times New Roman" w:cs="Times New Roman"/>
                <w:b/>
                <w:color w:val="000000"/>
                <w:sz w:val="18"/>
              </w:rPr>
              <w:t xml:space="preserve">Interpretation</w:t>
            </w:r>
          </w:p>
        </w:tc>
      </w:tr>
      <w:tr>
        <w:tc>
          <w:tcPr>
            <w:tcW w:type="dxa" w:w="1927"/>
            <w:vAlign w:val="center"/>
            <w:tcBorders>
              <w:top w:val="nil" w:sz="0" w:space="0" w:color="FFFFFF"/>
              <w:left w:val="nil" w:sz="0" w:space="0" w:color="FFFFFF"/>
              <w:bottom w:val="nil" w:sz="0" w:space="0" w:color="FFFFFF"/>
              <w:right w:val="nil" w:sz="0" w:space="0" w:color="FFFFFF"/>
              <w:insideH w:val="nil" w:sz="0" w:space="0" w:color="FFFFFF"/>
              <w:insideV w:val="nil" w:sz="0" w:space="0" w:color="FFFFFF"/>
            </w:tcBorders>
          </w:tcPr>
          <w:p>
            <w:pPr>
              <w:pStyle w:val="Compact"/>
              <w:spacing w:line="240" w:lineRule="auto" w:after="0"/>
            </w:pPr>
            <w:r>
              <w:rPr>
                <w:rFonts w:ascii="Times New Roman" w:hAnsi="Times New Roman" w:eastAsia="Times New Roman" w:cs="Times New Roman"/>
                <w:b w:val="0"/>
                <w:color w:val="000000"/>
                <w:sz w:val="18"/>
              </w:rPr>
              <w:t xml:space="preserve">Pearson</w:t>
            </w:r>
            <w:r>
              <w:rPr>
                <w:rFonts w:ascii="Times New Roman" w:hAnsi="Times New Roman" w:eastAsia="Times New Roman" w:cs="Times New Roman"/>
                <w:b w:val="0"/>
                <w:color w:val="000000"/>
                <w:sz w:val="18"/>
              </w:rPr>
              <w:t xml:space="preserve"> </w:t>
            </w:r>
            <w:r>
              <w:rPr>
                <w:rFonts w:ascii="Times New Roman" w:hAnsi="Times New Roman" w:eastAsia="Times New Roman" w:cs="Times New Roman"/>
                <w:b w:val="0"/>
                <w:i/>
                <w:iCs/>
                <w:color w:val="000000"/>
                <w:sz w:val="18"/>
              </w:rPr>
              <w:t xml:space="preserve">r</w:t>
            </w:r>
          </w:p>
        </w:tc>
        <w:tc>
          <w:tcPr>
            <w:tcW w:type="dxa" w:w="2381"/>
            <w:vAlign w:val="center"/>
            <w:tcBorders>
              <w:top w:val="nil" w:sz="0" w:space="0" w:color="FFFFFF"/>
              <w:left w:val="nil" w:sz="0" w:space="0" w:color="FFFFFF"/>
              <w:bottom w:val="nil" w:sz="0" w:space="0" w:color="FFFFFF"/>
              <w:right w:val="nil" w:sz="0" w:space="0" w:color="FFFFFF"/>
              <w:insideH w:val="nil" w:sz="0" w:space="0" w:color="FFFFFF"/>
              <w:insideV w:val="nil" w:sz="0" w:space="0" w:color="FFFFFF"/>
            </w:tcBorders>
          </w:tcPr>
          <w:p>
            <w:pPr>
              <w:pStyle w:val="Compact"/>
              <w:spacing w:line="240" w:lineRule="auto" w:after="0"/>
            </w:pPr>
            <w:r>
              <w:rPr>
                <w:rFonts w:ascii="Times New Roman" w:hAnsi="Times New Roman" w:eastAsia="Times New Roman" w:cs="Times New Roman"/>
                <w:b w:val="0"/>
                <w:bCs/>
                <w:color w:val="000000"/>
                <w:sz w:val="18"/>
              </w:rPr>
              <w:t xml:space="preserve">0.836</w:t>
            </w:r>
            <w:r>
              <w:rPr>
                <w:rFonts w:ascii="Times New Roman" w:hAnsi="Times New Roman" w:eastAsia="Times New Roman" w:cs="Times New Roman"/>
                <w:b w:val="0"/>
                <w:color w:val="000000"/>
                <w:sz w:val="18"/>
              </w:rPr>
              <w:t xml:space="preserve"> </w:t>
            </w:r>
            <w:r>
              <w:rPr>
                <w:rFonts w:ascii="Times New Roman" w:hAnsi="Times New Roman" w:eastAsia="Times New Roman" w:cs="Times New Roman"/>
                <w:b w:val="0"/>
                <w:color w:val="000000"/>
                <w:sz w:val="18"/>
              </w:rPr>
              <w:t xml:space="preserve">[95% CI 0.762, 0.896]</w:t>
            </w:r>
          </w:p>
        </w:tc>
        <w:tc>
          <w:tcPr>
            <w:tcW w:type="dxa" w:w="2551"/>
            <w:vAlign w:val="center"/>
            <w:tcBorders>
              <w:top w:val="nil" w:sz="0" w:space="0" w:color="FFFFFF"/>
              <w:left w:val="nil" w:sz="0" w:space="0" w:color="FFFFFF"/>
              <w:bottom w:val="nil" w:sz="0" w:space="0" w:color="FFFFFF"/>
              <w:right w:val="nil" w:sz="0" w:space="0" w:color="FFFFFF"/>
              <w:insideH w:val="nil" w:sz="0" w:space="0" w:color="FFFFFF"/>
              <w:insideV w:val="nil" w:sz="0" w:space="0" w:color="FFFFFF"/>
            </w:tcBorders>
          </w:tcPr>
          <w:p>
            <w:pPr>
              <w:pStyle w:val="Compact"/>
              <w:spacing w:line="240" w:lineRule="auto" w:after="0"/>
            </w:pPr>
            <w:r>
              <w:rPr>
                <w:rFonts w:ascii="Times New Roman" w:hAnsi="Times New Roman" w:eastAsia="Times New Roman" w:cs="Times New Roman"/>
                <w:b w:val="0"/>
                <w:color w:val="000000"/>
                <w:sz w:val="18"/>
              </w:rPr>
              <w:t xml:space="preserve">0.727 [95% CI 0.609, 0.814]</w:t>
            </w:r>
          </w:p>
        </w:tc>
        <w:tc>
          <w:tcPr>
            <w:tcW w:type="dxa" w:w="1984"/>
            <w:vAlign w:val="center"/>
            <w:tcBorders>
              <w:top w:val="nil" w:sz="0" w:space="0" w:color="FFFFFF"/>
              <w:left w:val="nil" w:sz="0" w:space="0" w:color="FFFFFF"/>
              <w:bottom w:val="nil" w:sz="0" w:space="0" w:color="FFFFFF"/>
              <w:right w:val="nil" w:sz="0" w:space="0" w:color="FFFFFF"/>
              <w:insideH w:val="nil" w:sz="0" w:space="0" w:color="FFFFFF"/>
              <w:insideV w:val="nil" w:sz="0" w:space="0" w:color="FFFFFF"/>
            </w:tcBorders>
          </w:tcPr>
          <w:p>
            <w:pPr>
              <w:pStyle w:val="Compact"/>
              <w:spacing w:line="240" w:lineRule="auto" w:after="0"/>
            </w:pPr>
            <w:r>
              <w:rPr>
                <w:rFonts w:ascii="Times New Roman" w:hAnsi="Times New Roman" w:eastAsia="Times New Roman" w:cs="Times New Roman"/>
                <w:b w:val="0"/>
                <w:color w:val="000000"/>
                <w:sz w:val="18"/>
              </w:rPr>
              <w:t xml:space="preserve">Linear association between mode scores.</w:t>
            </w:r>
          </w:p>
        </w:tc>
      </w:tr>
      <w:tr>
        <w:tc>
          <w:tcPr>
            <w:tcW w:type="dxa" w:w="1927"/>
            <w:vAlign w:val="center"/>
            <w:tcBorders>
              <w:top w:val="nil" w:sz="0" w:space="0" w:color="FFFFFF"/>
              <w:left w:val="nil" w:sz="0" w:space="0" w:color="FFFFFF"/>
              <w:bottom w:val="nil" w:sz="0" w:space="0" w:color="FFFFFF"/>
              <w:right w:val="nil" w:sz="0" w:space="0" w:color="FFFFFF"/>
              <w:insideH w:val="nil" w:sz="0" w:space="0" w:color="FFFFFF"/>
              <w:insideV w:val="nil" w:sz="0" w:space="0" w:color="FFFFFF"/>
            </w:tcBorders>
          </w:tcPr>
          <w:p>
            <w:pPr>
              <w:pStyle w:val="Compact"/>
              <w:spacing w:line="240" w:lineRule="auto" w:after="0"/>
            </w:pPr>
            <w:r>
              <w:rPr>
                <w:rFonts w:ascii="Times New Roman" w:hAnsi="Times New Roman" w:eastAsia="Times New Roman" w:cs="Times New Roman"/>
                <w:b w:val="0"/>
                <w:color w:val="000000"/>
                <w:sz w:val="18"/>
              </w:rPr>
              <w:t xml:space="preserve">Spearman ρ</w:t>
            </w:r>
          </w:p>
        </w:tc>
        <w:tc>
          <w:tcPr>
            <w:tcW w:type="dxa" w:w="2381"/>
            <w:vAlign w:val="center"/>
            <w:tcBorders>
              <w:top w:val="nil" w:sz="0" w:space="0" w:color="FFFFFF"/>
              <w:left w:val="nil" w:sz="0" w:space="0" w:color="FFFFFF"/>
              <w:bottom w:val="nil" w:sz="0" w:space="0" w:color="FFFFFF"/>
              <w:right w:val="nil" w:sz="0" w:space="0" w:color="FFFFFF"/>
              <w:insideH w:val="nil" w:sz="0" w:space="0" w:color="FFFFFF"/>
              <w:insideV w:val="nil" w:sz="0" w:space="0" w:color="FFFFFF"/>
            </w:tcBorders>
          </w:tcPr>
          <w:p>
            <w:pPr>
              <w:pStyle w:val="Compact"/>
              <w:spacing w:line="240" w:lineRule="auto" w:after="0"/>
            </w:pPr>
            <w:r>
              <w:rPr>
                <w:rFonts w:ascii="Times New Roman" w:hAnsi="Times New Roman" w:eastAsia="Times New Roman" w:cs="Times New Roman"/>
                <w:b w:val="0"/>
                <w:bCs/>
                <w:color w:val="000000"/>
                <w:sz w:val="18"/>
              </w:rPr>
              <w:t xml:space="preserve">0.847</w:t>
            </w:r>
          </w:p>
        </w:tc>
        <w:tc>
          <w:tcPr>
            <w:tcW w:type="dxa" w:w="2551"/>
            <w:vAlign w:val="center"/>
            <w:tcBorders>
              <w:top w:val="nil" w:sz="0" w:space="0" w:color="FFFFFF"/>
              <w:left w:val="nil" w:sz="0" w:space="0" w:color="FFFFFF"/>
              <w:bottom w:val="nil" w:sz="0" w:space="0" w:color="FFFFFF"/>
              <w:right w:val="nil" w:sz="0" w:space="0" w:color="FFFFFF"/>
              <w:insideH w:val="nil" w:sz="0" w:space="0" w:color="FFFFFF"/>
              <w:insideV w:val="nil" w:sz="0" w:space="0" w:color="FFFFFF"/>
            </w:tcBorders>
          </w:tcPr>
          <w:p>
            <w:pPr>
              <w:pStyle w:val="Compact"/>
              <w:spacing w:line="240" w:lineRule="auto" w:after="0"/>
            </w:pPr>
            <w:r>
              <w:rPr>
                <w:rFonts w:ascii="Times New Roman" w:hAnsi="Times New Roman" w:eastAsia="Times New Roman" w:cs="Times New Roman"/>
                <w:b w:val="0"/>
                <w:color w:val="000000"/>
                <w:sz w:val="18"/>
              </w:rPr>
              <w:t xml:space="preserve">0.708</w:t>
            </w:r>
          </w:p>
        </w:tc>
        <w:tc>
          <w:tcPr>
            <w:tcW w:type="dxa" w:w="1984"/>
            <w:vAlign w:val="center"/>
            <w:tcBorders>
              <w:top w:val="nil" w:sz="0" w:space="0" w:color="FFFFFF"/>
              <w:left w:val="nil" w:sz="0" w:space="0" w:color="FFFFFF"/>
              <w:bottom w:val="nil" w:sz="0" w:space="0" w:color="FFFFFF"/>
              <w:right w:val="nil" w:sz="0" w:space="0" w:color="FFFFFF"/>
              <w:insideH w:val="nil" w:sz="0" w:space="0" w:color="FFFFFF"/>
              <w:insideV w:val="nil" w:sz="0" w:space="0" w:color="FFFFFF"/>
            </w:tcBorders>
          </w:tcPr>
          <w:p>
            <w:pPr>
              <w:pStyle w:val="Compact"/>
              <w:spacing w:line="240" w:lineRule="auto" w:after="0"/>
            </w:pPr>
            <w:r>
              <w:rPr>
                <w:rFonts w:ascii="Times New Roman" w:hAnsi="Times New Roman" w:eastAsia="Times New Roman" w:cs="Times New Roman"/>
                <w:b w:val="0"/>
                <w:color w:val="000000"/>
                <w:sz w:val="18"/>
              </w:rPr>
              <w:t xml:space="preserve">Rank agreement; the property most relevant to screening use.</w:t>
            </w:r>
          </w:p>
        </w:tc>
      </w:tr>
      <w:tr>
        <w:tc>
          <w:tcPr>
            <w:tcW w:type="dxa" w:w="1927"/>
            <w:vAlign w:val="center"/>
            <w:tcBorders>
              <w:top w:val="nil" w:sz="0" w:space="0" w:color="FFFFFF"/>
              <w:left w:val="nil" w:sz="0" w:space="0" w:color="FFFFFF"/>
              <w:bottom w:val="single" w:sz="12" w:space="0" w:color="000000"/>
              <w:right w:val="nil" w:sz="0" w:space="0" w:color="FFFFFF"/>
              <w:insideH w:val="nil" w:sz="0" w:space="0" w:color="FFFFFF"/>
              <w:insideV w:val="nil" w:sz="0" w:space="0" w:color="FFFFFF"/>
            </w:tcBorders>
          </w:tcPr>
          <w:p>
            <w:pPr>
              <w:pStyle w:val="Compact"/>
              <w:spacing w:line="240" w:lineRule="auto" w:after="0"/>
            </w:pPr>
            <w:r>
              <w:rPr>
                <w:rFonts w:ascii="Times New Roman" w:hAnsi="Times New Roman" w:eastAsia="Times New Roman" w:cs="Times New Roman"/>
                <w:b w:val="0"/>
                <w:color w:val="000000"/>
                <w:sz w:val="18"/>
              </w:rPr>
              <w:t xml:space="preserve">Kendall τ</w:t>
            </w:r>
          </w:p>
        </w:tc>
        <w:tc>
          <w:tcPr>
            <w:tcW w:type="dxa" w:w="2381"/>
            <w:vAlign w:val="center"/>
            <w:tcBorders>
              <w:top w:val="nil" w:sz="0" w:space="0" w:color="FFFFFF"/>
              <w:left w:val="nil" w:sz="0" w:space="0" w:color="FFFFFF"/>
              <w:bottom w:val="single" w:sz="12" w:space="0" w:color="000000"/>
              <w:right w:val="nil" w:sz="0" w:space="0" w:color="FFFFFF"/>
              <w:insideH w:val="nil" w:sz="0" w:space="0" w:color="FFFFFF"/>
              <w:insideV w:val="nil" w:sz="0" w:space="0" w:color="FFFFFF"/>
            </w:tcBorders>
          </w:tcPr>
          <w:p>
            <w:pPr>
              <w:pStyle w:val="Compact"/>
              <w:spacing w:line="240" w:lineRule="auto" w:after="0"/>
            </w:pPr>
            <w:r>
              <w:rPr>
                <w:rFonts w:ascii="Times New Roman" w:hAnsi="Times New Roman" w:eastAsia="Times New Roman" w:cs="Times New Roman"/>
                <w:b w:val="0"/>
                <w:bCs/>
                <w:color w:val="000000"/>
                <w:sz w:val="18"/>
              </w:rPr>
              <w:t xml:space="preserve">0.669</w:t>
            </w:r>
          </w:p>
        </w:tc>
        <w:tc>
          <w:tcPr>
            <w:tcW w:type="dxa" w:w="2551"/>
            <w:vAlign w:val="center"/>
            <w:tcBorders>
              <w:top w:val="nil" w:sz="0" w:space="0" w:color="FFFFFF"/>
              <w:left w:val="nil" w:sz="0" w:space="0" w:color="FFFFFF"/>
              <w:bottom w:val="single" w:sz="12" w:space="0" w:color="000000"/>
              <w:right w:val="nil" w:sz="0" w:space="0" w:color="FFFFFF"/>
              <w:insideH w:val="nil" w:sz="0" w:space="0" w:color="FFFFFF"/>
              <w:insideV w:val="nil" w:sz="0" w:space="0" w:color="FFFFFF"/>
            </w:tcBorders>
          </w:tcPr>
          <w:p>
            <w:pPr>
              <w:pStyle w:val="Compact"/>
              <w:spacing w:line="240" w:lineRule="auto" w:after="0"/>
            </w:pPr>
            <w:r>
              <w:rPr>
                <w:rFonts w:ascii="Times New Roman" w:hAnsi="Times New Roman" w:eastAsia="Times New Roman" w:cs="Times New Roman"/>
                <w:b w:val="0"/>
                <w:color w:val="000000"/>
                <w:sz w:val="18"/>
              </w:rPr>
              <w:t xml:space="preserve">0.526</w:t>
            </w:r>
          </w:p>
        </w:tc>
        <w:tc>
          <w:tcPr>
            <w:tcW w:type="dxa" w:w="1984"/>
            <w:vAlign w:val="center"/>
            <w:tcBorders>
              <w:top w:val="nil" w:sz="0" w:space="0" w:color="FFFFFF"/>
              <w:left w:val="nil" w:sz="0" w:space="0" w:color="FFFFFF"/>
              <w:bottom w:val="single" w:sz="12" w:space="0" w:color="000000"/>
              <w:right w:val="nil" w:sz="0" w:space="0" w:color="FFFFFF"/>
              <w:insideH w:val="nil" w:sz="0" w:space="0" w:color="FFFFFF"/>
              <w:insideV w:val="nil" w:sz="0" w:space="0" w:color="FFFFFF"/>
            </w:tcBorders>
          </w:tcPr>
          <w:p>
            <w:pPr>
              <w:pStyle w:val="Compact"/>
              <w:spacing w:line="240" w:lineRule="auto" w:after="0"/>
            </w:pPr>
            <w:r>
              <w:rPr>
                <w:rFonts w:ascii="Times New Roman" w:hAnsi="Times New Roman" w:eastAsia="Times New Roman" w:cs="Times New Roman"/>
                <w:b w:val="0"/>
                <w:color w:val="000000"/>
                <w:sz w:val="18"/>
              </w:rPr>
              <w:t xml:space="preserve">Concordance-based rank agreement.</w:t>
            </w:r>
          </w:p>
        </w:tc>
      </w:tr>
    </w:tbl>
    <w:p>
      <w:pPr>
        <w:pStyle w:val="BodyText"/>
        <w:spacing w:line="312" w:lineRule="auto" w:after="80"/>
        <w:ind w:firstLine="283"/>
        <w:jc w:val="both"/>
      </w:pPr>
      <w:r>
        <w:rPr>
          <w:rFonts w:ascii="Times New Roman" w:hAnsi="Times New Roman" w:eastAsia="Times New Roman" w:cs="Times New Roman"/>
          <w:color w:val="000000"/>
          <w:sz w:val="24"/>
        </w:rPr>
        <w:t xml:space="preserve">The post-mitigation Pearson</w:t>
      </w:r>
      <w:r>
        <w:rPr>
          <w:rFonts w:ascii="Times New Roman" w:hAnsi="Times New Roman" w:eastAsia="Times New Roman" w:cs="Times New Roman"/>
          <w:color w:val="000000"/>
          <w:sz w:val="24"/>
        </w:rPr>
        <w:t xml:space="preserve"> </w:t>
      </w:r>
      <w:r>
        <w:rPr>
          <w:rFonts w:ascii="Times New Roman" w:hAnsi="Times New Roman" w:eastAsia="Times New Roman" w:cs="Times New Roman"/>
          <w:i/>
          <w:iCs/>
          <w:color w:val="000000"/>
          <w:sz w:val="24"/>
        </w:rPr>
        <w:t xml:space="preserve">r</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is higher than the leakage-version value even though leakage was expected to inflate keyword overlap. The per-sub-score breakdown in Table 4.2 explains the result: lexical leakage added noise to some non-keyword axes, while the disjoint construction preserved legitimate canonical skill overlap.</w:t>
      </w:r>
    </w:p>
    <w:p>
      <w:pPr>
        <w:pStyle w:val="BodyText"/>
        <w:keepLines/>
        <w:spacing w:line="312" w:lineRule="auto" w:after="80"/>
        <w:ind w:firstLine="0"/>
        <w:jc w:val="center"/>
      </w:pPr>
      <w:r>
        <w:rPr>
          <w:rFonts w:ascii="Times New Roman" w:hAnsi="Times New Roman" w:eastAsia="Times New Roman" w:cs="Times New Roman"/>
          <w:i/>
          <w:iCs/>
          <w:color w:val="000000"/>
          <w:sz w:val="24"/>
        </w:rPr>
        <w:t xml:space="preserve">Table 4.2: Per-sub-score correlations between blended and heuristic-only modes, post-mitigation versus archived leakage version. Bold entries mark axes above the 0.7 practical interpretation anchor introduced in Section 4.1.2.</w:t>
      </w:r>
    </w:p>
    <w:tbl>
      <w:tblPr>
        <w:tblW w:type="dxa" w:w="8618"/>
        <w:jc w:val="center"/>
        <w:tblLayout w:type="fixed"/>
        <w:tblLook w:firstRow="1" w:lastRow="0" w:firstColumn="0" w:lastColumn="0" w:noHBand="0" w:noVBand="0" w:val="0020"/>
        <w:tblCellMar>
          <w:top w:w="65" w:type="dxa"/>
          <w:left w:w="65" w:type="dxa"/>
          <w:bottom w:w="65" w:type="dxa"/>
          <w:right w:w="65" w:type="dxa"/>
        </w:tblCellMar>
      </w:tblPr>
      <w:tblGrid>
        <w:gridCol w:w="1927"/>
        <w:gridCol w:w="1984"/>
        <w:gridCol w:w="1984"/>
        <w:gridCol w:w="1360"/>
        <w:gridCol w:w="1360"/>
      </w:tblGrid>
      <w:tr>
        <w:trPr>
          <w:tblHeader w:val="on"/>
        </w:trPr>
        <w:tc>
          <w:tcPr>
            <w:tcW w:type="dxa" w:w="1927"/>
            <w:vAlign w:val="center"/>
            <w:tcBorders>
              <w:top w:val="single" w:sz="12" w:space="0" w:color="000000"/>
              <w:left w:val="nil" w:sz="0" w:space="0" w:color="FFFFFF"/>
              <w:bottom w:val="single" w:sz="8" w:space="0" w:color="000000"/>
              <w:right w:val="nil" w:sz="0" w:space="0" w:color="FFFFFF"/>
              <w:insideH w:val="nil" w:sz="0" w:space="0" w:color="FFFFFF"/>
              <w:insideV w:val="nil" w:sz="0" w:space="0" w:color="FFFFFF"/>
            </w:tcBorders>
            <w:shd w:fill="F2F2F2"/>
          </w:tcPr>
          <w:p>
            <w:pPr>
              <w:pStyle w:val="Compact"/>
              <w:spacing w:line="240" w:lineRule="auto" w:after="0"/>
            </w:pPr>
            <w:r>
              <w:rPr>
                <w:rFonts w:ascii="Times New Roman" w:hAnsi="Times New Roman" w:eastAsia="Times New Roman" w:cs="Times New Roman"/>
                <w:b/>
                <w:color w:val="000000"/>
                <w:sz w:val="18"/>
              </w:rPr>
              <w:t xml:space="preserve">Sub-score</w:t>
            </w:r>
          </w:p>
        </w:tc>
        <w:tc>
          <w:tcPr>
            <w:tcW w:type="dxa" w:w="1984"/>
            <w:vAlign w:val="center"/>
            <w:tcBorders>
              <w:top w:val="single" w:sz="12" w:space="0" w:color="000000"/>
              <w:left w:val="nil" w:sz="0" w:space="0" w:color="FFFFFF"/>
              <w:bottom w:val="single" w:sz="8" w:space="0" w:color="000000"/>
              <w:right w:val="nil" w:sz="0" w:space="0" w:color="FFFFFF"/>
              <w:insideH w:val="nil" w:sz="0" w:space="0" w:color="FFFFFF"/>
              <w:insideV w:val="nil" w:sz="0" w:space="0" w:color="FFFFFF"/>
            </w:tcBorders>
            <w:shd w:fill="F2F2F2"/>
          </w:tcPr>
          <w:p>
            <w:pPr>
              <w:pStyle w:val="Compact"/>
              <w:spacing w:line="240" w:lineRule="auto" w:after="0"/>
            </w:pPr>
            <w:r>
              <w:rPr>
                <w:rFonts w:ascii="Times New Roman" w:hAnsi="Times New Roman" w:eastAsia="Times New Roman" w:cs="Times New Roman"/>
                <w:b/>
                <w:color w:val="000000"/>
                <w:sz w:val="18"/>
              </w:rPr>
              <w:t xml:space="preserve">Post-mitigation Pearson</w:t>
            </w:r>
            <w:r>
              <w:rPr>
                <w:rFonts w:ascii="Times New Roman" w:hAnsi="Times New Roman" w:eastAsia="Times New Roman" w:cs="Times New Roman"/>
                <w:b/>
                <w:color w:val="000000"/>
                <w:sz w:val="18"/>
              </w:rPr>
              <w:t xml:space="preserve"> </w:t>
            </w:r>
            <w:r>
              <w:rPr>
                <w:rFonts w:ascii="Times New Roman" w:hAnsi="Times New Roman" w:eastAsia="Times New Roman" w:cs="Times New Roman"/>
                <w:b/>
                <w:i/>
                <w:iCs/>
                <w:color w:val="000000"/>
                <w:sz w:val="18"/>
              </w:rPr>
              <w:t xml:space="preserve">r</w:t>
            </w:r>
          </w:p>
        </w:tc>
        <w:tc>
          <w:tcPr>
            <w:tcW w:type="dxa" w:w="1984"/>
            <w:vAlign w:val="center"/>
            <w:tcBorders>
              <w:top w:val="single" w:sz="12" w:space="0" w:color="000000"/>
              <w:left w:val="nil" w:sz="0" w:space="0" w:color="FFFFFF"/>
              <w:bottom w:val="single" w:sz="8" w:space="0" w:color="000000"/>
              <w:right w:val="nil" w:sz="0" w:space="0" w:color="FFFFFF"/>
              <w:insideH w:val="nil" w:sz="0" w:space="0" w:color="FFFFFF"/>
              <w:insideV w:val="nil" w:sz="0" w:space="0" w:color="FFFFFF"/>
            </w:tcBorders>
            <w:shd w:fill="F2F2F2"/>
          </w:tcPr>
          <w:p>
            <w:pPr>
              <w:pStyle w:val="Compact"/>
              <w:spacing w:line="240" w:lineRule="auto" w:after="0"/>
            </w:pPr>
            <w:r>
              <w:rPr>
                <w:rFonts w:ascii="Times New Roman" w:hAnsi="Times New Roman" w:eastAsia="Times New Roman" w:cs="Times New Roman"/>
                <w:b/>
                <w:color w:val="000000"/>
                <w:sz w:val="18"/>
              </w:rPr>
              <w:t xml:space="preserve">Pre-mitigation Pearson</w:t>
            </w:r>
            <w:r>
              <w:rPr>
                <w:rFonts w:ascii="Times New Roman" w:hAnsi="Times New Roman" w:eastAsia="Times New Roman" w:cs="Times New Roman"/>
                <w:b/>
                <w:color w:val="000000"/>
                <w:sz w:val="18"/>
              </w:rPr>
              <w:t xml:space="preserve"> </w:t>
            </w:r>
            <w:r>
              <w:rPr>
                <w:rFonts w:ascii="Times New Roman" w:hAnsi="Times New Roman" w:eastAsia="Times New Roman" w:cs="Times New Roman"/>
                <w:b/>
                <w:i/>
                <w:iCs/>
                <w:color w:val="000000"/>
                <w:sz w:val="18"/>
              </w:rPr>
              <w:t xml:space="preserve">r</w:t>
            </w:r>
          </w:p>
        </w:tc>
        <w:tc>
          <w:tcPr>
            <w:tcW w:type="dxa" w:w="1360"/>
            <w:vAlign w:val="center"/>
            <w:tcBorders>
              <w:top w:val="single" w:sz="12" w:space="0" w:color="000000"/>
              <w:left w:val="nil" w:sz="0" w:space="0" w:color="FFFFFF"/>
              <w:bottom w:val="single" w:sz="8" w:space="0" w:color="000000"/>
              <w:right w:val="nil" w:sz="0" w:space="0" w:color="FFFFFF"/>
              <w:insideH w:val="nil" w:sz="0" w:space="0" w:color="FFFFFF"/>
              <w:insideV w:val="nil" w:sz="0" w:space="0" w:color="FFFFFF"/>
            </w:tcBorders>
            <w:shd w:fill="F2F2F2"/>
          </w:tcPr>
          <w:p>
            <w:pPr>
              <w:pStyle w:val="Compact"/>
              <w:spacing w:line="240" w:lineRule="auto" w:after="0"/>
            </w:pPr>
            <w:r>
              <w:rPr>
                <w:rFonts w:ascii="Times New Roman" w:hAnsi="Times New Roman" w:eastAsia="Times New Roman" w:cs="Times New Roman"/>
                <w:b/>
                <w:color w:val="000000"/>
                <w:sz w:val="18"/>
              </w:rPr>
              <w:t xml:space="preserve">Spearman ρ</w:t>
            </w:r>
          </w:p>
        </w:tc>
        <w:tc>
          <w:tcPr>
            <w:tcW w:type="dxa" w:w="1360"/>
            <w:vAlign w:val="center"/>
            <w:tcBorders>
              <w:top w:val="single" w:sz="12" w:space="0" w:color="000000"/>
              <w:left w:val="nil" w:sz="0" w:space="0" w:color="FFFFFF"/>
              <w:bottom w:val="single" w:sz="8" w:space="0" w:color="000000"/>
              <w:right w:val="nil" w:sz="0" w:space="0" w:color="FFFFFF"/>
              <w:insideH w:val="nil" w:sz="0" w:space="0" w:color="FFFFFF"/>
              <w:insideV w:val="nil" w:sz="0" w:space="0" w:color="FFFFFF"/>
            </w:tcBorders>
            <w:shd w:fill="F2F2F2"/>
          </w:tcPr>
          <w:p>
            <w:pPr>
              <w:pStyle w:val="Compact"/>
              <w:spacing w:line="240" w:lineRule="auto" w:after="0"/>
            </w:pPr>
            <w:r>
              <w:rPr>
                <w:rFonts w:ascii="Times New Roman" w:hAnsi="Times New Roman" w:eastAsia="Times New Roman" w:cs="Times New Roman"/>
                <w:b/>
                <w:color w:val="000000"/>
                <w:sz w:val="18"/>
              </w:rPr>
              <w:t xml:space="preserve">Kendall τ</w:t>
            </w:r>
          </w:p>
        </w:tc>
      </w:tr>
      <w:tr>
        <w:tc>
          <w:tcPr>
            <w:tcW w:type="dxa" w:w="1927"/>
            <w:vAlign w:val="center"/>
            <w:tcBorders>
              <w:top w:val="nil" w:sz="0" w:space="0" w:color="FFFFFF"/>
              <w:left w:val="nil" w:sz="0" w:space="0" w:color="FFFFFF"/>
              <w:bottom w:val="nil" w:sz="0" w:space="0" w:color="FFFFFF"/>
              <w:right w:val="nil" w:sz="0" w:space="0" w:color="FFFFFF"/>
              <w:insideH w:val="nil" w:sz="0" w:space="0" w:color="FFFFFF"/>
              <w:insideV w:val="nil" w:sz="0" w:space="0" w:color="FFFFFF"/>
            </w:tcBorders>
          </w:tcPr>
          <w:p>
            <w:pPr>
              <w:pStyle w:val="Compact"/>
              <w:spacing w:line="240" w:lineRule="auto" w:after="0"/>
            </w:pPr>
            <w:r>
              <w:rPr>
                <w:rFonts w:ascii="Times New Roman" w:hAnsi="Times New Roman" w:eastAsia="Times New Roman" w:cs="Times New Roman"/>
                <w:b w:val="0"/>
                <w:color w:val="000000"/>
                <w:sz w:val="18"/>
              </w:rPr>
              <w:t xml:space="preserve">Keywords</w:t>
            </w:r>
          </w:p>
        </w:tc>
        <w:tc>
          <w:tcPr>
            <w:tcW w:type="dxa" w:w="1984"/>
            <w:vAlign w:val="center"/>
            <w:tcBorders>
              <w:top w:val="nil" w:sz="0" w:space="0" w:color="FFFFFF"/>
              <w:left w:val="nil" w:sz="0" w:space="0" w:color="FFFFFF"/>
              <w:bottom w:val="nil" w:sz="0" w:space="0" w:color="FFFFFF"/>
              <w:right w:val="nil" w:sz="0" w:space="0" w:color="FFFFFF"/>
              <w:insideH w:val="nil" w:sz="0" w:space="0" w:color="FFFFFF"/>
              <w:insideV w:val="nil" w:sz="0" w:space="0" w:color="FFFFFF"/>
            </w:tcBorders>
          </w:tcPr>
          <w:p>
            <w:pPr>
              <w:pStyle w:val="Compact"/>
              <w:spacing w:line="240" w:lineRule="auto" w:after="0"/>
            </w:pPr>
            <w:r>
              <w:rPr>
                <w:rFonts w:ascii="Times New Roman" w:hAnsi="Times New Roman" w:eastAsia="Times New Roman" w:cs="Times New Roman"/>
                <w:b w:val="0"/>
                <w:bCs/>
                <w:color w:val="000000"/>
                <w:sz w:val="18"/>
              </w:rPr>
              <w:t xml:space="preserve">0.937</w:t>
            </w:r>
          </w:p>
        </w:tc>
        <w:tc>
          <w:tcPr>
            <w:tcW w:type="dxa" w:w="1984"/>
            <w:vAlign w:val="center"/>
            <w:tcBorders>
              <w:top w:val="nil" w:sz="0" w:space="0" w:color="FFFFFF"/>
              <w:left w:val="nil" w:sz="0" w:space="0" w:color="FFFFFF"/>
              <w:bottom w:val="nil" w:sz="0" w:space="0" w:color="FFFFFF"/>
              <w:right w:val="nil" w:sz="0" w:space="0" w:color="FFFFFF"/>
              <w:insideH w:val="nil" w:sz="0" w:space="0" w:color="FFFFFF"/>
              <w:insideV w:val="nil" w:sz="0" w:space="0" w:color="FFFFFF"/>
            </w:tcBorders>
          </w:tcPr>
          <w:p>
            <w:pPr>
              <w:pStyle w:val="Compact"/>
              <w:spacing w:line="240" w:lineRule="auto" w:after="0"/>
            </w:pPr>
            <w:r>
              <w:rPr>
                <w:rFonts w:ascii="Times New Roman" w:hAnsi="Times New Roman" w:eastAsia="Times New Roman" w:cs="Times New Roman"/>
                <w:b w:val="0"/>
                <w:color w:val="000000"/>
                <w:sz w:val="18"/>
              </w:rPr>
              <w:t xml:space="preserve">0.941</w:t>
            </w:r>
          </w:p>
        </w:tc>
        <w:tc>
          <w:tcPr>
            <w:tcW w:type="dxa" w:w="1360"/>
            <w:vAlign w:val="center"/>
            <w:tcBorders>
              <w:top w:val="nil" w:sz="0" w:space="0" w:color="FFFFFF"/>
              <w:left w:val="nil" w:sz="0" w:space="0" w:color="FFFFFF"/>
              <w:bottom w:val="nil" w:sz="0" w:space="0" w:color="FFFFFF"/>
              <w:right w:val="nil" w:sz="0" w:space="0" w:color="FFFFFF"/>
              <w:insideH w:val="nil" w:sz="0" w:space="0" w:color="FFFFFF"/>
              <w:insideV w:val="nil" w:sz="0" w:space="0" w:color="FFFFFF"/>
            </w:tcBorders>
          </w:tcPr>
          <w:p>
            <w:pPr>
              <w:pStyle w:val="Compact"/>
              <w:spacing w:line="240" w:lineRule="auto" w:after="0"/>
            </w:pPr>
            <w:r>
              <w:rPr>
                <w:rFonts w:ascii="Times New Roman" w:hAnsi="Times New Roman" w:eastAsia="Times New Roman" w:cs="Times New Roman"/>
                <w:b w:val="0"/>
                <w:color w:val="000000"/>
                <w:sz w:val="18"/>
              </w:rPr>
              <w:t xml:space="preserve">0.946</w:t>
            </w:r>
          </w:p>
        </w:tc>
        <w:tc>
          <w:tcPr>
            <w:tcW w:type="dxa" w:w="1360"/>
            <w:vAlign w:val="center"/>
            <w:tcBorders>
              <w:top w:val="nil" w:sz="0" w:space="0" w:color="FFFFFF"/>
              <w:left w:val="nil" w:sz="0" w:space="0" w:color="FFFFFF"/>
              <w:bottom w:val="nil" w:sz="0" w:space="0" w:color="FFFFFF"/>
              <w:right w:val="nil" w:sz="0" w:space="0" w:color="FFFFFF"/>
              <w:insideH w:val="nil" w:sz="0" w:space="0" w:color="FFFFFF"/>
              <w:insideV w:val="nil" w:sz="0" w:space="0" w:color="FFFFFF"/>
            </w:tcBorders>
          </w:tcPr>
          <w:p>
            <w:pPr>
              <w:pStyle w:val="Compact"/>
              <w:spacing w:line="240" w:lineRule="auto" w:after="0"/>
            </w:pPr>
            <w:r>
              <w:rPr>
                <w:rFonts w:ascii="Times New Roman" w:hAnsi="Times New Roman" w:eastAsia="Times New Roman" w:cs="Times New Roman"/>
                <w:b w:val="0"/>
                <w:color w:val="000000"/>
                <w:sz w:val="18"/>
              </w:rPr>
              <w:t xml:space="preserve">0.845</w:t>
            </w:r>
          </w:p>
        </w:tc>
      </w:tr>
      <w:tr>
        <w:tc>
          <w:tcPr>
            <w:tcW w:type="dxa" w:w="1927"/>
            <w:vAlign w:val="center"/>
            <w:tcBorders>
              <w:top w:val="nil" w:sz="0" w:space="0" w:color="FFFFFF"/>
              <w:left w:val="nil" w:sz="0" w:space="0" w:color="FFFFFF"/>
              <w:bottom w:val="nil" w:sz="0" w:space="0" w:color="FFFFFF"/>
              <w:right w:val="nil" w:sz="0" w:space="0" w:color="FFFFFF"/>
              <w:insideH w:val="nil" w:sz="0" w:space="0" w:color="FFFFFF"/>
              <w:insideV w:val="nil" w:sz="0" w:space="0" w:color="FFFFFF"/>
            </w:tcBorders>
          </w:tcPr>
          <w:p>
            <w:pPr>
              <w:pStyle w:val="Compact"/>
              <w:spacing w:line="240" w:lineRule="auto" w:after="0"/>
            </w:pPr>
            <w:r>
              <w:rPr>
                <w:rFonts w:ascii="Times New Roman" w:hAnsi="Times New Roman" w:eastAsia="Times New Roman" w:cs="Times New Roman"/>
                <w:b w:val="0"/>
                <w:color w:val="000000"/>
                <w:sz w:val="18"/>
              </w:rPr>
              <w:t xml:space="preserve">Impact</w:t>
            </w:r>
          </w:p>
        </w:tc>
        <w:tc>
          <w:tcPr>
            <w:tcW w:type="dxa" w:w="1984"/>
            <w:vAlign w:val="center"/>
            <w:tcBorders>
              <w:top w:val="nil" w:sz="0" w:space="0" w:color="FFFFFF"/>
              <w:left w:val="nil" w:sz="0" w:space="0" w:color="FFFFFF"/>
              <w:bottom w:val="nil" w:sz="0" w:space="0" w:color="FFFFFF"/>
              <w:right w:val="nil" w:sz="0" w:space="0" w:color="FFFFFF"/>
              <w:insideH w:val="nil" w:sz="0" w:space="0" w:color="FFFFFF"/>
              <w:insideV w:val="nil" w:sz="0" w:space="0" w:color="FFFFFF"/>
            </w:tcBorders>
          </w:tcPr>
          <w:p>
            <w:pPr>
              <w:pStyle w:val="Compact"/>
              <w:spacing w:line="240" w:lineRule="auto" w:after="0"/>
            </w:pPr>
            <w:r>
              <w:rPr>
                <w:rFonts w:ascii="Times New Roman" w:hAnsi="Times New Roman" w:eastAsia="Times New Roman" w:cs="Times New Roman"/>
                <w:b w:val="0"/>
                <w:color w:val="000000"/>
                <w:sz w:val="18"/>
              </w:rPr>
              <w:t xml:space="preserve">0.430</w:t>
            </w:r>
          </w:p>
        </w:tc>
        <w:tc>
          <w:tcPr>
            <w:tcW w:type="dxa" w:w="1984"/>
            <w:vAlign w:val="center"/>
            <w:tcBorders>
              <w:top w:val="nil" w:sz="0" w:space="0" w:color="FFFFFF"/>
              <w:left w:val="nil" w:sz="0" w:space="0" w:color="FFFFFF"/>
              <w:bottom w:val="nil" w:sz="0" w:space="0" w:color="FFFFFF"/>
              <w:right w:val="nil" w:sz="0" w:space="0" w:color="FFFFFF"/>
              <w:insideH w:val="nil" w:sz="0" w:space="0" w:color="FFFFFF"/>
              <w:insideV w:val="nil" w:sz="0" w:space="0" w:color="FFFFFF"/>
            </w:tcBorders>
          </w:tcPr>
          <w:p>
            <w:pPr>
              <w:pStyle w:val="Compact"/>
              <w:spacing w:line="240" w:lineRule="auto" w:after="0"/>
            </w:pPr>
            <w:r>
              <w:rPr>
                <w:rFonts w:ascii="Times New Roman" w:hAnsi="Times New Roman" w:eastAsia="Times New Roman" w:cs="Times New Roman"/>
                <w:b w:val="0"/>
                <w:color w:val="000000"/>
                <w:sz w:val="18"/>
              </w:rPr>
              <w:t xml:space="preserve">0.561</w:t>
            </w:r>
          </w:p>
        </w:tc>
        <w:tc>
          <w:tcPr>
            <w:tcW w:type="dxa" w:w="1360"/>
            <w:vAlign w:val="center"/>
            <w:tcBorders>
              <w:top w:val="nil" w:sz="0" w:space="0" w:color="FFFFFF"/>
              <w:left w:val="nil" w:sz="0" w:space="0" w:color="FFFFFF"/>
              <w:bottom w:val="nil" w:sz="0" w:space="0" w:color="FFFFFF"/>
              <w:right w:val="nil" w:sz="0" w:space="0" w:color="FFFFFF"/>
              <w:insideH w:val="nil" w:sz="0" w:space="0" w:color="FFFFFF"/>
              <w:insideV w:val="nil" w:sz="0" w:space="0" w:color="FFFFFF"/>
            </w:tcBorders>
          </w:tcPr>
          <w:p>
            <w:pPr>
              <w:pStyle w:val="Compact"/>
              <w:spacing w:line="240" w:lineRule="auto" w:after="0"/>
            </w:pPr>
            <w:r>
              <w:rPr>
                <w:rFonts w:ascii="Times New Roman" w:hAnsi="Times New Roman" w:eastAsia="Times New Roman" w:cs="Times New Roman"/>
                <w:b w:val="0"/>
                <w:color w:val="000000"/>
                <w:sz w:val="18"/>
              </w:rPr>
              <w:t xml:space="preserve">0.447</w:t>
            </w:r>
          </w:p>
        </w:tc>
        <w:tc>
          <w:tcPr>
            <w:tcW w:type="dxa" w:w="1360"/>
            <w:vAlign w:val="center"/>
            <w:tcBorders>
              <w:top w:val="nil" w:sz="0" w:space="0" w:color="FFFFFF"/>
              <w:left w:val="nil" w:sz="0" w:space="0" w:color="FFFFFF"/>
              <w:bottom w:val="nil" w:sz="0" w:space="0" w:color="FFFFFF"/>
              <w:right w:val="nil" w:sz="0" w:space="0" w:color="FFFFFF"/>
              <w:insideH w:val="nil" w:sz="0" w:space="0" w:color="FFFFFF"/>
              <w:insideV w:val="nil" w:sz="0" w:space="0" w:color="FFFFFF"/>
            </w:tcBorders>
          </w:tcPr>
          <w:p>
            <w:pPr>
              <w:pStyle w:val="Compact"/>
              <w:spacing w:line="240" w:lineRule="auto" w:after="0"/>
            </w:pPr>
            <w:r>
              <w:rPr>
                <w:rFonts w:ascii="Times New Roman" w:hAnsi="Times New Roman" w:eastAsia="Times New Roman" w:cs="Times New Roman"/>
                <w:b w:val="0"/>
                <w:color w:val="000000"/>
                <w:sz w:val="18"/>
              </w:rPr>
              <w:t xml:space="preserve">0.332</w:t>
            </w:r>
          </w:p>
        </w:tc>
      </w:tr>
      <w:tr>
        <w:tc>
          <w:tcPr>
            <w:tcW w:type="dxa" w:w="1927"/>
            <w:vAlign w:val="center"/>
            <w:tcBorders>
              <w:top w:val="nil" w:sz="0" w:space="0" w:color="FFFFFF"/>
              <w:left w:val="nil" w:sz="0" w:space="0" w:color="FFFFFF"/>
              <w:bottom w:val="nil" w:sz="0" w:space="0" w:color="FFFFFF"/>
              <w:right w:val="nil" w:sz="0" w:space="0" w:color="FFFFFF"/>
              <w:insideH w:val="nil" w:sz="0" w:space="0" w:color="FFFFFF"/>
              <w:insideV w:val="nil" w:sz="0" w:space="0" w:color="FFFFFF"/>
            </w:tcBorders>
          </w:tcPr>
          <w:p>
            <w:pPr>
              <w:pStyle w:val="Compact"/>
              <w:spacing w:line="240" w:lineRule="auto" w:after="0"/>
            </w:pPr>
            <w:r>
              <w:rPr>
                <w:rFonts w:ascii="Times New Roman" w:hAnsi="Times New Roman" w:eastAsia="Times New Roman" w:cs="Times New Roman"/>
                <w:b w:val="0"/>
                <w:color w:val="000000"/>
                <w:sz w:val="18"/>
              </w:rPr>
              <w:t xml:space="preserve">Structure</w:t>
            </w:r>
          </w:p>
        </w:tc>
        <w:tc>
          <w:tcPr>
            <w:tcW w:type="dxa" w:w="1984"/>
            <w:vAlign w:val="center"/>
            <w:tcBorders>
              <w:top w:val="nil" w:sz="0" w:space="0" w:color="FFFFFF"/>
              <w:left w:val="nil" w:sz="0" w:space="0" w:color="FFFFFF"/>
              <w:bottom w:val="nil" w:sz="0" w:space="0" w:color="FFFFFF"/>
              <w:right w:val="nil" w:sz="0" w:space="0" w:color="FFFFFF"/>
              <w:insideH w:val="nil" w:sz="0" w:space="0" w:color="FFFFFF"/>
              <w:insideV w:val="nil" w:sz="0" w:space="0" w:color="FFFFFF"/>
            </w:tcBorders>
          </w:tcPr>
          <w:p>
            <w:pPr>
              <w:pStyle w:val="Compact"/>
              <w:spacing w:line="240" w:lineRule="auto" w:after="0"/>
            </w:pPr>
            <w:r>
              <w:rPr>
                <w:rFonts w:ascii="Times New Roman" w:hAnsi="Times New Roman" w:eastAsia="Times New Roman" w:cs="Times New Roman"/>
                <w:b w:val="0"/>
                <w:bCs/>
                <w:color w:val="000000"/>
                <w:sz w:val="18"/>
              </w:rPr>
              <w:t xml:space="preserve">0.830</w:t>
            </w:r>
          </w:p>
        </w:tc>
        <w:tc>
          <w:tcPr>
            <w:tcW w:type="dxa" w:w="1984"/>
            <w:vAlign w:val="center"/>
            <w:tcBorders>
              <w:top w:val="nil" w:sz="0" w:space="0" w:color="FFFFFF"/>
              <w:left w:val="nil" w:sz="0" w:space="0" w:color="FFFFFF"/>
              <w:bottom w:val="nil" w:sz="0" w:space="0" w:color="FFFFFF"/>
              <w:right w:val="nil" w:sz="0" w:space="0" w:color="FFFFFF"/>
              <w:insideH w:val="nil" w:sz="0" w:space="0" w:color="FFFFFF"/>
              <w:insideV w:val="nil" w:sz="0" w:space="0" w:color="FFFFFF"/>
            </w:tcBorders>
          </w:tcPr>
          <w:p>
            <w:pPr>
              <w:pStyle w:val="Compact"/>
              <w:spacing w:line="240" w:lineRule="auto" w:after="0"/>
            </w:pPr>
            <w:r>
              <w:rPr>
                <w:rFonts w:ascii="Times New Roman" w:hAnsi="Times New Roman" w:eastAsia="Times New Roman" w:cs="Times New Roman"/>
                <w:b w:val="0"/>
                <w:color w:val="000000"/>
                <w:sz w:val="18"/>
              </w:rPr>
              <w:t xml:space="preserve">0.440</w:t>
            </w:r>
          </w:p>
        </w:tc>
        <w:tc>
          <w:tcPr>
            <w:tcW w:type="dxa" w:w="1360"/>
            <w:vAlign w:val="center"/>
            <w:tcBorders>
              <w:top w:val="nil" w:sz="0" w:space="0" w:color="FFFFFF"/>
              <w:left w:val="nil" w:sz="0" w:space="0" w:color="FFFFFF"/>
              <w:bottom w:val="nil" w:sz="0" w:space="0" w:color="FFFFFF"/>
              <w:right w:val="nil" w:sz="0" w:space="0" w:color="FFFFFF"/>
              <w:insideH w:val="nil" w:sz="0" w:space="0" w:color="FFFFFF"/>
              <w:insideV w:val="nil" w:sz="0" w:space="0" w:color="FFFFFF"/>
            </w:tcBorders>
          </w:tcPr>
          <w:p>
            <w:pPr>
              <w:pStyle w:val="Compact"/>
              <w:spacing w:line="240" w:lineRule="auto" w:after="0"/>
            </w:pPr>
            <w:r>
              <w:rPr>
                <w:rFonts w:ascii="Times New Roman" w:hAnsi="Times New Roman" w:eastAsia="Times New Roman" w:cs="Times New Roman"/>
                <w:b w:val="0"/>
                <w:color w:val="000000"/>
                <w:sz w:val="18"/>
              </w:rPr>
              <w:t xml:space="preserve">0.865</w:t>
            </w:r>
          </w:p>
        </w:tc>
        <w:tc>
          <w:tcPr>
            <w:tcW w:type="dxa" w:w="1360"/>
            <w:vAlign w:val="center"/>
            <w:tcBorders>
              <w:top w:val="nil" w:sz="0" w:space="0" w:color="FFFFFF"/>
              <w:left w:val="nil" w:sz="0" w:space="0" w:color="FFFFFF"/>
              <w:bottom w:val="nil" w:sz="0" w:space="0" w:color="FFFFFF"/>
              <w:right w:val="nil" w:sz="0" w:space="0" w:color="FFFFFF"/>
              <w:insideH w:val="nil" w:sz="0" w:space="0" w:color="FFFFFF"/>
              <w:insideV w:val="nil" w:sz="0" w:space="0" w:color="FFFFFF"/>
            </w:tcBorders>
          </w:tcPr>
          <w:p>
            <w:pPr>
              <w:pStyle w:val="Compact"/>
              <w:spacing w:line="240" w:lineRule="auto" w:after="0"/>
            </w:pPr>
            <w:r>
              <w:rPr>
                <w:rFonts w:ascii="Times New Roman" w:hAnsi="Times New Roman" w:eastAsia="Times New Roman" w:cs="Times New Roman"/>
                <w:b w:val="0"/>
                <w:color w:val="000000"/>
                <w:sz w:val="18"/>
              </w:rPr>
              <w:t xml:space="preserve">0.804</w:t>
            </w:r>
          </w:p>
        </w:tc>
      </w:tr>
      <w:tr>
        <w:tc>
          <w:tcPr>
            <w:tcW w:type="dxa" w:w="1927"/>
            <w:vAlign w:val="center"/>
            <w:tcBorders>
              <w:top w:val="nil" w:sz="0" w:space="0" w:color="FFFFFF"/>
              <w:left w:val="nil" w:sz="0" w:space="0" w:color="FFFFFF"/>
              <w:bottom w:val="nil" w:sz="0" w:space="0" w:color="FFFFFF"/>
              <w:right w:val="nil" w:sz="0" w:space="0" w:color="FFFFFF"/>
              <w:insideH w:val="nil" w:sz="0" w:space="0" w:color="FFFFFF"/>
              <w:insideV w:val="nil" w:sz="0" w:space="0" w:color="FFFFFF"/>
            </w:tcBorders>
          </w:tcPr>
          <w:p>
            <w:pPr>
              <w:pStyle w:val="Compact"/>
              <w:spacing w:line="240" w:lineRule="auto" w:after="0"/>
            </w:pPr>
            <w:r>
              <w:rPr>
                <w:rFonts w:ascii="Times New Roman" w:hAnsi="Times New Roman" w:eastAsia="Times New Roman" w:cs="Times New Roman"/>
                <w:b w:val="0"/>
                <w:color w:val="000000"/>
                <w:sz w:val="18"/>
              </w:rPr>
              <w:t xml:space="preserve">Clarity</w:t>
            </w:r>
          </w:p>
        </w:tc>
        <w:tc>
          <w:tcPr>
            <w:tcW w:type="dxa" w:w="1984"/>
            <w:vAlign w:val="center"/>
            <w:tcBorders>
              <w:top w:val="nil" w:sz="0" w:space="0" w:color="FFFFFF"/>
              <w:left w:val="nil" w:sz="0" w:space="0" w:color="FFFFFF"/>
              <w:bottom w:val="nil" w:sz="0" w:space="0" w:color="FFFFFF"/>
              <w:right w:val="nil" w:sz="0" w:space="0" w:color="FFFFFF"/>
              <w:insideH w:val="nil" w:sz="0" w:space="0" w:color="FFFFFF"/>
              <w:insideV w:val="nil" w:sz="0" w:space="0" w:color="FFFFFF"/>
            </w:tcBorders>
          </w:tcPr>
          <w:p>
            <w:pPr>
              <w:pStyle w:val="Compact"/>
              <w:spacing w:line="240" w:lineRule="auto" w:after="0"/>
            </w:pPr>
            <w:r>
              <w:rPr>
                <w:rFonts w:ascii="Times New Roman" w:hAnsi="Times New Roman" w:eastAsia="Times New Roman" w:cs="Times New Roman"/>
                <w:b w:val="0"/>
                <w:color w:val="000000"/>
                <w:sz w:val="18"/>
              </w:rPr>
              <w:t xml:space="preserve">0.395</w:t>
            </w:r>
          </w:p>
        </w:tc>
        <w:tc>
          <w:tcPr>
            <w:tcW w:type="dxa" w:w="1984"/>
            <w:vAlign w:val="center"/>
            <w:tcBorders>
              <w:top w:val="nil" w:sz="0" w:space="0" w:color="FFFFFF"/>
              <w:left w:val="nil" w:sz="0" w:space="0" w:color="FFFFFF"/>
              <w:bottom w:val="nil" w:sz="0" w:space="0" w:color="FFFFFF"/>
              <w:right w:val="nil" w:sz="0" w:space="0" w:color="FFFFFF"/>
              <w:insideH w:val="nil" w:sz="0" w:space="0" w:color="FFFFFF"/>
              <w:insideV w:val="nil" w:sz="0" w:space="0" w:color="FFFFFF"/>
            </w:tcBorders>
          </w:tcPr>
          <w:p>
            <w:pPr>
              <w:pStyle w:val="Compact"/>
              <w:spacing w:line="240" w:lineRule="auto" w:after="0"/>
            </w:pPr>
            <w:r>
              <w:rPr>
                <w:rFonts w:ascii="Times New Roman" w:hAnsi="Times New Roman" w:eastAsia="Times New Roman" w:cs="Times New Roman"/>
                <w:b w:val="0"/>
                <w:color w:val="000000"/>
                <w:sz w:val="18"/>
              </w:rPr>
              <w:t xml:space="preserve">0.475</w:t>
            </w:r>
          </w:p>
        </w:tc>
        <w:tc>
          <w:tcPr>
            <w:tcW w:type="dxa" w:w="1360"/>
            <w:vAlign w:val="center"/>
            <w:tcBorders>
              <w:top w:val="nil" w:sz="0" w:space="0" w:color="FFFFFF"/>
              <w:left w:val="nil" w:sz="0" w:space="0" w:color="FFFFFF"/>
              <w:bottom w:val="nil" w:sz="0" w:space="0" w:color="FFFFFF"/>
              <w:right w:val="nil" w:sz="0" w:space="0" w:color="FFFFFF"/>
              <w:insideH w:val="nil" w:sz="0" w:space="0" w:color="FFFFFF"/>
              <w:insideV w:val="nil" w:sz="0" w:space="0" w:color="FFFFFF"/>
            </w:tcBorders>
          </w:tcPr>
          <w:p>
            <w:pPr>
              <w:pStyle w:val="Compact"/>
              <w:spacing w:line="240" w:lineRule="auto" w:after="0"/>
            </w:pPr>
            <w:r>
              <w:rPr>
                <w:rFonts w:ascii="Times New Roman" w:hAnsi="Times New Roman" w:eastAsia="Times New Roman" w:cs="Times New Roman"/>
                <w:b w:val="0"/>
                <w:color w:val="000000"/>
                <w:sz w:val="18"/>
              </w:rPr>
              <w:t xml:space="preserve">0.373</w:t>
            </w:r>
          </w:p>
        </w:tc>
        <w:tc>
          <w:tcPr>
            <w:tcW w:type="dxa" w:w="1360"/>
            <w:vAlign w:val="center"/>
            <w:tcBorders>
              <w:top w:val="nil" w:sz="0" w:space="0" w:color="FFFFFF"/>
              <w:left w:val="nil" w:sz="0" w:space="0" w:color="FFFFFF"/>
              <w:bottom w:val="nil" w:sz="0" w:space="0" w:color="FFFFFF"/>
              <w:right w:val="nil" w:sz="0" w:space="0" w:color="FFFFFF"/>
              <w:insideH w:val="nil" w:sz="0" w:space="0" w:color="FFFFFF"/>
              <w:insideV w:val="nil" w:sz="0" w:space="0" w:color="FFFFFF"/>
            </w:tcBorders>
          </w:tcPr>
          <w:p>
            <w:pPr>
              <w:pStyle w:val="Compact"/>
              <w:spacing w:line="240" w:lineRule="auto" w:after="0"/>
            </w:pPr>
            <w:r>
              <w:rPr>
                <w:rFonts w:ascii="Times New Roman" w:hAnsi="Times New Roman" w:eastAsia="Times New Roman" w:cs="Times New Roman"/>
                <w:b w:val="0"/>
                <w:color w:val="000000"/>
                <w:sz w:val="18"/>
              </w:rPr>
              <w:t xml:space="preserve">0.289</w:t>
            </w:r>
          </w:p>
        </w:tc>
      </w:tr>
      <w:tr>
        <w:tc>
          <w:tcPr>
            <w:tcW w:type="dxa" w:w="1927"/>
            <w:vAlign w:val="center"/>
            <w:tcBorders>
              <w:top w:val="nil" w:sz="0" w:space="0" w:color="FFFFFF"/>
              <w:left w:val="nil" w:sz="0" w:space="0" w:color="FFFFFF"/>
              <w:bottom w:val="single" w:sz="12" w:space="0" w:color="000000"/>
              <w:right w:val="nil" w:sz="0" w:space="0" w:color="FFFFFF"/>
              <w:insideH w:val="nil" w:sz="0" w:space="0" w:color="FFFFFF"/>
              <w:insideV w:val="nil" w:sz="0" w:space="0" w:color="FFFFFF"/>
            </w:tcBorders>
          </w:tcPr>
          <w:p>
            <w:pPr>
              <w:pStyle w:val="Compact"/>
              <w:spacing w:line="240" w:lineRule="auto" w:after="0"/>
            </w:pPr>
            <w:r>
              <w:rPr>
                <w:rFonts w:ascii="Times New Roman" w:hAnsi="Times New Roman" w:eastAsia="Times New Roman" w:cs="Times New Roman"/>
                <w:b w:val="0"/>
                <w:color w:val="000000"/>
                <w:sz w:val="18"/>
              </w:rPr>
              <w:t xml:space="preserve">Completeness</w:t>
            </w:r>
          </w:p>
        </w:tc>
        <w:tc>
          <w:tcPr>
            <w:tcW w:type="dxa" w:w="1984"/>
            <w:vAlign w:val="center"/>
            <w:tcBorders>
              <w:top w:val="nil" w:sz="0" w:space="0" w:color="FFFFFF"/>
              <w:left w:val="nil" w:sz="0" w:space="0" w:color="FFFFFF"/>
              <w:bottom w:val="single" w:sz="12" w:space="0" w:color="000000"/>
              <w:right w:val="nil" w:sz="0" w:space="0" w:color="FFFFFF"/>
              <w:insideH w:val="nil" w:sz="0" w:space="0" w:color="FFFFFF"/>
              <w:insideV w:val="nil" w:sz="0" w:space="0" w:color="FFFFFF"/>
            </w:tcBorders>
          </w:tcPr>
          <w:p>
            <w:pPr>
              <w:pStyle w:val="Compact"/>
              <w:spacing w:line="240" w:lineRule="auto" w:after="0"/>
            </w:pPr>
            <w:r>
              <w:rPr>
                <w:rFonts w:ascii="Times New Roman" w:hAnsi="Times New Roman" w:eastAsia="Times New Roman" w:cs="Times New Roman"/>
                <w:b w:val="0"/>
                <w:bCs/>
                <w:color w:val="000000"/>
                <w:sz w:val="18"/>
              </w:rPr>
              <w:t xml:space="preserve">0.756</w:t>
            </w:r>
          </w:p>
        </w:tc>
        <w:tc>
          <w:tcPr>
            <w:tcW w:type="dxa" w:w="1984"/>
            <w:vAlign w:val="center"/>
            <w:tcBorders>
              <w:top w:val="nil" w:sz="0" w:space="0" w:color="FFFFFF"/>
              <w:left w:val="nil" w:sz="0" w:space="0" w:color="FFFFFF"/>
              <w:bottom w:val="single" w:sz="12" w:space="0" w:color="000000"/>
              <w:right w:val="nil" w:sz="0" w:space="0" w:color="FFFFFF"/>
              <w:insideH w:val="nil" w:sz="0" w:space="0" w:color="FFFFFF"/>
              <w:insideV w:val="nil" w:sz="0" w:space="0" w:color="FFFFFF"/>
            </w:tcBorders>
          </w:tcPr>
          <w:p>
            <w:pPr>
              <w:pStyle w:val="Compact"/>
              <w:spacing w:line="240" w:lineRule="auto" w:after="0"/>
            </w:pPr>
            <w:r>
              <w:rPr>
                <w:rFonts w:ascii="Times New Roman" w:hAnsi="Times New Roman" w:eastAsia="Times New Roman" w:cs="Times New Roman"/>
                <w:b w:val="0"/>
                <w:color w:val="000000"/>
                <w:sz w:val="18"/>
              </w:rPr>
              <w:t xml:space="preserve">0.691</w:t>
            </w:r>
          </w:p>
        </w:tc>
        <w:tc>
          <w:tcPr>
            <w:tcW w:type="dxa" w:w="1360"/>
            <w:vAlign w:val="center"/>
            <w:tcBorders>
              <w:top w:val="nil" w:sz="0" w:space="0" w:color="FFFFFF"/>
              <w:left w:val="nil" w:sz="0" w:space="0" w:color="FFFFFF"/>
              <w:bottom w:val="single" w:sz="12" w:space="0" w:color="000000"/>
              <w:right w:val="nil" w:sz="0" w:space="0" w:color="FFFFFF"/>
              <w:insideH w:val="nil" w:sz="0" w:space="0" w:color="FFFFFF"/>
              <w:insideV w:val="nil" w:sz="0" w:space="0" w:color="FFFFFF"/>
            </w:tcBorders>
          </w:tcPr>
          <w:p>
            <w:pPr>
              <w:pStyle w:val="Compact"/>
              <w:spacing w:line="240" w:lineRule="auto" w:after="0"/>
            </w:pPr>
            <w:r>
              <w:rPr>
                <w:rFonts w:ascii="Times New Roman" w:hAnsi="Times New Roman" w:eastAsia="Times New Roman" w:cs="Times New Roman"/>
                <w:b w:val="0"/>
                <w:color w:val="000000"/>
                <w:sz w:val="18"/>
              </w:rPr>
              <w:t xml:space="preserve">0.793</w:t>
            </w:r>
          </w:p>
        </w:tc>
        <w:tc>
          <w:tcPr>
            <w:tcW w:type="dxa" w:w="1360"/>
            <w:vAlign w:val="center"/>
            <w:tcBorders>
              <w:top w:val="nil" w:sz="0" w:space="0" w:color="FFFFFF"/>
              <w:left w:val="nil" w:sz="0" w:space="0" w:color="FFFFFF"/>
              <w:bottom w:val="single" w:sz="12" w:space="0" w:color="000000"/>
              <w:right w:val="nil" w:sz="0" w:space="0" w:color="FFFFFF"/>
              <w:insideH w:val="nil" w:sz="0" w:space="0" w:color="FFFFFF"/>
              <w:insideV w:val="nil" w:sz="0" w:space="0" w:color="FFFFFF"/>
            </w:tcBorders>
          </w:tcPr>
          <w:p>
            <w:pPr>
              <w:pStyle w:val="Compact"/>
              <w:spacing w:line="240" w:lineRule="auto" w:after="0"/>
            </w:pPr>
            <w:r>
              <w:rPr>
                <w:rFonts w:ascii="Times New Roman" w:hAnsi="Times New Roman" w:eastAsia="Times New Roman" w:cs="Times New Roman"/>
                <w:b w:val="0"/>
                <w:color w:val="000000"/>
                <w:sz w:val="18"/>
              </w:rPr>
              <w:t xml:space="preserve">0.689</w:t>
            </w:r>
          </w:p>
        </w:tc>
      </w:tr>
    </w:tbl>
    <w:p>
      <w:pPr>
        <w:pStyle w:val="BodyText"/>
        <w:spacing w:line="312" w:lineRule="auto" w:after="80"/>
        <w:ind w:firstLine="283"/>
        <w:jc w:val="both"/>
      </w:pPr>
      <w:r>
        <w:rPr>
          <w:rFonts w:ascii="Times New Roman" w:hAnsi="Times New Roman" w:eastAsia="Times New Roman" w:cs="Times New Roman"/>
          <w:color w:val="000000"/>
          <w:sz w:val="24"/>
        </w:rPr>
        <w:t xml:space="preserve">The agreement is strongest on keywords and structure and weakest on clarity, the axis where the language model sees prose-quality evidence that the heuristic cannot inspect. A correlation-space sanity check is consistent with the blended formula. Under equal-variance assumptions on the heuristic and LLM-only sub-scores, the algebra of</w:t>
      </w:r>
      <w:r>
        <w:rPr>
          <w:rFonts w:ascii="Times New Roman" w:hAnsi="Times New Roman" w:eastAsia="Times New Roman" w:cs="Times New Roman"/>
          <w:color w:val="000000"/>
          <w:sz w:val="24"/>
        </w:rPr>
        <w:t xml:space="preserve"> </w:t>
      </w:r>
      <w:r>
        <w:rPr>
          <w:rStyle w:val="VerbatimChar"/>
          <w:rFonts w:ascii="Times New Roman" w:hAnsi="Times New Roman" w:eastAsia="Times New Roman" w:cs="Times New Roman"/>
          <w:color w:val="000000"/>
          <w:sz w:val="24"/>
        </w:rPr>
        <w:t xml:space="preserve">blended = 0.4 × heuristic + 0.6 × LLM</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predicts r(blended, heuristic) ≈ 0.857 from the observed r(LLM-only, heuristic) = 0.627; the observed value 0.836 sits within the cluster-bootstrap half-width of this prediction, indicating that the headline blended-versus-heuristic agreement is a transparent function of the two upstream agreements rather than an artefact of leakage or evaluator drift.</w:t>
      </w:r>
    </w:p>
    <w:p>
      <w:pPr>
        <w:pStyle w:val="BodyText"/>
        <w:spacing w:line="312" w:lineRule="auto" w:after="80"/>
        <w:ind w:firstLine="283"/>
        <w:jc w:val="both"/>
      </w:pPr>
      <w:r>
        <w:rPr>
          <w:rFonts w:ascii="Times New Roman" w:hAnsi="Times New Roman" w:eastAsia="Times New Roman" w:cs="Times New Roman"/>
          <w:color w:val="000000"/>
          <w:sz w:val="24"/>
        </w:rPr>
        <w:t xml:space="preserve">The keyword axis being stable across leakage and disjoint versions is important. It shows that the post-mitigation result is not simply an artefact of repeated responsibility sentences; both modes still respond to legitimate skill labels such as Python, React, BM25, and PostgreSQL. By contrast, the clarity axis remains low because a deterministic rule set cannot assess ownership and role-fit prose with the same nuance as the language model.</w:t>
      </w:r>
    </w:p>
    <w:bookmarkEnd w:id="91"/>
    <w:bookmarkStart w:id="92" w:name="llm-only-baseline-t2-mitigation"/>
    <w:p>
      <w:pPr>
        <w:pStyle w:val="Heading3"/>
        <w:keepNext/>
        <w:jc w:val="left"/>
      </w:pPr>
      <w:r>
        <w:rPr>
          <w:rFonts w:ascii="Times New Roman" w:hAnsi="Times New Roman" w:eastAsia="Times New Roman" w:cs="Times New Roman"/>
          <w:b/>
          <w:i/>
          <w:color w:val="000000"/>
          <w:sz w:val="24"/>
        </w:rPr>
        <w:t xml:space="preserve">4.3.1’ LLM-only baseline (T2 mitigation)</w:t>
      </w:r>
    </w:p>
    <w:p>
      <w:pPr>
        <w:pStyle w:val="FirstParagraph"/>
        <w:spacing w:line="312" w:lineRule="auto" w:after="80"/>
        <w:jc w:val="both"/>
      </w:pPr>
      <w:r>
        <w:rPr>
          <w:rFonts w:ascii="Times New Roman" w:hAnsi="Times New Roman" w:eastAsia="Times New Roman" w:cs="Times New Roman"/>
          <w:color w:val="000000"/>
          <w:sz w:val="24"/>
        </w:rPr>
        <w:t xml:space="preserve">Because the heuristic prepass is exposed to the language model as a</w:t>
      </w:r>
      <w:r>
        <w:rPr>
          <w:rFonts w:ascii="Times New Roman" w:hAnsi="Times New Roman" w:eastAsia="Times New Roman" w:cs="Times New Roman"/>
          <w:color w:val="000000"/>
          <w:sz w:val="24"/>
        </w:rPr>
        <w:t xml:space="preserve"> </w:t>
      </w:r>
      <w:r>
        <w:rPr>
          <w:rFonts w:ascii="Times New Roman" w:hAnsi="Times New Roman" w:eastAsia="Times New Roman" w:cs="Times New Roman"/>
          <w:i/>
          <w:iCs/>
          <w:color w:val="000000"/>
          <w:sz w:val="24"/>
        </w:rPr>
        <w:t xml:space="preserve">locked payload</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(Section 3.2.3), the heuristic component of the blended score is invariant under the LLM call. The blended formula</w:t>
      </w:r>
      <w:r>
        <w:rPr>
          <w:rFonts w:ascii="Times New Roman" w:hAnsi="Times New Roman" w:eastAsia="Times New Roman" w:cs="Times New Roman"/>
          <w:color w:val="000000"/>
          <w:sz w:val="24"/>
        </w:rPr>
        <w:t xml:space="preserve"> </w:t>
      </w:r>
      <w:r>
        <w:rPr>
          <w:rStyle w:val="VerbatimChar"/>
          <w:rFonts w:ascii="Times New Roman" w:hAnsi="Times New Roman" w:eastAsia="Times New Roman" w:cs="Times New Roman"/>
          <w:color w:val="000000"/>
          <w:sz w:val="24"/>
        </w:rPr>
        <w:t xml:space="preserve">blended = 0.4 × heuristic + 0.6 × LLM-only</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is therefore an exact identity, and the LLM-only score per pair is recoverable post-hoc from the blended and heuristic-only scores already reported in the manifest:</w:t>
      </w:r>
    </w:p>
    <w:p>
      <w:pPr>
        <w:pStyle w:val="BodyText"/>
        <w:spacing w:line="312" w:lineRule="auto" w:after="80"/>
        <w:ind w:firstLine="283"/>
        <w:jc w:val="both"/>
      </w:pPr>
      <w:r>
        <w:rPr>
          <w:rFonts w:ascii="Times New Roman" w:hAnsi="Times New Roman" w:eastAsia="Times New Roman" w:cs="Times New Roman"/>
          <w:color w:val="000000"/>
          <w:sz w:val="24"/>
        </w:rPr>
        <w:t xml:space="preserve">LLM-only = (blended − 0.4 × heuristic) / 0.6</w:t>
      </w:r>
    </w:p>
    <w:p>
      <w:pPr>
        <w:pStyle w:val="BodyText"/>
        <w:spacing w:line="312" w:lineRule="auto" w:after="80"/>
        <w:ind w:firstLine="283"/>
        <w:jc w:val="both"/>
      </w:pPr>
      <w:r>
        <w:rPr>
          <w:rFonts w:ascii="Times New Roman" w:hAnsi="Times New Roman" w:eastAsia="Times New Roman" w:cs="Times New Roman"/>
          <w:color w:val="000000"/>
          <w:sz w:val="24"/>
        </w:rPr>
        <w:t xml:space="preserve">This recovery requires no additional API calls; it is a deterministic algebraic transformation of the existing per-pair results. The Pearson correlation between the recovered LLM-only score and the heuristic-only score isolates the</w:t>
      </w:r>
      <w:r>
        <w:rPr>
          <w:rFonts w:ascii="Times New Roman" w:hAnsi="Times New Roman" w:eastAsia="Times New Roman" w:cs="Times New Roman"/>
          <w:color w:val="000000"/>
          <w:sz w:val="24"/>
        </w:rPr>
        <w:t xml:space="preserve"> </w:t>
      </w:r>
      <w:r>
        <w:rPr>
          <w:rFonts w:ascii="Times New Roman" w:hAnsi="Times New Roman" w:eastAsia="Times New Roman" w:cs="Times New Roman"/>
          <w:i/>
          <w:iCs/>
          <w:color w:val="000000"/>
          <w:sz w:val="24"/>
        </w:rPr>
        <w:t xml:space="preserve">cross-mode agreement</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(what the language model and the classical-IR heuristic agree on) controlling for the structural component shared between the blended and heuristic-only modes by construction. Table 4.3 reports the three pairwise correlations with cluster-bootstrap confidence intervals.</w:t>
      </w:r>
    </w:p>
    <w:p>
      <w:pPr>
        <w:pStyle w:val="BodyText"/>
        <w:keepLines/>
        <w:spacing w:line="312" w:lineRule="auto" w:after="80"/>
        <w:ind w:firstLine="0"/>
        <w:jc w:val="center"/>
      </w:pPr>
      <w:r>
        <w:rPr>
          <w:rFonts w:ascii="Times New Roman" w:hAnsi="Times New Roman" w:eastAsia="Times New Roman" w:cs="Times New Roman"/>
          <w:i/>
          <w:iCs/>
          <w:color w:val="000000"/>
          <w:sz w:val="24"/>
        </w:rPr>
        <w:t xml:space="preserve">Table 4.3: Pairwise score correlations after LLM-only decomposition. Cluster bootstrap on resume identity, 2 000 resamples, seed = 42. The LLM-only column is recovered post-hoc from the locked-payload identity rather than from a second LLM rerun.</w:t>
      </w:r>
    </w:p>
    <w:tbl>
      <w:tblPr>
        <w:tblW w:type="dxa" w:w="8845"/>
        <w:jc w:val="center"/>
        <w:tblLayout w:type="fixed"/>
        <w:tblLook w:firstRow="1" w:lastRow="0" w:firstColumn="0" w:lastColumn="0" w:noHBand="0" w:noVBand="0" w:val="0020"/>
        <w:tblCellMar>
          <w:top w:w="65" w:type="dxa"/>
          <w:left w:w="65" w:type="dxa"/>
          <w:bottom w:w="65" w:type="dxa"/>
          <w:right w:w="65" w:type="dxa"/>
        </w:tblCellMar>
      </w:tblPr>
      <w:tblGrid>
        <w:gridCol w:w="1927"/>
        <w:gridCol w:w="2381"/>
        <w:gridCol w:w="2551"/>
        <w:gridCol w:w="1984"/>
      </w:tblGrid>
      <w:tr>
        <w:trPr>
          <w:tblHeader w:val="on"/>
        </w:trPr>
        <w:tc>
          <w:tcPr>
            <w:tcW w:type="dxa" w:w="1927"/>
            <w:vAlign w:val="center"/>
            <w:tcBorders>
              <w:top w:val="single" w:sz="12" w:space="0" w:color="000000"/>
              <w:left w:val="nil" w:sz="0" w:space="0" w:color="FFFFFF"/>
              <w:bottom w:val="single" w:sz="8" w:space="0" w:color="000000"/>
              <w:right w:val="nil" w:sz="0" w:space="0" w:color="FFFFFF"/>
              <w:insideH w:val="nil" w:sz="0" w:space="0" w:color="FFFFFF"/>
              <w:insideV w:val="nil" w:sz="0" w:space="0" w:color="FFFFFF"/>
            </w:tcBorders>
            <w:shd w:fill="F2F2F2"/>
          </w:tcPr>
          <w:p>
            <w:pPr>
              <w:pStyle w:val="Compact"/>
              <w:spacing w:line="240" w:lineRule="auto" w:after="0"/>
            </w:pPr>
            <w:r>
              <w:rPr>
                <w:rFonts w:ascii="Times New Roman" w:hAnsi="Times New Roman" w:eastAsia="Times New Roman" w:cs="Times New Roman"/>
                <w:b/>
                <w:color w:val="000000"/>
                <w:sz w:val="18"/>
              </w:rPr>
              <w:t xml:space="preserve">Pair</w:t>
            </w:r>
          </w:p>
        </w:tc>
        <w:tc>
          <w:tcPr>
            <w:tcW w:type="dxa" w:w="2381"/>
            <w:vAlign w:val="center"/>
            <w:tcBorders>
              <w:top w:val="single" w:sz="12" w:space="0" w:color="000000"/>
              <w:left w:val="nil" w:sz="0" w:space="0" w:color="FFFFFF"/>
              <w:bottom w:val="single" w:sz="8" w:space="0" w:color="000000"/>
              <w:right w:val="nil" w:sz="0" w:space="0" w:color="FFFFFF"/>
              <w:insideH w:val="nil" w:sz="0" w:space="0" w:color="FFFFFF"/>
              <w:insideV w:val="nil" w:sz="0" w:space="0" w:color="FFFFFF"/>
            </w:tcBorders>
            <w:shd w:fill="F2F2F2"/>
          </w:tcPr>
          <w:p>
            <w:pPr>
              <w:pStyle w:val="Compact"/>
              <w:spacing w:line="240" w:lineRule="auto" w:after="0"/>
            </w:pPr>
            <w:r>
              <w:rPr>
                <w:rFonts w:ascii="Times New Roman" w:hAnsi="Times New Roman" w:eastAsia="Times New Roman" w:cs="Times New Roman"/>
                <w:b/>
                <w:color w:val="000000"/>
                <w:sz w:val="18"/>
              </w:rPr>
              <w:t xml:space="preserve">Pearson</w:t>
            </w:r>
            <w:r>
              <w:rPr>
                <w:rFonts w:ascii="Times New Roman" w:hAnsi="Times New Roman" w:eastAsia="Times New Roman" w:cs="Times New Roman"/>
                <w:b/>
                <w:color w:val="000000"/>
                <w:sz w:val="18"/>
              </w:rPr>
              <w:t xml:space="preserve"> </w:t>
            </w:r>
            <w:r>
              <w:rPr>
                <w:rFonts w:ascii="Times New Roman" w:hAnsi="Times New Roman" w:eastAsia="Times New Roman" w:cs="Times New Roman"/>
                <w:b/>
                <w:i/>
                <w:iCs/>
                <w:color w:val="000000"/>
                <w:sz w:val="18"/>
              </w:rPr>
              <w:t xml:space="preserve">r</w:t>
            </w:r>
          </w:p>
        </w:tc>
        <w:tc>
          <w:tcPr>
            <w:tcW w:type="dxa" w:w="2551"/>
            <w:vAlign w:val="center"/>
            <w:tcBorders>
              <w:top w:val="single" w:sz="12" w:space="0" w:color="000000"/>
              <w:left w:val="nil" w:sz="0" w:space="0" w:color="FFFFFF"/>
              <w:bottom w:val="single" w:sz="8" w:space="0" w:color="000000"/>
              <w:right w:val="nil" w:sz="0" w:space="0" w:color="FFFFFF"/>
              <w:insideH w:val="nil" w:sz="0" w:space="0" w:color="FFFFFF"/>
              <w:insideV w:val="nil" w:sz="0" w:space="0" w:color="FFFFFF"/>
            </w:tcBorders>
            <w:shd w:fill="F2F2F2"/>
          </w:tcPr>
          <w:p>
            <w:pPr>
              <w:pStyle w:val="Compact"/>
              <w:spacing w:line="240" w:lineRule="auto" w:after="0"/>
            </w:pPr>
            <w:r>
              <w:rPr>
                <w:rFonts w:ascii="Times New Roman" w:hAnsi="Times New Roman" w:eastAsia="Times New Roman" w:cs="Times New Roman"/>
                <w:b/>
                <w:color w:val="000000"/>
                <w:sz w:val="18"/>
              </w:rPr>
              <w:t xml:space="preserve">95% CI (cluster bootstrap)</w:t>
            </w:r>
          </w:p>
        </w:tc>
        <w:tc>
          <w:tcPr>
            <w:tcW w:type="dxa" w:w="1984"/>
            <w:vAlign w:val="center"/>
            <w:tcBorders>
              <w:top w:val="single" w:sz="12" w:space="0" w:color="000000"/>
              <w:left w:val="nil" w:sz="0" w:space="0" w:color="FFFFFF"/>
              <w:bottom w:val="single" w:sz="8" w:space="0" w:color="000000"/>
              <w:right w:val="nil" w:sz="0" w:space="0" w:color="FFFFFF"/>
              <w:insideH w:val="nil" w:sz="0" w:space="0" w:color="FFFFFF"/>
              <w:insideV w:val="nil" w:sz="0" w:space="0" w:color="FFFFFF"/>
            </w:tcBorders>
            <w:shd w:fill="F2F2F2"/>
          </w:tcPr>
          <w:p>
            <w:pPr>
              <w:pStyle w:val="Compact"/>
              <w:spacing w:line="240" w:lineRule="auto" w:after="0"/>
            </w:pPr>
            <w:r>
              <w:rPr>
                <w:rFonts w:ascii="Times New Roman" w:hAnsi="Times New Roman" w:eastAsia="Times New Roman" w:cs="Times New Roman"/>
                <w:b/>
                <w:color w:val="000000"/>
                <w:sz w:val="18"/>
              </w:rPr>
              <w:t xml:space="preserve">Spearman ρ</w:t>
            </w:r>
          </w:p>
        </w:tc>
      </w:tr>
      <w:tr>
        <w:tc>
          <w:tcPr>
            <w:tcW w:type="dxa" w:w="1927"/>
            <w:vAlign w:val="center"/>
            <w:tcBorders>
              <w:top w:val="nil" w:sz="0" w:space="0" w:color="FFFFFF"/>
              <w:left w:val="nil" w:sz="0" w:space="0" w:color="FFFFFF"/>
              <w:bottom w:val="nil" w:sz="0" w:space="0" w:color="FFFFFF"/>
              <w:right w:val="nil" w:sz="0" w:space="0" w:color="FFFFFF"/>
              <w:insideH w:val="nil" w:sz="0" w:space="0" w:color="FFFFFF"/>
              <w:insideV w:val="nil" w:sz="0" w:space="0" w:color="FFFFFF"/>
            </w:tcBorders>
          </w:tcPr>
          <w:p>
            <w:pPr>
              <w:pStyle w:val="Compact"/>
              <w:spacing w:line="240" w:lineRule="auto" w:after="0"/>
            </w:pPr>
            <w:r>
              <w:rPr>
                <w:rFonts w:ascii="Times New Roman" w:hAnsi="Times New Roman" w:eastAsia="Times New Roman" w:cs="Times New Roman"/>
                <w:b w:val="0"/>
                <w:color w:val="000000"/>
                <w:sz w:val="18"/>
              </w:rPr>
              <w:t xml:space="preserve">Blended vs heuristic</w:t>
            </w:r>
          </w:p>
        </w:tc>
        <w:tc>
          <w:tcPr>
            <w:tcW w:type="dxa" w:w="2381"/>
            <w:vAlign w:val="center"/>
            <w:tcBorders>
              <w:top w:val="nil" w:sz="0" w:space="0" w:color="FFFFFF"/>
              <w:left w:val="nil" w:sz="0" w:space="0" w:color="FFFFFF"/>
              <w:bottom w:val="nil" w:sz="0" w:space="0" w:color="FFFFFF"/>
              <w:right w:val="nil" w:sz="0" w:space="0" w:color="FFFFFF"/>
              <w:insideH w:val="nil" w:sz="0" w:space="0" w:color="FFFFFF"/>
              <w:insideV w:val="nil" w:sz="0" w:space="0" w:color="FFFFFF"/>
            </w:tcBorders>
          </w:tcPr>
          <w:p>
            <w:pPr>
              <w:pStyle w:val="Compact"/>
              <w:spacing w:line="240" w:lineRule="auto" w:after="0"/>
            </w:pPr>
            <w:r>
              <w:rPr>
                <w:rFonts w:ascii="Times New Roman" w:hAnsi="Times New Roman" w:eastAsia="Times New Roman" w:cs="Times New Roman"/>
                <w:b w:val="0"/>
                <w:bCs/>
                <w:color w:val="000000"/>
                <w:sz w:val="18"/>
              </w:rPr>
              <w:t xml:space="preserve">0.836</w:t>
            </w:r>
          </w:p>
        </w:tc>
        <w:tc>
          <w:tcPr>
            <w:tcW w:type="dxa" w:w="2551"/>
            <w:vAlign w:val="center"/>
            <w:tcBorders>
              <w:top w:val="nil" w:sz="0" w:space="0" w:color="FFFFFF"/>
              <w:left w:val="nil" w:sz="0" w:space="0" w:color="FFFFFF"/>
              <w:bottom w:val="nil" w:sz="0" w:space="0" w:color="FFFFFF"/>
              <w:right w:val="nil" w:sz="0" w:space="0" w:color="FFFFFF"/>
              <w:insideH w:val="nil" w:sz="0" w:space="0" w:color="FFFFFF"/>
              <w:insideV w:val="nil" w:sz="0" w:space="0" w:color="FFFFFF"/>
            </w:tcBorders>
          </w:tcPr>
          <w:p>
            <w:pPr>
              <w:pStyle w:val="Compact"/>
              <w:spacing w:line="240" w:lineRule="auto" w:after="0"/>
            </w:pPr>
            <w:r>
              <w:rPr>
                <w:rFonts w:ascii="Times New Roman" w:hAnsi="Times New Roman" w:eastAsia="Times New Roman" w:cs="Times New Roman"/>
                <w:b w:val="0"/>
                <w:color w:val="000000"/>
                <w:sz w:val="18"/>
              </w:rPr>
              <w:t xml:space="preserve">[0.762, 0.896]</w:t>
            </w:r>
          </w:p>
        </w:tc>
        <w:tc>
          <w:tcPr>
            <w:tcW w:type="dxa" w:w="1984"/>
            <w:vAlign w:val="center"/>
            <w:tcBorders>
              <w:top w:val="nil" w:sz="0" w:space="0" w:color="FFFFFF"/>
              <w:left w:val="nil" w:sz="0" w:space="0" w:color="FFFFFF"/>
              <w:bottom w:val="nil" w:sz="0" w:space="0" w:color="FFFFFF"/>
              <w:right w:val="nil" w:sz="0" w:space="0" w:color="FFFFFF"/>
              <w:insideH w:val="nil" w:sz="0" w:space="0" w:color="FFFFFF"/>
              <w:insideV w:val="nil" w:sz="0" w:space="0" w:color="FFFFFF"/>
            </w:tcBorders>
          </w:tcPr>
          <w:p>
            <w:pPr>
              <w:pStyle w:val="Compact"/>
              <w:spacing w:line="240" w:lineRule="auto" w:after="0"/>
            </w:pPr>
            <w:r>
              <w:rPr>
                <w:rFonts w:ascii="Times New Roman" w:hAnsi="Times New Roman" w:eastAsia="Times New Roman" w:cs="Times New Roman"/>
                <w:b w:val="0"/>
                <w:color w:val="000000"/>
                <w:sz w:val="18"/>
              </w:rPr>
              <w:t xml:space="preserve">0.847</w:t>
            </w:r>
          </w:p>
        </w:tc>
      </w:tr>
      <w:tr>
        <w:tc>
          <w:tcPr>
            <w:tcW w:type="dxa" w:w="1927"/>
            <w:vAlign w:val="center"/>
            <w:tcBorders>
              <w:top w:val="nil" w:sz="0" w:space="0" w:color="FFFFFF"/>
              <w:left w:val="nil" w:sz="0" w:space="0" w:color="FFFFFF"/>
              <w:bottom w:val="nil" w:sz="0" w:space="0" w:color="FFFFFF"/>
              <w:right w:val="nil" w:sz="0" w:space="0" w:color="FFFFFF"/>
              <w:insideH w:val="nil" w:sz="0" w:space="0" w:color="FFFFFF"/>
              <w:insideV w:val="nil" w:sz="0" w:space="0" w:color="FFFFFF"/>
            </w:tcBorders>
          </w:tcPr>
          <w:p>
            <w:pPr>
              <w:pStyle w:val="Compact"/>
              <w:spacing w:line="240" w:lineRule="auto" w:after="0"/>
            </w:pPr>
            <w:r>
              <w:rPr>
                <w:rFonts w:ascii="Times New Roman" w:hAnsi="Times New Roman" w:eastAsia="Times New Roman" w:cs="Times New Roman"/>
                <w:b w:val="0"/>
                <w:color w:val="000000"/>
                <w:sz w:val="18"/>
              </w:rPr>
              <w:t xml:space="preserve">LLM-only vs heuristic</w:t>
            </w:r>
          </w:p>
        </w:tc>
        <w:tc>
          <w:tcPr>
            <w:tcW w:type="dxa" w:w="2381"/>
            <w:vAlign w:val="center"/>
            <w:tcBorders>
              <w:top w:val="nil" w:sz="0" w:space="0" w:color="FFFFFF"/>
              <w:left w:val="nil" w:sz="0" w:space="0" w:color="FFFFFF"/>
              <w:bottom w:val="nil" w:sz="0" w:space="0" w:color="FFFFFF"/>
              <w:right w:val="nil" w:sz="0" w:space="0" w:color="FFFFFF"/>
              <w:insideH w:val="nil" w:sz="0" w:space="0" w:color="FFFFFF"/>
              <w:insideV w:val="nil" w:sz="0" w:space="0" w:color="FFFFFF"/>
            </w:tcBorders>
          </w:tcPr>
          <w:p>
            <w:pPr>
              <w:pStyle w:val="Compact"/>
              <w:spacing w:line="240" w:lineRule="auto" w:after="0"/>
            </w:pPr>
            <w:r>
              <w:rPr>
                <w:rFonts w:ascii="Times New Roman" w:hAnsi="Times New Roman" w:eastAsia="Times New Roman" w:cs="Times New Roman"/>
                <w:b w:val="0"/>
                <w:bCs/>
                <w:color w:val="000000"/>
                <w:sz w:val="18"/>
              </w:rPr>
              <w:t xml:space="preserve">0.627</w:t>
            </w:r>
          </w:p>
        </w:tc>
        <w:tc>
          <w:tcPr>
            <w:tcW w:type="dxa" w:w="2551"/>
            <w:vAlign w:val="center"/>
            <w:tcBorders>
              <w:top w:val="nil" w:sz="0" w:space="0" w:color="FFFFFF"/>
              <w:left w:val="nil" w:sz="0" w:space="0" w:color="FFFFFF"/>
              <w:bottom w:val="nil" w:sz="0" w:space="0" w:color="FFFFFF"/>
              <w:right w:val="nil" w:sz="0" w:space="0" w:color="FFFFFF"/>
              <w:insideH w:val="nil" w:sz="0" w:space="0" w:color="FFFFFF"/>
              <w:insideV w:val="nil" w:sz="0" w:space="0" w:color="FFFFFF"/>
            </w:tcBorders>
          </w:tcPr>
          <w:p>
            <w:pPr>
              <w:pStyle w:val="Compact"/>
              <w:spacing w:line="240" w:lineRule="auto" w:after="0"/>
            </w:pPr>
            <w:r>
              <w:rPr>
                <w:rFonts w:ascii="Times New Roman" w:hAnsi="Times New Roman" w:eastAsia="Times New Roman" w:cs="Times New Roman"/>
                <w:b w:val="0"/>
                <w:color w:val="000000"/>
                <w:sz w:val="18"/>
              </w:rPr>
              <w:t xml:space="preserve">[0.476, 0.765]</w:t>
            </w:r>
          </w:p>
        </w:tc>
        <w:tc>
          <w:tcPr>
            <w:tcW w:type="dxa" w:w="1984"/>
            <w:vAlign w:val="center"/>
            <w:tcBorders>
              <w:top w:val="nil" w:sz="0" w:space="0" w:color="FFFFFF"/>
              <w:left w:val="nil" w:sz="0" w:space="0" w:color="FFFFFF"/>
              <w:bottom w:val="nil" w:sz="0" w:space="0" w:color="FFFFFF"/>
              <w:right w:val="nil" w:sz="0" w:space="0" w:color="FFFFFF"/>
              <w:insideH w:val="nil" w:sz="0" w:space="0" w:color="FFFFFF"/>
              <w:insideV w:val="nil" w:sz="0" w:space="0" w:color="FFFFFF"/>
            </w:tcBorders>
          </w:tcPr>
          <w:p>
            <w:pPr>
              <w:pStyle w:val="Compact"/>
              <w:spacing w:line="240" w:lineRule="auto" w:after="0"/>
            </w:pPr>
            <w:r>
              <w:rPr>
                <w:rFonts w:ascii="Times New Roman" w:hAnsi="Times New Roman" w:eastAsia="Times New Roman" w:cs="Times New Roman"/>
                <w:b w:val="0"/>
                <w:color w:val="000000"/>
                <w:sz w:val="18"/>
              </w:rPr>
              <w:t xml:space="preserve">0.596</w:t>
            </w:r>
          </w:p>
        </w:tc>
      </w:tr>
      <w:tr>
        <w:tc>
          <w:tcPr>
            <w:tcW w:type="dxa" w:w="1927"/>
            <w:vAlign w:val="center"/>
            <w:tcBorders>
              <w:top w:val="nil" w:sz="0" w:space="0" w:color="FFFFFF"/>
              <w:left w:val="nil" w:sz="0" w:space="0" w:color="FFFFFF"/>
              <w:bottom w:val="single" w:sz="12" w:space="0" w:color="000000"/>
              <w:right w:val="nil" w:sz="0" w:space="0" w:color="FFFFFF"/>
              <w:insideH w:val="nil" w:sz="0" w:space="0" w:color="FFFFFF"/>
              <w:insideV w:val="nil" w:sz="0" w:space="0" w:color="FFFFFF"/>
            </w:tcBorders>
          </w:tcPr>
          <w:p>
            <w:pPr>
              <w:pStyle w:val="Compact"/>
              <w:spacing w:line="240" w:lineRule="auto" w:after="0"/>
            </w:pPr>
            <w:r>
              <w:rPr>
                <w:rFonts w:ascii="Times New Roman" w:hAnsi="Times New Roman" w:eastAsia="Times New Roman" w:cs="Times New Roman"/>
                <w:b w:val="0"/>
                <w:color w:val="000000"/>
                <w:sz w:val="18"/>
              </w:rPr>
              <w:t xml:space="preserve">Blended vs LLM-only</w:t>
            </w:r>
          </w:p>
        </w:tc>
        <w:tc>
          <w:tcPr>
            <w:tcW w:type="dxa" w:w="2381"/>
            <w:vAlign w:val="center"/>
            <w:tcBorders>
              <w:top w:val="nil" w:sz="0" w:space="0" w:color="FFFFFF"/>
              <w:left w:val="nil" w:sz="0" w:space="0" w:color="FFFFFF"/>
              <w:bottom w:val="single" w:sz="12" w:space="0" w:color="000000"/>
              <w:right w:val="nil" w:sz="0" w:space="0" w:color="FFFFFF"/>
              <w:insideH w:val="nil" w:sz="0" w:space="0" w:color="FFFFFF"/>
              <w:insideV w:val="nil" w:sz="0" w:space="0" w:color="FFFFFF"/>
            </w:tcBorders>
          </w:tcPr>
          <w:p>
            <w:pPr>
              <w:pStyle w:val="Compact"/>
              <w:spacing w:line="240" w:lineRule="auto" w:after="0"/>
            </w:pPr>
            <w:r>
              <w:rPr>
                <w:rFonts w:ascii="Times New Roman" w:hAnsi="Times New Roman" w:eastAsia="Times New Roman" w:cs="Times New Roman"/>
                <w:b w:val="0"/>
                <w:color w:val="000000"/>
                <w:sz w:val="18"/>
              </w:rPr>
              <w:t xml:space="preserve">0.952</w:t>
            </w:r>
          </w:p>
        </w:tc>
        <w:tc>
          <w:tcPr>
            <w:tcW w:type="dxa" w:w="2551"/>
            <w:vAlign w:val="center"/>
            <w:tcBorders>
              <w:top w:val="nil" w:sz="0" w:space="0" w:color="FFFFFF"/>
              <w:left w:val="nil" w:sz="0" w:space="0" w:color="FFFFFF"/>
              <w:bottom w:val="single" w:sz="12" w:space="0" w:color="000000"/>
              <w:right w:val="nil" w:sz="0" w:space="0" w:color="FFFFFF"/>
              <w:insideH w:val="nil" w:sz="0" w:space="0" w:color="FFFFFF"/>
              <w:insideV w:val="nil" w:sz="0" w:space="0" w:color="FFFFFF"/>
            </w:tcBorders>
          </w:tcPr>
          <w:p>
            <w:pPr>
              <w:pStyle w:val="Compact"/>
              <w:spacing w:line="240" w:lineRule="auto" w:after="0"/>
            </w:pPr>
            <w:r>
              <w:rPr>
                <w:rFonts w:ascii="Times New Roman" w:hAnsi="Times New Roman" w:eastAsia="Times New Roman" w:cs="Times New Roman"/>
                <w:b w:val="0"/>
                <w:color w:val="000000"/>
                <w:sz w:val="18"/>
              </w:rPr>
              <w:t xml:space="preserve">[0.923, 0.973]</w:t>
            </w:r>
          </w:p>
        </w:tc>
        <w:tc>
          <w:tcPr>
            <w:tcW w:type="dxa" w:w="1984"/>
            <w:vAlign w:val="center"/>
            <w:tcBorders>
              <w:top w:val="nil" w:sz="0" w:space="0" w:color="FFFFFF"/>
              <w:left w:val="nil" w:sz="0" w:space="0" w:color="FFFFFF"/>
              <w:bottom w:val="single" w:sz="12" w:space="0" w:color="000000"/>
              <w:right w:val="nil" w:sz="0" w:space="0" w:color="FFFFFF"/>
              <w:insideH w:val="nil" w:sz="0" w:space="0" w:color="FFFFFF"/>
              <w:insideV w:val="nil" w:sz="0" w:space="0" w:color="FFFFFF"/>
            </w:tcBorders>
          </w:tcPr>
          <w:p>
            <w:pPr>
              <w:pStyle w:val="Compact"/>
              <w:spacing w:line="240" w:lineRule="auto" w:after="0"/>
            </w:pPr>
            <w:r>
              <w:rPr>
                <w:rFonts w:ascii="Times New Roman" w:hAnsi="Times New Roman" w:eastAsia="Times New Roman" w:cs="Times New Roman"/>
                <w:b w:val="0"/>
                <w:color w:val="000000"/>
                <w:sz w:val="18"/>
              </w:rPr>
              <w:t xml:space="preserve">—</w:t>
            </w:r>
          </w:p>
        </w:tc>
      </w:tr>
    </w:tbl>
    <w:p>
      <w:pPr>
        <w:pStyle w:val="BodyText"/>
        <w:spacing w:line="312" w:lineRule="auto" w:after="80"/>
        <w:ind w:firstLine="283"/>
        <w:jc w:val="both"/>
      </w:pPr>
      <w:r>
        <w:rPr>
          <w:rFonts w:ascii="Times New Roman" w:hAnsi="Times New Roman" w:eastAsia="Times New Roman" w:cs="Times New Roman"/>
          <w:color w:val="000000"/>
          <w:sz w:val="24"/>
        </w:rPr>
        <w:t xml:space="preserve">The recovered LLM-only score has mean 71.29, standard deviation 8.45, median 73.33, 5th percentile 54.62, and 95th percentile 82.00. The 0.627 correlation is the honest cross-mode agreement after removing the 0.40 heuristic share embedded in the blended score; the 0.836 headline remains relevant for the operational question of what the runtime toggle changes.</w:t>
      </w:r>
    </w:p>
    <w:p>
      <w:pPr>
        <w:pStyle w:val="BodyText"/>
        <w:spacing w:line="312" w:lineRule="auto" w:after="80"/>
        <w:ind w:firstLine="283"/>
        <w:jc w:val="both"/>
      </w:pPr>
      <w:r>
        <w:rPr>
          <w:rFonts w:ascii="Times New Roman" w:hAnsi="Times New Roman" w:eastAsia="Times New Roman" w:cs="Times New Roman"/>
          <w:color w:val="000000"/>
          <w:sz w:val="24"/>
        </w:rPr>
        <w:t xml:space="preserve">The two numbers answer different questions. The LLM-only value asks how far classical IR agrees with the language model when the shared heuristic component is removed. The blended-versus-heuristic value asks what an operator loses when switching the deployed system from default blended mode to fully heuristic runtime mode.</w:t>
      </w:r>
    </w:p>
    <w:bookmarkEnd w:id="92"/>
    <w:bookmarkStart w:id="96" w:name="score-distribution"/>
    <w:p>
      <w:pPr>
        <w:pStyle w:val="Heading3"/>
        <w:keepNext/>
        <w:jc w:val="left"/>
      </w:pPr>
      <w:r>
        <w:rPr>
          <w:rFonts w:ascii="Times New Roman" w:hAnsi="Times New Roman" w:eastAsia="Times New Roman" w:cs="Times New Roman"/>
          <w:b/>
          <w:i/>
          <w:color w:val="000000"/>
          <w:sz w:val="24"/>
        </w:rPr>
        <w:t xml:space="preserve">4.3.2 Score distribution</w:t>
      </w:r>
    </w:p>
    <w:p>
      <w:pPr>
        <w:pStyle w:val="FirstParagraph"/>
        <w:keepLines/>
        <w:spacing w:line="312" w:lineRule="auto" w:after="80"/>
        <w:ind w:firstLine="0"/>
        <w:jc w:val="center"/>
      </w:pPr>
      <w:r>
        <w:rPr>
          <w:rFonts w:ascii="Times New Roman" w:hAnsi="Times New Roman" w:eastAsia="Times New Roman" w:cs="Times New Roman"/>
          <w:i/>
          <w:color w:val="000000"/>
          <w:sz w:val="24"/>
        </w:rPr>
        <w:t xml:space="preserve">Table 4.4 reports the per-mode score distribution statistics across all 100 pairs. The Kolmogorov–Smirnov distance between the two distributions complements the rank-correlation reading by reporting how differently the two modes spread the scores across the 0–100 range.</w:t>
      </w:r>
    </w:p>
    <w:p>
      <w:pPr>
        <w:pStyle w:val="BodyText"/>
        <w:keepLines/>
        <w:spacing w:line="312" w:lineRule="auto" w:after="80"/>
        <w:ind w:firstLine="0"/>
        <w:jc w:val="center"/>
      </w:pPr>
      <w:r>
        <w:rPr>
          <w:rFonts w:ascii="Times New Roman" w:hAnsi="Times New Roman" w:eastAsia="Times New Roman" w:cs="Times New Roman"/>
          <w:i/>
          <w:iCs/>
          <w:color w:val="000000"/>
          <w:sz w:val="24"/>
        </w:rPr>
        <w:t xml:space="preserve">Table 4.4: Overall score distribution per mode (n = 100 pairs). The KS distance compares the empirical cumulative distribution functions of the two modes; smaller values indicate more similar distributions.</w:t>
      </w:r>
    </w:p>
    <w:tbl>
      <w:tblPr>
        <w:tblW w:type="dxa" w:w="8845"/>
        <w:jc w:val="center"/>
        <w:tblLayout w:type="fixed"/>
        <w:tblLook w:firstRow="1" w:lastRow="0" w:firstColumn="0" w:lastColumn="0" w:noHBand="0" w:noVBand="0" w:val="0020"/>
        <w:tblCellMar>
          <w:top w:w="65" w:type="dxa"/>
          <w:left w:w="65" w:type="dxa"/>
          <w:bottom w:w="65" w:type="dxa"/>
          <w:right w:w="65" w:type="dxa"/>
        </w:tblCellMar>
      </w:tblPr>
      <w:tblGrid>
        <w:gridCol w:w="2154"/>
        <w:gridCol w:w="2381"/>
        <w:gridCol w:w="4309"/>
      </w:tblGrid>
      <w:tr>
        <w:trPr>
          <w:tblHeader w:val="on"/>
        </w:trPr>
        <w:tc>
          <w:tcPr>
            <w:tcW w:type="dxa" w:w="2154"/>
            <w:vAlign w:val="center"/>
            <w:tcBorders>
              <w:top w:val="single" w:sz="12" w:space="0" w:color="000000"/>
              <w:left w:val="nil" w:sz="0" w:space="0" w:color="FFFFFF"/>
              <w:bottom w:val="single" w:sz="8" w:space="0" w:color="000000"/>
              <w:right w:val="nil" w:sz="0" w:space="0" w:color="FFFFFF"/>
              <w:insideH w:val="nil" w:sz="0" w:space="0" w:color="FFFFFF"/>
              <w:insideV w:val="nil" w:sz="0" w:space="0" w:color="FFFFFF"/>
            </w:tcBorders>
            <w:shd w:fill="F2F2F2"/>
          </w:tcPr>
          <w:p>
            <w:pPr>
              <w:pStyle w:val="Compact"/>
              <w:spacing w:line="240" w:lineRule="auto" w:after="0"/>
            </w:pPr>
            <w:r>
              <w:rPr>
                <w:rFonts w:ascii="Times New Roman" w:hAnsi="Times New Roman" w:eastAsia="Times New Roman" w:cs="Times New Roman"/>
                <w:b/>
                <w:color w:val="000000"/>
                <w:sz w:val="18"/>
              </w:rPr>
              <w:t xml:space="preserve">Statistic</w:t>
            </w:r>
          </w:p>
        </w:tc>
        <w:tc>
          <w:tcPr>
            <w:tcW w:type="dxa" w:w="2381"/>
            <w:vAlign w:val="center"/>
            <w:tcBorders>
              <w:top w:val="single" w:sz="12" w:space="0" w:color="000000"/>
              <w:left w:val="nil" w:sz="0" w:space="0" w:color="FFFFFF"/>
              <w:bottom w:val="single" w:sz="8" w:space="0" w:color="000000"/>
              <w:right w:val="nil" w:sz="0" w:space="0" w:color="FFFFFF"/>
              <w:insideH w:val="nil" w:sz="0" w:space="0" w:color="FFFFFF"/>
              <w:insideV w:val="nil" w:sz="0" w:space="0" w:color="FFFFFF"/>
            </w:tcBorders>
            <w:shd w:fill="F2F2F2"/>
          </w:tcPr>
          <w:p>
            <w:pPr>
              <w:pStyle w:val="Compact"/>
              <w:spacing w:line="240" w:lineRule="auto" w:after="0"/>
            </w:pPr>
            <w:r>
              <w:rPr>
                <w:rFonts w:ascii="Times New Roman" w:hAnsi="Times New Roman" w:eastAsia="Times New Roman" w:cs="Times New Roman"/>
                <w:b/>
                <w:color w:val="000000"/>
                <w:sz w:val="18"/>
              </w:rPr>
              <w:t xml:space="preserve">Blended mode</w:t>
            </w:r>
          </w:p>
        </w:tc>
        <w:tc>
          <w:tcPr>
            <w:tcW w:type="dxa" w:w="4309"/>
            <w:vAlign w:val="center"/>
            <w:tcBorders>
              <w:top w:val="single" w:sz="12" w:space="0" w:color="000000"/>
              <w:left w:val="nil" w:sz="0" w:space="0" w:color="FFFFFF"/>
              <w:bottom w:val="single" w:sz="8" w:space="0" w:color="000000"/>
              <w:right w:val="nil" w:sz="0" w:space="0" w:color="FFFFFF"/>
              <w:insideH w:val="nil" w:sz="0" w:space="0" w:color="FFFFFF"/>
              <w:insideV w:val="nil" w:sz="0" w:space="0" w:color="FFFFFF"/>
            </w:tcBorders>
            <w:shd w:fill="F2F2F2"/>
          </w:tcPr>
          <w:p>
            <w:pPr>
              <w:pStyle w:val="Compact"/>
              <w:spacing w:line="240" w:lineRule="auto" w:after="0"/>
            </w:pPr>
            <w:r>
              <w:rPr>
                <w:rFonts w:ascii="Times New Roman" w:hAnsi="Times New Roman" w:eastAsia="Times New Roman" w:cs="Times New Roman"/>
                <w:b/>
                <w:color w:val="000000"/>
                <w:sz w:val="18"/>
              </w:rPr>
              <w:t xml:space="preserve">Heuristic v2 mode</w:t>
            </w:r>
          </w:p>
        </w:tc>
      </w:tr>
      <w:tr>
        <w:tc>
          <w:tcPr>
            <w:tcW w:type="dxa" w:w="2154"/>
            <w:vAlign w:val="center"/>
            <w:tcBorders>
              <w:top w:val="nil" w:sz="0" w:space="0" w:color="FFFFFF"/>
              <w:left w:val="nil" w:sz="0" w:space="0" w:color="FFFFFF"/>
              <w:bottom w:val="nil" w:sz="0" w:space="0" w:color="FFFFFF"/>
              <w:right w:val="nil" w:sz="0" w:space="0" w:color="FFFFFF"/>
              <w:insideH w:val="nil" w:sz="0" w:space="0" w:color="FFFFFF"/>
              <w:insideV w:val="nil" w:sz="0" w:space="0" w:color="FFFFFF"/>
            </w:tcBorders>
          </w:tcPr>
          <w:p>
            <w:pPr>
              <w:pStyle w:val="Compact"/>
              <w:spacing w:line="240" w:lineRule="auto" w:after="0"/>
            </w:pPr>
            <w:r>
              <w:rPr>
                <w:rFonts w:ascii="Times New Roman" w:hAnsi="Times New Roman" w:eastAsia="Times New Roman" w:cs="Times New Roman"/>
                <w:b w:val="0"/>
                <w:color w:val="000000"/>
                <w:sz w:val="18"/>
              </w:rPr>
              <w:t xml:space="preserve">Mean</w:t>
            </w:r>
          </w:p>
        </w:tc>
        <w:tc>
          <w:tcPr>
            <w:tcW w:type="dxa" w:w="2381"/>
            <w:vAlign w:val="center"/>
            <w:tcBorders>
              <w:top w:val="nil" w:sz="0" w:space="0" w:color="FFFFFF"/>
              <w:left w:val="nil" w:sz="0" w:space="0" w:color="FFFFFF"/>
              <w:bottom w:val="nil" w:sz="0" w:space="0" w:color="FFFFFF"/>
              <w:right w:val="nil" w:sz="0" w:space="0" w:color="FFFFFF"/>
              <w:insideH w:val="nil" w:sz="0" w:space="0" w:color="FFFFFF"/>
              <w:insideV w:val="nil" w:sz="0" w:space="0" w:color="FFFFFF"/>
            </w:tcBorders>
          </w:tcPr>
          <w:p>
            <w:pPr>
              <w:pStyle w:val="Compact"/>
              <w:spacing w:line="240" w:lineRule="auto" w:after="0"/>
            </w:pPr>
            <w:r>
              <w:rPr>
                <w:rFonts w:ascii="Times New Roman" w:hAnsi="Times New Roman" w:eastAsia="Times New Roman" w:cs="Times New Roman"/>
                <w:b w:val="0"/>
                <w:color w:val="000000"/>
                <w:sz w:val="18"/>
              </w:rPr>
              <w:t xml:space="preserve">71.84</w:t>
            </w:r>
          </w:p>
        </w:tc>
        <w:tc>
          <w:tcPr>
            <w:tcW w:type="dxa" w:w="4309"/>
            <w:vAlign w:val="center"/>
            <w:tcBorders>
              <w:top w:val="nil" w:sz="0" w:space="0" w:color="FFFFFF"/>
              <w:left w:val="nil" w:sz="0" w:space="0" w:color="FFFFFF"/>
              <w:bottom w:val="nil" w:sz="0" w:space="0" w:color="FFFFFF"/>
              <w:right w:val="nil" w:sz="0" w:space="0" w:color="FFFFFF"/>
              <w:insideH w:val="nil" w:sz="0" w:space="0" w:color="FFFFFF"/>
              <w:insideV w:val="nil" w:sz="0" w:space="0" w:color="FFFFFF"/>
            </w:tcBorders>
          </w:tcPr>
          <w:p>
            <w:pPr>
              <w:pStyle w:val="Compact"/>
              <w:spacing w:line="240" w:lineRule="auto" w:after="0"/>
            </w:pPr>
            <w:r>
              <w:rPr>
                <w:rFonts w:ascii="Times New Roman" w:hAnsi="Times New Roman" w:eastAsia="Times New Roman" w:cs="Times New Roman"/>
                <w:b w:val="0"/>
                <w:color w:val="000000"/>
                <w:sz w:val="18"/>
              </w:rPr>
              <w:t xml:space="preserve">72.66</w:t>
            </w:r>
          </w:p>
        </w:tc>
      </w:tr>
      <w:tr>
        <w:tc>
          <w:tcPr>
            <w:tcW w:type="dxa" w:w="2154"/>
            <w:vAlign w:val="center"/>
            <w:tcBorders>
              <w:top w:val="nil" w:sz="0" w:space="0" w:color="FFFFFF"/>
              <w:left w:val="nil" w:sz="0" w:space="0" w:color="FFFFFF"/>
              <w:bottom w:val="nil" w:sz="0" w:space="0" w:color="FFFFFF"/>
              <w:right w:val="nil" w:sz="0" w:space="0" w:color="FFFFFF"/>
              <w:insideH w:val="nil" w:sz="0" w:space="0" w:color="FFFFFF"/>
              <w:insideV w:val="nil" w:sz="0" w:space="0" w:color="FFFFFF"/>
            </w:tcBorders>
          </w:tcPr>
          <w:p>
            <w:pPr>
              <w:pStyle w:val="Compact"/>
              <w:spacing w:line="240" w:lineRule="auto" w:after="0"/>
            </w:pPr>
            <w:r>
              <w:rPr>
                <w:rFonts w:ascii="Times New Roman" w:hAnsi="Times New Roman" w:eastAsia="Times New Roman" w:cs="Times New Roman"/>
                <w:b w:val="0"/>
                <w:color w:val="000000"/>
                <w:sz w:val="18"/>
              </w:rPr>
              <w:t xml:space="preserve">Standard deviation</w:t>
            </w:r>
          </w:p>
        </w:tc>
        <w:tc>
          <w:tcPr>
            <w:tcW w:type="dxa" w:w="2381"/>
            <w:vAlign w:val="center"/>
            <w:tcBorders>
              <w:top w:val="nil" w:sz="0" w:space="0" w:color="FFFFFF"/>
              <w:left w:val="nil" w:sz="0" w:space="0" w:color="FFFFFF"/>
              <w:bottom w:val="nil" w:sz="0" w:space="0" w:color="FFFFFF"/>
              <w:right w:val="nil" w:sz="0" w:space="0" w:color="FFFFFF"/>
              <w:insideH w:val="nil" w:sz="0" w:space="0" w:color="FFFFFF"/>
              <w:insideV w:val="nil" w:sz="0" w:space="0" w:color="FFFFFF"/>
            </w:tcBorders>
          </w:tcPr>
          <w:p>
            <w:pPr>
              <w:pStyle w:val="Compact"/>
              <w:spacing w:line="240" w:lineRule="auto" w:after="0"/>
            </w:pPr>
            <w:r>
              <w:rPr>
                <w:rFonts w:ascii="Times New Roman" w:hAnsi="Times New Roman" w:eastAsia="Times New Roman" w:cs="Times New Roman"/>
                <w:b w:val="0"/>
                <w:color w:val="000000"/>
                <w:sz w:val="18"/>
              </w:rPr>
              <w:t xml:space="preserve">7.19</w:t>
            </w:r>
          </w:p>
        </w:tc>
        <w:tc>
          <w:tcPr>
            <w:tcW w:type="dxa" w:w="4309"/>
            <w:vAlign w:val="center"/>
            <w:tcBorders>
              <w:top w:val="nil" w:sz="0" w:space="0" w:color="FFFFFF"/>
              <w:left w:val="nil" w:sz="0" w:space="0" w:color="FFFFFF"/>
              <w:bottom w:val="nil" w:sz="0" w:space="0" w:color="FFFFFF"/>
              <w:right w:val="nil" w:sz="0" w:space="0" w:color="FFFFFF"/>
              <w:insideH w:val="nil" w:sz="0" w:space="0" w:color="FFFFFF"/>
              <w:insideV w:val="nil" w:sz="0" w:space="0" w:color="FFFFFF"/>
            </w:tcBorders>
          </w:tcPr>
          <w:p>
            <w:pPr>
              <w:pStyle w:val="Compact"/>
              <w:spacing w:line="240" w:lineRule="auto" w:after="0"/>
            </w:pPr>
            <w:r>
              <w:rPr>
                <w:rFonts w:ascii="Times New Roman" w:hAnsi="Times New Roman" w:eastAsia="Times New Roman" w:cs="Times New Roman"/>
                <w:b w:val="0"/>
                <w:color w:val="000000"/>
                <w:sz w:val="18"/>
              </w:rPr>
              <w:t xml:space="preserve">7.08</w:t>
            </w:r>
          </w:p>
        </w:tc>
      </w:tr>
      <w:tr>
        <w:tc>
          <w:tcPr>
            <w:tcW w:type="dxa" w:w="2154"/>
            <w:vAlign w:val="center"/>
            <w:tcBorders>
              <w:top w:val="nil" w:sz="0" w:space="0" w:color="FFFFFF"/>
              <w:left w:val="nil" w:sz="0" w:space="0" w:color="FFFFFF"/>
              <w:bottom w:val="nil" w:sz="0" w:space="0" w:color="FFFFFF"/>
              <w:right w:val="nil" w:sz="0" w:space="0" w:color="FFFFFF"/>
              <w:insideH w:val="nil" w:sz="0" w:space="0" w:color="FFFFFF"/>
              <w:insideV w:val="nil" w:sz="0" w:space="0" w:color="FFFFFF"/>
            </w:tcBorders>
          </w:tcPr>
          <w:p>
            <w:pPr>
              <w:pStyle w:val="Compact"/>
              <w:spacing w:line="240" w:lineRule="auto" w:after="0"/>
            </w:pPr>
            <w:r>
              <w:rPr>
                <w:rFonts w:ascii="Times New Roman" w:hAnsi="Times New Roman" w:eastAsia="Times New Roman" w:cs="Times New Roman"/>
                <w:b w:val="0"/>
                <w:color w:val="000000"/>
                <w:sz w:val="18"/>
              </w:rPr>
              <w:t xml:space="preserve">Median</w:t>
            </w:r>
          </w:p>
        </w:tc>
        <w:tc>
          <w:tcPr>
            <w:tcW w:type="dxa" w:w="2381"/>
            <w:vAlign w:val="center"/>
            <w:tcBorders>
              <w:top w:val="nil" w:sz="0" w:space="0" w:color="FFFFFF"/>
              <w:left w:val="nil" w:sz="0" w:space="0" w:color="FFFFFF"/>
              <w:bottom w:val="nil" w:sz="0" w:space="0" w:color="FFFFFF"/>
              <w:right w:val="nil" w:sz="0" w:space="0" w:color="FFFFFF"/>
              <w:insideH w:val="nil" w:sz="0" w:space="0" w:color="FFFFFF"/>
              <w:insideV w:val="nil" w:sz="0" w:space="0" w:color="FFFFFF"/>
            </w:tcBorders>
          </w:tcPr>
          <w:p>
            <w:pPr>
              <w:pStyle w:val="Compact"/>
              <w:spacing w:line="240" w:lineRule="auto" w:after="0"/>
            </w:pPr>
            <w:r>
              <w:rPr>
                <w:rFonts w:ascii="Times New Roman" w:hAnsi="Times New Roman" w:eastAsia="Times New Roman" w:cs="Times New Roman"/>
                <w:b w:val="0"/>
                <w:color w:val="000000"/>
                <w:sz w:val="18"/>
              </w:rPr>
              <w:t xml:space="preserve">73.00</w:t>
            </w:r>
          </w:p>
        </w:tc>
        <w:tc>
          <w:tcPr>
            <w:tcW w:type="dxa" w:w="4309"/>
            <w:vAlign w:val="center"/>
            <w:tcBorders>
              <w:top w:val="nil" w:sz="0" w:space="0" w:color="FFFFFF"/>
              <w:left w:val="nil" w:sz="0" w:space="0" w:color="FFFFFF"/>
              <w:bottom w:val="nil" w:sz="0" w:space="0" w:color="FFFFFF"/>
              <w:right w:val="nil" w:sz="0" w:space="0" w:color="FFFFFF"/>
              <w:insideH w:val="nil" w:sz="0" w:space="0" w:color="FFFFFF"/>
              <w:insideV w:val="nil" w:sz="0" w:space="0" w:color="FFFFFF"/>
            </w:tcBorders>
          </w:tcPr>
          <w:p>
            <w:pPr>
              <w:pStyle w:val="Compact"/>
              <w:spacing w:line="240" w:lineRule="auto" w:after="0"/>
            </w:pPr>
            <w:r>
              <w:rPr>
                <w:rFonts w:ascii="Times New Roman" w:hAnsi="Times New Roman" w:eastAsia="Times New Roman" w:cs="Times New Roman"/>
                <w:b w:val="0"/>
                <w:color w:val="000000"/>
                <w:sz w:val="18"/>
              </w:rPr>
              <w:t xml:space="preserve">74.50</w:t>
            </w:r>
          </w:p>
        </w:tc>
      </w:tr>
      <w:tr>
        <w:tc>
          <w:tcPr>
            <w:tcW w:type="dxa" w:w="2154"/>
            <w:vAlign w:val="center"/>
            <w:tcBorders>
              <w:top w:val="nil" w:sz="0" w:space="0" w:color="FFFFFF"/>
              <w:left w:val="nil" w:sz="0" w:space="0" w:color="FFFFFF"/>
              <w:bottom w:val="nil" w:sz="0" w:space="0" w:color="FFFFFF"/>
              <w:right w:val="nil" w:sz="0" w:space="0" w:color="FFFFFF"/>
              <w:insideH w:val="nil" w:sz="0" w:space="0" w:color="FFFFFF"/>
              <w:insideV w:val="nil" w:sz="0" w:space="0" w:color="FFFFFF"/>
            </w:tcBorders>
          </w:tcPr>
          <w:p>
            <w:pPr>
              <w:pStyle w:val="Compact"/>
              <w:spacing w:line="240" w:lineRule="auto" w:after="0"/>
            </w:pPr>
            <w:r>
              <w:rPr>
                <w:rFonts w:ascii="Times New Roman" w:hAnsi="Times New Roman" w:eastAsia="Times New Roman" w:cs="Times New Roman"/>
                <w:b w:val="0"/>
                <w:color w:val="000000"/>
                <w:sz w:val="18"/>
              </w:rPr>
              <w:t xml:space="preserve">5th percentile</w:t>
            </w:r>
          </w:p>
        </w:tc>
        <w:tc>
          <w:tcPr>
            <w:tcW w:type="dxa" w:w="2381"/>
            <w:vAlign w:val="center"/>
            <w:tcBorders>
              <w:top w:val="nil" w:sz="0" w:space="0" w:color="FFFFFF"/>
              <w:left w:val="nil" w:sz="0" w:space="0" w:color="FFFFFF"/>
              <w:bottom w:val="nil" w:sz="0" w:space="0" w:color="FFFFFF"/>
              <w:right w:val="nil" w:sz="0" w:space="0" w:color="FFFFFF"/>
              <w:insideH w:val="nil" w:sz="0" w:space="0" w:color="FFFFFF"/>
              <w:insideV w:val="nil" w:sz="0" w:space="0" w:color="FFFFFF"/>
            </w:tcBorders>
          </w:tcPr>
          <w:p>
            <w:pPr>
              <w:pStyle w:val="Compact"/>
              <w:spacing w:line="240" w:lineRule="auto" w:after="0"/>
            </w:pPr>
            <w:r>
              <w:rPr>
                <w:rFonts w:ascii="Times New Roman" w:hAnsi="Times New Roman" w:eastAsia="Times New Roman" w:cs="Times New Roman"/>
                <w:b w:val="0"/>
                <w:color w:val="000000"/>
                <w:sz w:val="18"/>
              </w:rPr>
              <w:t xml:space="preserve">58.00</w:t>
            </w:r>
          </w:p>
        </w:tc>
        <w:tc>
          <w:tcPr>
            <w:tcW w:type="dxa" w:w="4309"/>
            <w:vAlign w:val="center"/>
            <w:tcBorders>
              <w:top w:val="nil" w:sz="0" w:space="0" w:color="FFFFFF"/>
              <w:left w:val="nil" w:sz="0" w:space="0" w:color="FFFFFF"/>
              <w:bottom w:val="nil" w:sz="0" w:space="0" w:color="FFFFFF"/>
              <w:right w:val="nil" w:sz="0" w:space="0" w:color="FFFFFF"/>
              <w:insideH w:val="nil" w:sz="0" w:space="0" w:color="FFFFFF"/>
              <w:insideV w:val="nil" w:sz="0" w:space="0" w:color="FFFFFF"/>
            </w:tcBorders>
          </w:tcPr>
          <w:p>
            <w:pPr>
              <w:pStyle w:val="Compact"/>
              <w:spacing w:line="240" w:lineRule="auto" w:after="0"/>
            </w:pPr>
            <w:r>
              <w:rPr>
                <w:rFonts w:ascii="Times New Roman" w:hAnsi="Times New Roman" w:eastAsia="Times New Roman" w:cs="Times New Roman"/>
                <w:b w:val="0"/>
                <w:color w:val="000000"/>
                <w:sz w:val="18"/>
              </w:rPr>
              <w:t xml:space="preserve">59.00</w:t>
            </w:r>
          </w:p>
        </w:tc>
      </w:tr>
      <w:tr>
        <w:tc>
          <w:tcPr>
            <w:tcW w:type="dxa" w:w="2154"/>
            <w:vAlign w:val="center"/>
            <w:tcBorders>
              <w:top w:val="nil" w:sz="0" w:space="0" w:color="FFFFFF"/>
              <w:left w:val="nil" w:sz="0" w:space="0" w:color="FFFFFF"/>
              <w:bottom w:val="nil" w:sz="0" w:space="0" w:color="FFFFFF"/>
              <w:right w:val="nil" w:sz="0" w:space="0" w:color="FFFFFF"/>
              <w:insideH w:val="nil" w:sz="0" w:space="0" w:color="FFFFFF"/>
              <w:insideV w:val="nil" w:sz="0" w:space="0" w:color="FFFFFF"/>
            </w:tcBorders>
          </w:tcPr>
          <w:p>
            <w:pPr>
              <w:pStyle w:val="Compact"/>
              <w:spacing w:line="240" w:lineRule="auto" w:after="0"/>
            </w:pPr>
            <w:r>
              <w:rPr>
                <w:rFonts w:ascii="Times New Roman" w:hAnsi="Times New Roman" w:eastAsia="Times New Roman" w:cs="Times New Roman"/>
                <w:b w:val="0"/>
                <w:color w:val="000000"/>
                <w:sz w:val="18"/>
              </w:rPr>
              <w:t xml:space="preserve">95th percentile</w:t>
            </w:r>
          </w:p>
        </w:tc>
        <w:tc>
          <w:tcPr>
            <w:tcW w:type="dxa" w:w="2381"/>
            <w:vAlign w:val="center"/>
            <w:tcBorders>
              <w:top w:val="nil" w:sz="0" w:space="0" w:color="FFFFFF"/>
              <w:left w:val="nil" w:sz="0" w:space="0" w:color="FFFFFF"/>
              <w:bottom w:val="nil" w:sz="0" w:space="0" w:color="FFFFFF"/>
              <w:right w:val="nil" w:sz="0" w:space="0" w:color="FFFFFF"/>
              <w:insideH w:val="nil" w:sz="0" w:space="0" w:color="FFFFFF"/>
              <w:insideV w:val="nil" w:sz="0" w:space="0" w:color="FFFFFF"/>
            </w:tcBorders>
          </w:tcPr>
          <w:p>
            <w:pPr>
              <w:pStyle w:val="Compact"/>
              <w:spacing w:line="240" w:lineRule="auto" w:after="0"/>
            </w:pPr>
            <w:r>
              <w:rPr>
                <w:rFonts w:ascii="Times New Roman" w:hAnsi="Times New Roman" w:eastAsia="Times New Roman" w:cs="Times New Roman"/>
                <w:b w:val="0"/>
                <w:color w:val="000000"/>
                <w:sz w:val="18"/>
              </w:rPr>
              <w:t xml:space="preserve">81.00</w:t>
            </w:r>
          </w:p>
        </w:tc>
        <w:tc>
          <w:tcPr>
            <w:tcW w:type="dxa" w:w="4309"/>
            <w:vAlign w:val="center"/>
            <w:tcBorders>
              <w:top w:val="nil" w:sz="0" w:space="0" w:color="FFFFFF"/>
              <w:left w:val="nil" w:sz="0" w:space="0" w:color="FFFFFF"/>
              <w:bottom w:val="nil" w:sz="0" w:space="0" w:color="FFFFFF"/>
              <w:right w:val="nil" w:sz="0" w:space="0" w:color="FFFFFF"/>
              <w:insideH w:val="nil" w:sz="0" w:space="0" w:color="FFFFFF"/>
              <w:insideV w:val="nil" w:sz="0" w:space="0" w:color="FFFFFF"/>
            </w:tcBorders>
          </w:tcPr>
          <w:p>
            <w:pPr>
              <w:pStyle w:val="Compact"/>
              <w:spacing w:line="240" w:lineRule="auto" w:after="0"/>
            </w:pPr>
            <w:r>
              <w:rPr>
                <w:rFonts w:ascii="Times New Roman" w:hAnsi="Times New Roman" w:eastAsia="Times New Roman" w:cs="Times New Roman"/>
                <w:b w:val="0"/>
                <w:color w:val="000000"/>
                <w:sz w:val="18"/>
              </w:rPr>
              <w:t xml:space="preserve">82.00</w:t>
            </w:r>
          </w:p>
        </w:tc>
      </w:tr>
      <w:tr>
        <w:tc>
          <w:tcPr>
            <w:tcW w:type="dxa" w:w="2154"/>
            <w:vAlign w:val="center"/>
            <w:tcBorders>
              <w:top w:val="nil" w:sz="0" w:space="0" w:color="FFFFFF"/>
              <w:left w:val="nil" w:sz="0" w:space="0" w:color="FFFFFF"/>
              <w:bottom w:val="single" w:sz="12" w:space="0" w:color="000000"/>
              <w:right w:val="nil" w:sz="0" w:space="0" w:color="FFFFFF"/>
              <w:insideH w:val="nil" w:sz="0" w:space="0" w:color="FFFFFF"/>
              <w:insideV w:val="nil" w:sz="0" w:space="0" w:color="FFFFFF"/>
            </w:tcBorders>
          </w:tcPr>
          <w:p>
            <w:pPr>
              <w:pStyle w:val="Compact"/>
              <w:spacing w:line="240" w:lineRule="auto" w:after="0"/>
            </w:pPr>
            <w:r>
              <w:rPr>
                <w:rFonts w:ascii="Times New Roman" w:hAnsi="Times New Roman" w:eastAsia="Times New Roman" w:cs="Times New Roman"/>
                <w:b w:val="0"/>
                <w:color w:val="000000"/>
                <w:sz w:val="18"/>
              </w:rPr>
              <w:t xml:space="preserve">KS distance vs other mode</w:t>
            </w:r>
          </w:p>
        </w:tc>
        <w:tc>
          <w:tcPr>
            <w:tcW w:type="dxa" w:w="2381"/>
            <w:vAlign w:val="center"/>
            <w:tcBorders>
              <w:top w:val="nil" w:sz="0" w:space="0" w:color="FFFFFF"/>
              <w:left w:val="nil" w:sz="0" w:space="0" w:color="FFFFFF"/>
              <w:bottom w:val="single" w:sz="12" w:space="0" w:color="000000"/>
              <w:right w:val="nil" w:sz="0" w:space="0" w:color="FFFFFF"/>
              <w:insideH w:val="nil" w:sz="0" w:space="0" w:color="FFFFFF"/>
              <w:insideV w:val="nil" w:sz="0" w:space="0" w:color="FFFFFF"/>
            </w:tcBorders>
          </w:tcPr>
          <w:p>
            <w:pPr>
              <w:pStyle w:val="Compact"/>
              <w:spacing w:line="240" w:lineRule="auto" w:after="0"/>
            </w:pPr>
            <w:r>
              <w:rPr>
                <w:rFonts w:ascii="Times New Roman" w:hAnsi="Times New Roman" w:eastAsia="Times New Roman" w:cs="Times New Roman"/>
                <w:b w:val="0"/>
                <w:color w:val="000000"/>
                <w:sz w:val="18"/>
              </w:rPr>
              <w:t xml:space="preserve">0.100</w:t>
            </w:r>
          </w:p>
        </w:tc>
        <w:tc>
          <w:tcPr>
            <w:tcW w:type="dxa" w:w="4309"/>
            <w:vAlign w:val="center"/>
            <w:tcBorders>
              <w:top w:val="nil" w:sz="0" w:space="0" w:color="FFFFFF"/>
              <w:left w:val="nil" w:sz="0" w:space="0" w:color="FFFFFF"/>
              <w:bottom w:val="single" w:sz="12" w:space="0" w:color="000000"/>
              <w:right w:val="nil" w:sz="0" w:space="0" w:color="FFFFFF"/>
              <w:insideH w:val="nil" w:sz="0" w:space="0" w:color="FFFFFF"/>
              <w:insideV w:val="nil" w:sz="0" w:space="0" w:color="FFFFFF"/>
            </w:tcBorders>
          </w:tcPr>
          <w:p>
            <w:pPr>
              <w:pStyle w:val="Compact"/>
              <w:spacing w:line="240" w:lineRule="auto" w:after="0"/>
            </w:pPr>
            <w:r>
              <w:rPr>
                <w:rFonts w:ascii="Times New Roman" w:hAnsi="Times New Roman" w:eastAsia="Times New Roman" w:cs="Times New Roman"/>
                <w:b w:val="0"/>
                <w:color w:val="000000"/>
                <w:sz w:val="18"/>
              </w:rPr>
              <w:t xml:space="preserve">0.100</w:t>
            </w:r>
          </w:p>
        </w:tc>
      </w:tr>
    </w:tbl>
    <w:p>
      <w:pPr>
        <w:pStyle w:val="BodyText"/>
        <w:spacing w:line="312" w:lineRule="auto" w:after="80"/>
        <w:ind w:firstLine="283"/>
        <w:jc w:val="both"/>
      </w:pPr>
      <w:r>
        <w:rPr>
          <w:rFonts w:ascii="Times New Roman" w:hAnsi="Times New Roman" w:eastAsia="Times New Roman" w:cs="Times New Roman"/>
          <w:color w:val="000000"/>
          <w:sz w:val="24"/>
        </w:rPr>
        <w:t xml:space="preserve">The means differ by 0.82 points and the medians by 1.50 points, so the aggregate score distributions are close. The KS distance of 0.100 is half the leakage-version KS distance of 0.200, indicating that the disjoint-pool regeneration also tightens the per-mode distribution overlap, not only the rank agreement. Figure 4.1 visualises the two distributions.</w:t>
      </w:r>
    </w:p>
    <w:p>
      <w:pPr>
        <w:pStyle w:val="BodyText"/>
        <w:keepNext/>
        <w:spacing w:before="60" w:after="40"/>
        <w:jc w:val="center"/>
      </w:pPr>
      <w:r>
        <w:drawing>
          <wp:inline>
            <wp:extent cx="4031999" cy="2851798"/>
            <wp:effectExtent b="0" l="0" r="0" t="0"/>
            <wp:docPr descr="" title="" id="94" name="Picture"/>
            <a:graphic>
              <a:graphicData uri="http://schemas.openxmlformats.org/drawingml/2006/picture">
                <pic:pic>
                  <pic:nvPicPr>
                    <pic:cNvPr descr="figures/figure-4-1-score-distribution.png" id="95" name="Picture"/>
                    <pic:cNvPicPr>
                      <a:picLocks noChangeArrowheads="1" noChangeAspect="1"/>
                    </pic:cNvPicPr>
                  </pic:nvPicPr>
                  <pic:blipFill>
                    <a:blip r:embed="rId93"/>
                    <a:stretch>
                      <a:fillRect/>
                    </a:stretch>
                  </pic:blipFill>
                  <pic:spPr bwMode="auto">
                    <a:xfrm>
                      <a:off x="0" y="0"/>
                      <a:ext cx="4031999" cy="2851798"/>
                    </a:xfrm>
                    <a:prstGeom prst="rect">
                      <a:avLst/>
                    </a:prstGeom>
                    <a:noFill/>
                    <a:ln w="9525">
                      <a:noFill/>
                      <a:headEnd/>
                      <a:tailEnd/>
                    </a:ln>
                  </pic:spPr>
                </pic:pic>
              </a:graphicData>
            </a:graphic>
          </wp:inline>
        </w:drawing>
      </w:r>
    </w:p>
    <w:p>
      <w:pPr>
        <w:pStyle w:val="BodyText"/>
        <w:keepLines/>
        <w:spacing w:line="312" w:lineRule="auto" w:after="80"/>
        <w:ind w:firstLine="0"/>
        <w:jc w:val="center"/>
      </w:pPr>
      <w:r>
        <w:rPr>
          <w:rFonts w:ascii="Times New Roman" w:hAnsi="Times New Roman" w:eastAsia="Times New Roman" w:cs="Times New Roman"/>
          <w:i/>
          <w:iCs/>
          <w:color w:val="000000"/>
          <w:sz w:val="24"/>
        </w:rPr>
        <w:t xml:space="preserve">Figure 4.1: Distribution of overall scores across 100 synthetic (resume, JD) pairs. Top: heuristic-only mode (mean 72.66, median 74.5). Bottom: blended mode (mean 71.84, median 73.0). The dashed vertical line marks the mean and the dotted vertical line marks the median in each panel.</w:t>
      </w:r>
    </w:p>
    <w:p>
      <w:r>
        <w:br w:type="page"/>
      </w:r>
    </w:p>
    <w:bookmarkEnd w:id="96"/>
    <w:bookmarkStart w:id="97" w:name="latency"/>
    <w:p>
      <w:pPr>
        <w:pStyle w:val="Heading3"/>
        <w:keepNext/>
        <w:jc w:val="left"/>
      </w:pPr>
      <w:r>
        <w:rPr>
          <w:rFonts w:ascii="Times New Roman" w:hAnsi="Times New Roman" w:eastAsia="Times New Roman" w:cs="Times New Roman"/>
          <w:b/>
          <w:i/>
          <w:color w:val="000000"/>
          <w:sz w:val="24"/>
        </w:rPr>
        <w:t xml:space="preserve">4.3.3 Latency</w:t>
      </w:r>
    </w:p>
    <w:p>
      <w:pPr>
        <w:pStyle w:val="FirstParagraph"/>
        <w:spacing w:line="312" w:lineRule="auto" w:after="80"/>
        <w:jc w:val="both"/>
      </w:pPr>
      <w:r>
        <w:rPr>
          <w:rFonts w:ascii="Times New Roman" w:hAnsi="Times New Roman" w:eastAsia="Times New Roman" w:cs="Times New Roman"/>
          <w:color w:val="000000"/>
          <w:sz w:val="24"/>
        </w:rPr>
        <w:t xml:space="preserve">Wall-clock service-side latency for a single tool invocation is summarised in Table 4.5. The blended-mode figure is dominated by the upstream Gemini structured-output inference call; the heuristic-only mode runs entirely as local string processing.</w:t>
      </w:r>
    </w:p>
    <w:p>
      <w:pPr>
        <w:pStyle w:val="BodyText"/>
        <w:keepLines/>
        <w:spacing w:line="312" w:lineRule="auto" w:after="80"/>
        <w:ind w:firstLine="0"/>
        <w:jc w:val="center"/>
      </w:pPr>
      <w:r>
        <w:rPr>
          <w:rFonts w:ascii="Times New Roman" w:hAnsi="Times New Roman" w:eastAsia="Times New Roman" w:cs="Times New Roman"/>
          <w:i/>
          <w:iCs/>
          <w:color w:val="000000"/>
          <w:sz w:val="24"/>
        </w:rPr>
        <w:t xml:space="preserve">Table 4.5: Service-side latency for a single tool invocation, in milliseconds, with the per-row blended-to-heuristic ratio. The maximum-observed row reflects one retry-after-timeout case absorbed by the four-retry exponential-backoff policy described in Section 3.1.1.</w:t>
      </w:r>
    </w:p>
    <w:tbl>
      <w:tblPr>
        <w:tblW w:type="dxa" w:w="8845"/>
        <w:jc w:val="center"/>
        <w:tblLayout w:type="fixed"/>
        <w:tblLook w:firstRow="1" w:lastRow="0" w:firstColumn="0" w:lastColumn="0" w:noHBand="0" w:noVBand="0" w:val="0020"/>
        <w:tblCellMar>
          <w:top w:w="65" w:type="dxa"/>
          <w:left w:w="65" w:type="dxa"/>
          <w:bottom w:w="65" w:type="dxa"/>
          <w:right w:w="65" w:type="dxa"/>
        </w:tblCellMar>
      </w:tblPr>
      <w:tblGrid>
        <w:gridCol w:w="1927"/>
        <w:gridCol w:w="2381"/>
        <w:gridCol w:w="2551"/>
        <w:gridCol w:w="1984"/>
      </w:tblGrid>
      <w:tr>
        <w:trPr>
          <w:tblHeader w:val="on"/>
        </w:trPr>
        <w:tc>
          <w:tcPr>
            <w:tcW w:type="dxa" w:w="1927"/>
            <w:vAlign w:val="center"/>
            <w:tcBorders>
              <w:top w:val="single" w:sz="12" w:space="0" w:color="000000"/>
              <w:left w:val="nil" w:sz="0" w:space="0" w:color="FFFFFF"/>
              <w:bottom w:val="single" w:sz="8" w:space="0" w:color="000000"/>
              <w:right w:val="nil" w:sz="0" w:space="0" w:color="FFFFFF"/>
              <w:insideH w:val="nil" w:sz="0" w:space="0" w:color="FFFFFF"/>
              <w:insideV w:val="nil" w:sz="0" w:space="0" w:color="FFFFFF"/>
            </w:tcBorders>
            <w:shd w:fill="F2F2F2"/>
          </w:tcPr>
          <w:p>
            <w:pPr>
              <w:pStyle w:val="Compact"/>
              <w:spacing w:line="240" w:lineRule="auto" w:after="0"/>
            </w:pPr>
            <w:r>
              <w:rPr>
                <w:rFonts w:ascii="Times New Roman" w:hAnsi="Times New Roman" w:eastAsia="Times New Roman" w:cs="Times New Roman"/>
                <w:b/>
                <w:color w:val="000000"/>
                <w:sz w:val="18"/>
              </w:rPr>
              <w:t xml:space="preserve">Metric</w:t>
            </w:r>
          </w:p>
        </w:tc>
        <w:tc>
          <w:tcPr>
            <w:tcW w:type="dxa" w:w="2381"/>
            <w:vAlign w:val="center"/>
            <w:tcBorders>
              <w:top w:val="single" w:sz="12" w:space="0" w:color="000000"/>
              <w:left w:val="nil" w:sz="0" w:space="0" w:color="FFFFFF"/>
              <w:bottom w:val="single" w:sz="8" w:space="0" w:color="000000"/>
              <w:right w:val="nil" w:sz="0" w:space="0" w:color="FFFFFF"/>
              <w:insideH w:val="nil" w:sz="0" w:space="0" w:color="FFFFFF"/>
              <w:insideV w:val="nil" w:sz="0" w:space="0" w:color="FFFFFF"/>
            </w:tcBorders>
            <w:shd w:fill="F2F2F2"/>
          </w:tcPr>
          <w:p>
            <w:pPr>
              <w:pStyle w:val="Compact"/>
              <w:spacing w:line="240" w:lineRule="auto" w:after="0"/>
            </w:pPr>
            <w:r>
              <w:rPr>
                <w:rFonts w:ascii="Times New Roman" w:hAnsi="Times New Roman" w:eastAsia="Times New Roman" w:cs="Times New Roman"/>
                <w:b/>
                <w:color w:val="000000"/>
                <w:sz w:val="18"/>
              </w:rPr>
              <w:t xml:space="preserve">Blended (ms)</w:t>
            </w:r>
          </w:p>
        </w:tc>
        <w:tc>
          <w:tcPr>
            <w:tcW w:type="dxa" w:w="2551"/>
            <w:vAlign w:val="center"/>
            <w:tcBorders>
              <w:top w:val="single" w:sz="12" w:space="0" w:color="000000"/>
              <w:left w:val="nil" w:sz="0" w:space="0" w:color="FFFFFF"/>
              <w:bottom w:val="single" w:sz="8" w:space="0" w:color="000000"/>
              <w:right w:val="nil" w:sz="0" w:space="0" w:color="FFFFFF"/>
              <w:insideH w:val="nil" w:sz="0" w:space="0" w:color="FFFFFF"/>
              <w:insideV w:val="nil" w:sz="0" w:space="0" w:color="FFFFFF"/>
            </w:tcBorders>
            <w:shd w:fill="F2F2F2"/>
          </w:tcPr>
          <w:p>
            <w:pPr>
              <w:pStyle w:val="Compact"/>
              <w:spacing w:line="240" w:lineRule="auto" w:after="0"/>
            </w:pPr>
            <w:r>
              <w:rPr>
                <w:rFonts w:ascii="Times New Roman" w:hAnsi="Times New Roman" w:eastAsia="Times New Roman" w:cs="Times New Roman"/>
                <w:b/>
                <w:color w:val="000000"/>
                <w:sz w:val="18"/>
              </w:rPr>
              <w:t xml:space="preserve">Heuristic v2 (ms)</w:t>
            </w:r>
          </w:p>
        </w:tc>
        <w:tc>
          <w:tcPr>
            <w:tcW w:type="dxa" w:w="1984"/>
            <w:vAlign w:val="center"/>
            <w:tcBorders>
              <w:top w:val="single" w:sz="12" w:space="0" w:color="000000"/>
              <w:left w:val="nil" w:sz="0" w:space="0" w:color="FFFFFF"/>
              <w:bottom w:val="single" w:sz="8" w:space="0" w:color="000000"/>
              <w:right w:val="nil" w:sz="0" w:space="0" w:color="FFFFFF"/>
              <w:insideH w:val="nil" w:sz="0" w:space="0" w:color="FFFFFF"/>
              <w:insideV w:val="nil" w:sz="0" w:space="0" w:color="FFFFFF"/>
            </w:tcBorders>
            <w:shd w:fill="F2F2F2"/>
          </w:tcPr>
          <w:p>
            <w:pPr>
              <w:pStyle w:val="Compact"/>
              <w:spacing w:line="240" w:lineRule="auto" w:after="0"/>
            </w:pPr>
            <w:r>
              <w:rPr>
                <w:rFonts w:ascii="Times New Roman" w:hAnsi="Times New Roman" w:eastAsia="Times New Roman" w:cs="Times New Roman"/>
                <w:b/>
                <w:color w:val="000000"/>
                <w:sz w:val="18"/>
              </w:rPr>
              <w:t xml:space="preserve">Ratio</w:t>
            </w:r>
          </w:p>
        </w:tc>
      </w:tr>
      <w:tr>
        <w:tc>
          <w:tcPr>
            <w:tcW w:type="dxa" w:w="1927"/>
            <w:vAlign w:val="center"/>
            <w:tcBorders>
              <w:top w:val="nil" w:sz="0" w:space="0" w:color="FFFFFF"/>
              <w:left w:val="nil" w:sz="0" w:space="0" w:color="FFFFFF"/>
              <w:bottom w:val="nil" w:sz="0" w:space="0" w:color="FFFFFF"/>
              <w:right w:val="nil" w:sz="0" w:space="0" w:color="FFFFFF"/>
              <w:insideH w:val="nil" w:sz="0" w:space="0" w:color="FFFFFF"/>
              <w:insideV w:val="nil" w:sz="0" w:space="0" w:color="FFFFFF"/>
            </w:tcBorders>
          </w:tcPr>
          <w:p>
            <w:pPr>
              <w:pStyle w:val="Compact"/>
              <w:spacing w:line="240" w:lineRule="auto" w:after="0"/>
            </w:pPr>
            <w:r>
              <w:rPr>
                <w:rFonts w:ascii="Times New Roman" w:hAnsi="Times New Roman" w:eastAsia="Times New Roman" w:cs="Times New Roman"/>
                <w:b w:val="0"/>
                <w:color w:val="000000"/>
                <w:sz w:val="18"/>
              </w:rPr>
              <w:t xml:space="preserve">Median</w:t>
            </w:r>
          </w:p>
        </w:tc>
        <w:tc>
          <w:tcPr>
            <w:tcW w:type="dxa" w:w="2381"/>
            <w:vAlign w:val="center"/>
            <w:tcBorders>
              <w:top w:val="nil" w:sz="0" w:space="0" w:color="FFFFFF"/>
              <w:left w:val="nil" w:sz="0" w:space="0" w:color="FFFFFF"/>
              <w:bottom w:val="nil" w:sz="0" w:space="0" w:color="FFFFFF"/>
              <w:right w:val="nil" w:sz="0" w:space="0" w:color="FFFFFF"/>
              <w:insideH w:val="nil" w:sz="0" w:space="0" w:color="FFFFFF"/>
              <w:insideV w:val="nil" w:sz="0" w:space="0" w:color="FFFFFF"/>
            </w:tcBorders>
          </w:tcPr>
          <w:p>
            <w:pPr>
              <w:pStyle w:val="Compact"/>
              <w:spacing w:line="240" w:lineRule="auto" w:after="0"/>
            </w:pPr>
            <w:r>
              <w:rPr>
                <w:rFonts w:ascii="Times New Roman" w:hAnsi="Times New Roman" w:eastAsia="Times New Roman" w:cs="Times New Roman"/>
                <w:b w:val="0"/>
                <w:color w:val="000000"/>
                <w:sz w:val="18"/>
              </w:rPr>
              <w:t xml:space="preserve">18 232.1</w:t>
            </w:r>
          </w:p>
        </w:tc>
        <w:tc>
          <w:tcPr>
            <w:tcW w:type="dxa" w:w="2551"/>
            <w:vAlign w:val="center"/>
            <w:tcBorders>
              <w:top w:val="nil" w:sz="0" w:space="0" w:color="FFFFFF"/>
              <w:left w:val="nil" w:sz="0" w:space="0" w:color="FFFFFF"/>
              <w:bottom w:val="nil" w:sz="0" w:space="0" w:color="FFFFFF"/>
              <w:right w:val="nil" w:sz="0" w:space="0" w:color="FFFFFF"/>
              <w:insideH w:val="nil" w:sz="0" w:space="0" w:color="FFFFFF"/>
              <w:insideV w:val="nil" w:sz="0" w:space="0" w:color="FFFFFF"/>
            </w:tcBorders>
          </w:tcPr>
          <w:p>
            <w:pPr>
              <w:pStyle w:val="Compact"/>
              <w:spacing w:line="240" w:lineRule="auto" w:after="0"/>
            </w:pPr>
            <w:r>
              <w:rPr>
                <w:rFonts w:ascii="Times New Roman" w:hAnsi="Times New Roman" w:eastAsia="Times New Roman" w:cs="Times New Roman"/>
                <w:b w:val="0"/>
                <w:color w:val="000000"/>
                <w:sz w:val="18"/>
              </w:rPr>
              <w:t xml:space="preserve">25.5</w:t>
            </w:r>
          </w:p>
        </w:tc>
        <w:tc>
          <w:tcPr>
            <w:tcW w:type="dxa" w:w="1984"/>
            <w:vAlign w:val="center"/>
            <w:tcBorders>
              <w:top w:val="nil" w:sz="0" w:space="0" w:color="FFFFFF"/>
              <w:left w:val="nil" w:sz="0" w:space="0" w:color="FFFFFF"/>
              <w:bottom w:val="nil" w:sz="0" w:space="0" w:color="FFFFFF"/>
              <w:right w:val="nil" w:sz="0" w:space="0" w:color="FFFFFF"/>
              <w:insideH w:val="nil" w:sz="0" w:space="0" w:color="FFFFFF"/>
              <w:insideV w:val="nil" w:sz="0" w:space="0" w:color="FFFFFF"/>
            </w:tcBorders>
          </w:tcPr>
          <w:p>
            <w:pPr>
              <w:pStyle w:val="Compact"/>
              <w:spacing w:line="240" w:lineRule="auto" w:after="0"/>
            </w:pPr>
            <w:r>
              <w:rPr>
                <w:rFonts w:ascii="Times New Roman" w:hAnsi="Times New Roman" w:eastAsia="Times New Roman" w:cs="Times New Roman"/>
                <w:b w:val="0"/>
                <w:color w:val="000000"/>
                <w:sz w:val="18"/>
              </w:rPr>
              <w:t xml:space="preserve">714×</w:t>
            </w:r>
          </w:p>
        </w:tc>
      </w:tr>
      <w:tr>
        <w:tc>
          <w:tcPr>
            <w:tcW w:type="dxa" w:w="1927"/>
            <w:vAlign w:val="center"/>
            <w:tcBorders>
              <w:top w:val="nil" w:sz="0" w:space="0" w:color="FFFFFF"/>
              <w:left w:val="nil" w:sz="0" w:space="0" w:color="FFFFFF"/>
              <w:bottom w:val="nil" w:sz="0" w:space="0" w:color="FFFFFF"/>
              <w:right w:val="nil" w:sz="0" w:space="0" w:color="FFFFFF"/>
              <w:insideH w:val="nil" w:sz="0" w:space="0" w:color="FFFFFF"/>
              <w:insideV w:val="nil" w:sz="0" w:space="0" w:color="FFFFFF"/>
            </w:tcBorders>
          </w:tcPr>
          <w:p>
            <w:pPr>
              <w:pStyle w:val="Compact"/>
              <w:spacing w:line="240" w:lineRule="auto" w:after="0"/>
            </w:pPr>
            <w:r>
              <w:rPr>
                <w:rFonts w:ascii="Times New Roman" w:hAnsi="Times New Roman" w:eastAsia="Times New Roman" w:cs="Times New Roman"/>
                <w:b w:val="0"/>
                <w:color w:val="000000"/>
                <w:sz w:val="18"/>
              </w:rPr>
              <w:t xml:space="preserve">95th percentile</w:t>
            </w:r>
          </w:p>
        </w:tc>
        <w:tc>
          <w:tcPr>
            <w:tcW w:type="dxa" w:w="2381"/>
            <w:vAlign w:val="center"/>
            <w:tcBorders>
              <w:top w:val="nil" w:sz="0" w:space="0" w:color="FFFFFF"/>
              <w:left w:val="nil" w:sz="0" w:space="0" w:color="FFFFFF"/>
              <w:bottom w:val="nil" w:sz="0" w:space="0" w:color="FFFFFF"/>
              <w:right w:val="nil" w:sz="0" w:space="0" w:color="FFFFFF"/>
              <w:insideH w:val="nil" w:sz="0" w:space="0" w:color="FFFFFF"/>
              <w:insideV w:val="nil" w:sz="0" w:space="0" w:color="FFFFFF"/>
            </w:tcBorders>
          </w:tcPr>
          <w:p>
            <w:pPr>
              <w:pStyle w:val="Compact"/>
              <w:spacing w:line="240" w:lineRule="auto" w:after="0"/>
            </w:pPr>
            <w:r>
              <w:rPr>
                <w:rFonts w:ascii="Times New Roman" w:hAnsi="Times New Roman" w:eastAsia="Times New Roman" w:cs="Times New Roman"/>
                <w:b w:val="0"/>
                <w:color w:val="000000"/>
                <w:sz w:val="18"/>
              </w:rPr>
              <w:t xml:space="preserve">24 713.7</w:t>
            </w:r>
          </w:p>
        </w:tc>
        <w:tc>
          <w:tcPr>
            <w:tcW w:type="dxa" w:w="2551"/>
            <w:vAlign w:val="center"/>
            <w:tcBorders>
              <w:top w:val="nil" w:sz="0" w:space="0" w:color="FFFFFF"/>
              <w:left w:val="nil" w:sz="0" w:space="0" w:color="FFFFFF"/>
              <w:bottom w:val="nil" w:sz="0" w:space="0" w:color="FFFFFF"/>
              <w:right w:val="nil" w:sz="0" w:space="0" w:color="FFFFFF"/>
              <w:insideH w:val="nil" w:sz="0" w:space="0" w:color="FFFFFF"/>
              <w:insideV w:val="nil" w:sz="0" w:space="0" w:color="FFFFFF"/>
            </w:tcBorders>
          </w:tcPr>
          <w:p>
            <w:pPr>
              <w:pStyle w:val="Compact"/>
              <w:spacing w:line="240" w:lineRule="auto" w:after="0"/>
            </w:pPr>
            <w:r>
              <w:rPr>
                <w:rFonts w:ascii="Times New Roman" w:hAnsi="Times New Roman" w:eastAsia="Times New Roman" w:cs="Times New Roman"/>
                <w:b w:val="0"/>
                <w:color w:val="000000"/>
                <w:sz w:val="18"/>
              </w:rPr>
              <w:t xml:space="preserve">32.1</w:t>
            </w:r>
          </w:p>
        </w:tc>
        <w:tc>
          <w:tcPr>
            <w:tcW w:type="dxa" w:w="1984"/>
            <w:vAlign w:val="center"/>
            <w:tcBorders>
              <w:top w:val="nil" w:sz="0" w:space="0" w:color="FFFFFF"/>
              <w:left w:val="nil" w:sz="0" w:space="0" w:color="FFFFFF"/>
              <w:bottom w:val="nil" w:sz="0" w:space="0" w:color="FFFFFF"/>
              <w:right w:val="nil" w:sz="0" w:space="0" w:color="FFFFFF"/>
              <w:insideH w:val="nil" w:sz="0" w:space="0" w:color="FFFFFF"/>
              <w:insideV w:val="nil" w:sz="0" w:space="0" w:color="FFFFFF"/>
            </w:tcBorders>
          </w:tcPr>
          <w:p>
            <w:pPr>
              <w:pStyle w:val="Compact"/>
              <w:spacing w:line="240" w:lineRule="auto" w:after="0"/>
            </w:pPr>
            <w:r>
              <w:rPr>
                <w:rFonts w:ascii="Times New Roman" w:hAnsi="Times New Roman" w:eastAsia="Times New Roman" w:cs="Times New Roman"/>
                <w:b w:val="0"/>
                <w:color w:val="000000"/>
                <w:sz w:val="18"/>
              </w:rPr>
              <w:t xml:space="preserve">770×</w:t>
            </w:r>
          </w:p>
        </w:tc>
      </w:tr>
      <w:tr>
        <w:tc>
          <w:tcPr>
            <w:tcW w:type="dxa" w:w="1927"/>
            <w:vAlign w:val="center"/>
            <w:tcBorders>
              <w:top w:val="nil" w:sz="0" w:space="0" w:color="FFFFFF"/>
              <w:left w:val="nil" w:sz="0" w:space="0" w:color="FFFFFF"/>
              <w:bottom w:val="single" w:sz="12" w:space="0" w:color="000000"/>
              <w:right w:val="nil" w:sz="0" w:space="0" w:color="FFFFFF"/>
              <w:insideH w:val="nil" w:sz="0" w:space="0" w:color="FFFFFF"/>
              <w:insideV w:val="nil" w:sz="0" w:space="0" w:color="FFFFFF"/>
            </w:tcBorders>
          </w:tcPr>
          <w:p>
            <w:pPr>
              <w:pStyle w:val="Compact"/>
              <w:spacing w:line="240" w:lineRule="auto" w:after="0"/>
            </w:pPr>
            <w:r>
              <w:rPr>
                <w:rFonts w:ascii="Times New Roman" w:hAnsi="Times New Roman" w:eastAsia="Times New Roman" w:cs="Times New Roman"/>
                <w:b w:val="0"/>
                <w:color w:val="000000"/>
                <w:sz w:val="18"/>
              </w:rPr>
              <w:t xml:space="preserve">Maximum observed</w:t>
            </w:r>
          </w:p>
        </w:tc>
        <w:tc>
          <w:tcPr>
            <w:tcW w:type="dxa" w:w="2381"/>
            <w:vAlign w:val="center"/>
            <w:tcBorders>
              <w:top w:val="nil" w:sz="0" w:space="0" w:color="FFFFFF"/>
              <w:left w:val="nil" w:sz="0" w:space="0" w:color="FFFFFF"/>
              <w:bottom w:val="single" w:sz="12" w:space="0" w:color="000000"/>
              <w:right w:val="nil" w:sz="0" w:space="0" w:color="FFFFFF"/>
              <w:insideH w:val="nil" w:sz="0" w:space="0" w:color="FFFFFF"/>
              <w:insideV w:val="nil" w:sz="0" w:space="0" w:color="FFFFFF"/>
            </w:tcBorders>
          </w:tcPr>
          <w:p>
            <w:pPr>
              <w:pStyle w:val="Compact"/>
              <w:spacing w:line="240" w:lineRule="auto" w:after="0"/>
            </w:pPr>
            <w:r>
              <w:rPr>
                <w:rFonts w:ascii="Times New Roman" w:hAnsi="Times New Roman" w:eastAsia="Times New Roman" w:cs="Times New Roman"/>
                <w:b w:val="0"/>
                <w:color w:val="000000"/>
                <w:sz w:val="18"/>
              </w:rPr>
              <w:t xml:space="preserve">65 926.6</w:t>
            </w:r>
          </w:p>
        </w:tc>
        <w:tc>
          <w:tcPr>
            <w:tcW w:type="dxa" w:w="2551"/>
            <w:vAlign w:val="center"/>
            <w:tcBorders>
              <w:top w:val="nil" w:sz="0" w:space="0" w:color="FFFFFF"/>
              <w:left w:val="nil" w:sz="0" w:space="0" w:color="FFFFFF"/>
              <w:bottom w:val="single" w:sz="12" w:space="0" w:color="000000"/>
              <w:right w:val="nil" w:sz="0" w:space="0" w:color="FFFFFF"/>
              <w:insideH w:val="nil" w:sz="0" w:space="0" w:color="FFFFFF"/>
              <w:insideV w:val="nil" w:sz="0" w:space="0" w:color="FFFFFF"/>
            </w:tcBorders>
          </w:tcPr>
          <w:p>
            <w:pPr>
              <w:pStyle w:val="Compact"/>
              <w:spacing w:line="240" w:lineRule="auto" w:after="0"/>
            </w:pPr>
            <w:r>
              <w:rPr>
                <w:rFonts w:ascii="Times New Roman" w:hAnsi="Times New Roman" w:eastAsia="Times New Roman" w:cs="Times New Roman"/>
                <w:b w:val="0"/>
                <w:color w:val="000000"/>
                <w:sz w:val="18"/>
              </w:rPr>
              <w:t xml:space="preserve">34.1</w:t>
            </w:r>
          </w:p>
        </w:tc>
        <w:tc>
          <w:tcPr>
            <w:tcW w:type="dxa" w:w="1984"/>
            <w:vAlign w:val="center"/>
            <w:tcBorders>
              <w:top w:val="nil" w:sz="0" w:space="0" w:color="FFFFFF"/>
              <w:left w:val="nil" w:sz="0" w:space="0" w:color="FFFFFF"/>
              <w:bottom w:val="single" w:sz="12" w:space="0" w:color="000000"/>
              <w:right w:val="nil" w:sz="0" w:space="0" w:color="FFFFFF"/>
              <w:insideH w:val="nil" w:sz="0" w:space="0" w:color="FFFFFF"/>
              <w:insideV w:val="nil" w:sz="0" w:space="0" w:color="FFFFFF"/>
            </w:tcBorders>
          </w:tcPr>
          <w:p>
            <w:pPr>
              <w:pStyle w:val="Compact"/>
              <w:spacing w:line="240" w:lineRule="auto" w:after="0"/>
            </w:pPr>
            <w:r>
              <w:rPr>
                <w:rFonts w:ascii="Times New Roman" w:hAnsi="Times New Roman" w:eastAsia="Times New Roman" w:cs="Times New Roman"/>
                <w:b w:val="0"/>
                <w:color w:val="000000"/>
                <w:sz w:val="18"/>
              </w:rPr>
              <w:t xml:space="preserve">1 933×</w:t>
            </w:r>
          </w:p>
        </w:tc>
      </w:tr>
    </w:tbl>
    <w:p>
      <w:pPr>
        <w:pStyle w:val="BodyText"/>
        <w:spacing w:line="312" w:lineRule="auto" w:after="80"/>
        <w:ind w:firstLine="283"/>
        <w:jc w:val="both"/>
      </w:pPr>
      <w:r>
        <w:rPr>
          <w:rFonts w:ascii="Times New Roman" w:hAnsi="Times New Roman" w:eastAsia="Times New Roman" w:cs="Times New Roman"/>
          <w:color w:val="000000"/>
          <w:sz w:val="24"/>
        </w:rPr>
        <w:t xml:space="preserve">Blended latency is dominated by Gemini structured-output inference over approximately 608 input tokens plus prompt overhead and 1 118 output tokens. The maximum of 65 926.6 ms reflects one retry-after-timeout case handled by the retry policy. Heuristic v2 runs in tens of milliseconds and satisfies the N1a target from Section 2.1.2. Component-level decomposition between token generation, network round-trip, and serialisation overhead was not instrumented in the prototype; future work could profile this granularity (for instance via OpenTelemetry spans on the Vertex AI client or middleware timing decorators) to localise optimisation targets. The two-to-three-orders-of-magnitude latency gap is the operational rationale for keeping both modes runtime-switchable rather than committing to one path.</w:t>
      </w:r>
    </w:p>
    <w:bookmarkEnd w:id="97"/>
    <w:bookmarkStart w:id="98" w:name="per-call-cost"/>
    <w:p>
      <w:pPr>
        <w:pStyle w:val="Heading3"/>
        <w:keepNext/>
        <w:jc w:val="left"/>
      </w:pPr>
      <w:r>
        <w:rPr>
          <w:rFonts w:ascii="Times New Roman" w:hAnsi="Times New Roman" w:eastAsia="Times New Roman" w:cs="Times New Roman"/>
          <w:b/>
          <w:i/>
          <w:color w:val="000000"/>
          <w:sz w:val="24"/>
        </w:rPr>
        <w:t xml:space="preserve">4.3.4 Per-call cost</w:t>
      </w:r>
    </w:p>
    <w:p>
      <w:pPr>
        <w:pStyle w:val="FirstParagraph"/>
        <w:spacing w:line="312" w:lineRule="auto" w:after="80"/>
        <w:jc w:val="both"/>
      </w:pPr>
      <w:r>
        <w:rPr>
          <w:rFonts w:ascii="Times New Roman" w:hAnsi="Times New Roman" w:eastAsia="Times New Roman" w:cs="Times New Roman"/>
          <w:color w:val="000000"/>
          <w:sz w:val="24"/>
        </w:rPr>
        <w:t xml:space="preserve">Cost uses the Vertex AI Gemini 2.5 Flash rates in effect at measurement time: input $0.075 / 1 M tokens and output $0.30 / 1 M tokens. The blended run used an estimated 608 input tokens and 1 118 output tokens per call on average; Table 4.6 summarises the resulting per-call and projected monthly cost figures.</w:t>
      </w:r>
    </w:p>
    <w:p>
      <w:pPr>
        <w:pStyle w:val="BodyText"/>
        <w:keepLines/>
        <w:spacing w:line="312" w:lineRule="auto" w:after="80"/>
        <w:ind w:firstLine="0"/>
        <w:jc w:val="center"/>
      </w:pPr>
      <w:r>
        <w:rPr>
          <w:rFonts w:ascii="Times New Roman" w:hAnsi="Times New Roman" w:eastAsia="Times New Roman" w:cs="Times New Roman"/>
          <w:i/>
          <w:iCs/>
          <w:color w:val="000000"/>
          <w:sz w:val="24"/>
        </w:rPr>
        <w:t xml:space="preserve">Table 4.6: Per-call LLM-side cost, in US dollars, at the Vertex AI Gemini 2.5 Flash rates in effect at measurement time. The estimator follows the ~4-characters-per-token rule of thumb and does not include all server-side prompt overhead, so the figures are order-of-magnitude rather than billing-grade.</w:t>
      </w:r>
    </w:p>
    <w:tbl>
      <w:tblPr>
        <w:tblW w:type="dxa" w:w="8845"/>
        <w:jc w:val="center"/>
        <w:tblLayout w:type="fixed"/>
        <w:tblLook w:firstRow="1" w:lastRow="0" w:firstColumn="0" w:lastColumn="0" w:noHBand="0" w:noVBand="0" w:val="0020"/>
        <w:tblCellMar>
          <w:top w:w="65" w:type="dxa"/>
          <w:left w:w="65" w:type="dxa"/>
          <w:bottom w:w="65" w:type="dxa"/>
          <w:right w:w="65" w:type="dxa"/>
        </w:tblCellMar>
      </w:tblPr>
      <w:tblGrid>
        <w:gridCol w:w="2154"/>
        <w:gridCol w:w="2381"/>
        <w:gridCol w:w="4309"/>
      </w:tblGrid>
      <w:tr>
        <w:trPr>
          <w:tblHeader w:val="on"/>
        </w:trPr>
        <w:tc>
          <w:tcPr>
            <w:tcW w:type="dxa" w:w="2154"/>
            <w:vAlign w:val="center"/>
            <w:tcBorders>
              <w:top w:val="single" w:sz="12" w:space="0" w:color="000000"/>
              <w:left w:val="nil" w:sz="0" w:space="0" w:color="FFFFFF"/>
              <w:bottom w:val="single" w:sz="8" w:space="0" w:color="000000"/>
              <w:right w:val="nil" w:sz="0" w:space="0" w:color="FFFFFF"/>
              <w:insideH w:val="nil" w:sz="0" w:space="0" w:color="FFFFFF"/>
              <w:insideV w:val="nil" w:sz="0" w:space="0" w:color="FFFFFF"/>
            </w:tcBorders>
            <w:shd w:fill="F2F2F2"/>
          </w:tcPr>
          <w:p>
            <w:pPr>
              <w:pStyle w:val="Compact"/>
              <w:spacing w:line="240" w:lineRule="auto" w:after="0"/>
            </w:pPr>
            <w:r>
              <w:rPr>
                <w:rFonts w:ascii="Times New Roman" w:hAnsi="Times New Roman" w:eastAsia="Times New Roman" w:cs="Times New Roman"/>
                <w:b/>
                <w:color w:val="000000"/>
                <w:sz w:val="18"/>
              </w:rPr>
              <w:t xml:space="preserve">Statistic</w:t>
            </w:r>
          </w:p>
        </w:tc>
        <w:tc>
          <w:tcPr>
            <w:tcW w:type="dxa" w:w="2381"/>
            <w:vAlign w:val="center"/>
            <w:tcBorders>
              <w:top w:val="single" w:sz="12" w:space="0" w:color="000000"/>
              <w:left w:val="nil" w:sz="0" w:space="0" w:color="FFFFFF"/>
              <w:bottom w:val="single" w:sz="8" w:space="0" w:color="000000"/>
              <w:right w:val="nil" w:sz="0" w:space="0" w:color="FFFFFF"/>
              <w:insideH w:val="nil" w:sz="0" w:space="0" w:color="FFFFFF"/>
              <w:insideV w:val="nil" w:sz="0" w:space="0" w:color="FFFFFF"/>
            </w:tcBorders>
            <w:shd w:fill="F2F2F2"/>
          </w:tcPr>
          <w:p>
            <w:pPr>
              <w:pStyle w:val="Compact"/>
              <w:spacing w:line="240" w:lineRule="auto" w:after="0"/>
            </w:pPr>
            <w:r>
              <w:rPr>
                <w:rFonts w:ascii="Times New Roman" w:hAnsi="Times New Roman" w:eastAsia="Times New Roman" w:cs="Times New Roman"/>
                <w:b/>
                <w:color w:val="000000"/>
                <w:sz w:val="18"/>
              </w:rPr>
              <w:t xml:space="preserve">Blended mode</w:t>
            </w:r>
          </w:p>
        </w:tc>
        <w:tc>
          <w:tcPr>
            <w:tcW w:type="dxa" w:w="4309"/>
            <w:vAlign w:val="center"/>
            <w:tcBorders>
              <w:top w:val="single" w:sz="12" w:space="0" w:color="000000"/>
              <w:left w:val="nil" w:sz="0" w:space="0" w:color="FFFFFF"/>
              <w:bottom w:val="single" w:sz="8" w:space="0" w:color="000000"/>
              <w:right w:val="nil" w:sz="0" w:space="0" w:color="FFFFFF"/>
              <w:insideH w:val="nil" w:sz="0" w:space="0" w:color="FFFFFF"/>
              <w:insideV w:val="nil" w:sz="0" w:space="0" w:color="FFFFFF"/>
            </w:tcBorders>
            <w:shd w:fill="F2F2F2"/>
          </w:tcPr>
          <w:p>
            <w:pPr>
              <w:pStyle w:val="Compact"/>
              <w:spacing w:line="240" w:lineRule="auto" w:after="0"/>
            </w:pPr>
            <w:r>
              <w:rPr>
                <w:rFonts w:ascii="Times New Roman" w:hAnsi="Times New Roman" w:eastAsia="Times New Roman" w:cs="Times New Roman"/>
                <w:b/>
                <w:color w:val="000000"/>
                <w:sz w:val="18"/>
              </w:rPr>
              <w:t xml:space="preserve">Heuristic v2 mode</w:t>
            </w:r>
          </w:p>
        </w:tc>
      </w:tr>
      <w:tr>
        <w:tc>
          <w:tcPr>
            <w:tcW w:type="dxa" w:w="2154"/>
            <w:vAlign w:val="center"/>
            <w:tcBorders>
              <w:top w:val="nil" w:sz="0" w:space="0" w:color="FFFFFF"/>
              <w:left w:val="nil" w:sz="0" w:space="0" w:color="FFFFFF"/>
              <w:bottom w:val="nil" w:sz="0" w:space="0" w:color="FFFFFF"/>
              <w:right w:val="nil" w:sz="0" w:space="0" w:color="FFFFFF"/>
              <w:insideH w:val="nil" w:sz="0" w:space="0" w:color="FFFFFF"/>
              <w:insideV w:val="nil" w:sz="0" w:space="0" w:color="FFFFFF"/>
            </w:tcBorders>
          </w:tcPr>
          <w:p>
            <w:pPr>
              <w:pStyle w:val="Compact"/>
              <w:spacing w:line="240" w:lineRule="auto" w:after="0"/>
            </w:pPr>
            <w:r>
              <w:rPr>
                <w:rFonts w:ascii="Times New Roman" w:hAnsi="Times New Roman" w:eastAsia="Times New Roman" w:cs="Times New Roman"/>
                <w:b w:val="0"/>
                <w:color w:val="000000"/>
                <w:sz w:val="18"/>
              </w:rPr>
              <w:t xml:space="preserve">Average per-call cost</w:t>
            </w:r>
          </w:p>
        </w:tc>
        <w:tc>
          <w:tcPr>
            <w:tcW w:type="dxa" w:w="2381"/>
            <w:vAlign w:val="center"/>
            <w:tcBorders>
              <w:top w:val="nil" w:sz="0" w:space="0" w:color="FFFFFF"/>
              <w:left w:val="nil" w:sz="0" w:space="0" w:color="FFFFFF"/>
              <w:bottom w:val="nil" w:sz="0" w:space="0" w:color="FFFFFF"/>
              <w:right w:val="nil" w:sz="0" w:space="0" w:color="FFFFFF"/>
              <w:insideH w:val="nil" w:sz="0" w:space="0" w:color="FFFFFF"/>
              <w:insideV w:val="nil" w:sz="0" w:space="0" w:color="FFFFFF"/>
            </w:tcBorders>
          </w:tcPr>
          <w:p>
            <w:pPr>
              <w:pStyle w:val="Compact"/>
              <w:spacing w:line="240" w:lineRule="auto" w:after="0"/>
            </w:pPr>
            <w:r>
              <w:rPr>
                <w:rFonts w:ascii="Times New Roman" w:hAnsi="Times New Roman" w:eastAsia="Times New Roman" w:cs="Times New Roman"/>
                <w:b w:val="0"/>
                <w:color w:val="000000"/>
                <w:sz w:val="18"/>
              </w:rPr>
              <w:t xml:space="preserve">$0.00038</w:t>
            </w:r>
          </w:p>
        </w:tc>
        <w:tc>
          <w:tcPr>
            <w:tcW w:type="dxa" w:w="4309"/>
            <w:vAlign w:val="center"/>
            <w:tcBorders>
              <w:top w:val="nil" w:sz="0" w:space="0" w:color="FFFFFF"/>
              <w:left w:val="nil" w:sz="0" w:space="0" w:color="FFFFFF"/>
              <w:bottom w:val="nil" w:sz="0" w:space="0" w:color="FFFFFF"/>
              <w:right w:val="nil" w:sz="0" w:space="0" w:color="FFFFFF"/>
              <w:insideH w:val="nil" w:sz="0" w:space="0" w:color="FFFFFF"/>
              <w:insideV w:val="nil" w:sz="0" w:space="0" w:color="FFFFFF"/>
            </w:tcBorders>
          </w:tcPr>
          <w:p>
            <w:pPr>
              <w:pStyle w:val="Compact"/>
              <w:spacing w:line="240" w:lineRule="auto" w:after="0"/>
            </w:pPr>
            <w:r>
              <w:rPr>
                <w:rFonts w:ascii="Times New Roman" w:hAnsi="Times New Roman" w:eastAsia="Times New Roman" w:cs="Times New Roman"/>
                <w:b w:val="0"/>
                <w:color w:val="000000"/>
                <w:sz w:val="18"/>
              </w:rPr>
              <w:t xml:space="preserve">$0.00000</w:t>
            </w:r>
          </w:p>
        </w:tc>
      </w:tr>
      <w:tr>
        <w:tc>
          <w:tcPr>
            <w:tcW w:type="dxa" w:w="2154"/>
            <w:vAlign w:val="center"/>
            <w:tcBorders>
              <w:top w:val="nil" w:sz="0" w:space="0" w:color="FFFFFF"/>
              <w:left w:val="nil" w:sz="0" w:space="0" w:color="FFFFFF"/>
              <w:bottom w:val="nil" w:sz="0" w:space="0" w:color="FFFFFF"/>
              <w:right w:val="nil" w:sz="0" w:space="0" w:color="FFFFFF"/>
              <w:insideH w:val="nil" w:sz="0" w:space="0" w:color="FFFFFF"/>
              <w:insideV w:val="nil" w:sz="0" w:space="0" w:color="FFFFFF"/>
            </w:tcBorders>
          </w:tcPr>
          <w:p>
            <w:pPr>
              <w:pStyle w:val="Compact"/>
              <w:spacing w:line="240" w:lineRule="auto" w:after="0"/>
            </w:pPr>
            <w:r>
              <w:rPr>
                <w:rFonts w:ascii="Times New Roman" w:hAnsi="Times New Roman" w:eastAsia="Times New Roman" w:cs="Times New Roman"/>
                <w:b w:val="0"/>
                <w:color w:val="000000"/>
                <w:sz w:val="18"/>
              </w:rPr>
              <w:t xml:space="preserve">95th-percentile per-call cost</w:t>
            </w:r>
          </w:p>
        </w:tc>
        <w:tc>
          <w:tcPr>
            <w:tcW w:type="dxa" w:w="2381"/>
            <w:vAlign w:val="center"/>
            <w:tcBorders>
              <w:top w:val="nil" w:sz="0" w:space="0" w:color="FFFFFF"/>
              <w:left w:val="nil" w:sz="0" w:space="0" w:color="FFFFFF"/>
              <w:bottom w:val="nil" w:sz="0" w:space="0" w:color="FFFFFF"/>
              <w:right w:val="nil" w:sz="0" w:space="0" w:color="FFFFFF"/>
              <w:insideH w:val="nil" w:sz="0" w:space="0" w:color="FFFFFF"/>
              <w:insideV w:val="nil" w:sz="0" w:space="0" w:color="FFFFFF"/>
            </w:tcBorders>
          </w:tcPr>
          <w:p>
            <w:pPr>
              <w:pStyle w:val="Compact"/>
              <w:spacing w:line="240" w:lineRule="auto" w:after="0"/>
            </w:pPr>
            <w:r>
              <w:rPr>
                <w:rFonts w:ascii="Times New Roman" w:hAnsi="Times New Roman" w:eastAsia="Times New Roman" w:cs="Times New Roman"/>
                <w:b w:val="0"/>
                <w:color w:val="000000"/>
                <w:sz w:val="18"/>
              </w:rPr>
              <w:t xml:space="preserve">$0.00042</w:t>
            </w:r>
          </w:p>
        </w:tc>
        <w:tc>
          <w:tcPr>
            <w:tcW w:type="dxa" w:w="4309"/>
            <w:vAlign w:val="center"/>
            <w:tcBorders>
              <w:top w:val="nil" w:sz="0" w:space="0" w:color="FFFFFF"/>
              <w:left w:val="nil" w:sz="0" w:space="0" w:color="FFFFFF"/>
              <w:bottom w:val="nil" w:sz="0" w:space="0" w:color="FFFFFF"/>
              <w:right w:val="nil" w:sz="0" w:space="0" w:color="FFFFFF"/>
              <w:insideH w:val="nil" w:sz="0" w:space="0" w:color="FFFFFF"/>
              <w:insideV w:val="nil" w:sz="0" w:space="0" w:color="FFFFFF"/>
            </w:tcBorders>
          </w:tcPr>
          <w:p>
            <w:pPr>
              <w:pStyle w:val="Compact"/>
              <w:spacing w:line="240" w:lineRule="auto" w:after="0"/>
            </w:pPr>
            <w:r>
              <w:rPr>
                <w:rFonts w:ascii="Times New Roman" w:hAnsi="Times New Roman" w:eastAsia="Times New Roman" w:cs="Times New Roman"/>
                <w:b w:val="0"/>
                <w:color w:val="000000"/>
                <w:sz w:val="18"/>
              </w:rPr>
              <w:t xml:space="preserve">$0.00000</w:t>
            </w:r>
          </w:p>
        </w:tc>
      </w:tr>
      <w:tr>
        <w:tc>
          <w:tcPr>
            <w:tcW w:type="dxa" w:w="2154"/>
            <w:vAlign w:val="center"/>
            <w:tcBorders>
              <w:top w:val="nil" w:sz="0" w:space="0" w:color="FFFFFF"/>
              <w:left w:val="nil" w:sz="0" w:space="0" w:color="FFFFFF"/>
              <w:bottom w:val="single" w:sz="12" w:space="0" w:color="000000"/>
              <w:right w:val="nil" w:sz="0" w:space="0" w:color="FFFFFF"/>
              <w:insideH w:val="nil" w:sz="0" w:space="0" w:color="FFFFFF"/>
              <w:insideV w:val="nil" w:sz="0" w:space="0" w:color="FFFFFF"/>
            </w:tcBorders>
          </w:tcPr>
          <w:p>
            <w:pPr>
              <w:pStyle w:val="Compact"/>
              <w:spacing w:line="240" w:lineRule="auto" w:after="0"/>
            </w:pPr>
            <w:r>
              <w:rPr>
                <w:rFonts w:ascii="Times New Roman" w:hAnsi="Times New Roman" w:eastAsia="Times New Roman" w:cs="Times New Roman"/>
                <w:b w:val="0"/>
                <w:color w:val="000000"/>
                <w:sz w:val="18"/>
              </w:rPr>
              <w:t xml:space="preserve">Projected monthly cost at 1 000 analyses/day</w:t>
            </w:r>
          </w:p>
        </w:tc>
        <w:tc>
          <w:tcPr>
            <w:tcW w:type="dxa" w:w="2381"/>
            <w:vAlign w:val="center"/>
            <w:tcBorders>
              <w:top w:val="nil" w:sz="0" w:space="0" w:color="FFFFFF"/>
              <w:left w:val="nil" w:sz="0" w:space="0" w:color="FFFFFF"/>
              <w:bottom w:val="single" w:sz="12" w:space="0" w:color="000000"/>
              <w:right w:val="nil" w:sz="0" w:space="0" w:color="FFFFFF"/>
              <w:insideH w:val="nil" w:sz="0" w:space="0" w:color="FFFFFF"/>
              <w:insideV w:val="nil" w:sz="0" w:space="0" w:color="FFFFFF"/>
            </w:tcBorders>
          </w:tcPr>
          <w:p>
            <w:pPr>
              <w:pStyle w:val="Compact"/>
              <w:spacing w:line="240" w:lineRule="auto" w:after="0"/>
            </w:pPr>
            <w:r>
              <w:rPr>
                <w:rFonts w:ascii="Times New Roman" w:hAnsi="Times New Roman" w:eastAsia="Times New Roman" w:cs="Times New Roman"/>
                <w:b w:val="0"/>
                <w:color w:val="000000"/>
                <w:sz w:val="18"/>
              </w:rPr>
              <w:t xml:space="preserve">$11.43</w:t>
            </w:r>
          </w:p>
        </w:tc>
        <w:tc>
          <w:tcPr>
            <w:tcW w:type="dxa" w:w="4309"/>
            <w:vAlign w:val="center"/>
            <w:tcBorders>
              <w:top w:val="nil" w:sz="0" w:space="0" w:color="FFFFFF"/>
              <w:left w:val="nil" w:sz="0" w:space="0" w:color="FFFFFF"/>
              <w:bottom w:val="single" w:sz="12" w:space="0" w:color="000000"/>
              <w:right w:val="nil" w:sz="0" w:space="0" w:color="FFFFFF"/>
              <w:insideH w:val="nil" w:sz="0" w:space="0" w:color="FFFFFF"/>
              <w:insideV w:val="nil" w:sz="0" w:space="0" w:color="FFFFFF"/>
            </w:tcBorders>
          </w:tcPr>
          <w:p>
            <w:pPr>
              <w:pStyle w:val="Compact"/>
              <w:spacing w:line="240" w:lineRule="auto" w:after="0"/>
            </w:pPr>
            <w:r>
              <w:rPr>
                <w:rFonts w:ascii="Times New Roman" w:hAnsi="Times New Roman" w:eastAsia="Times New Roman" w:cs="Times New Roman"/>
                <w:b w:val="0"/>
                <w:color w:val="000000"/>
                <w:sz w:val="18"/>
              </w:rPr>
              <w:t xml:space="preserve">$0.00</w:t>
            </w:r>
          </w:p>
        </w:tc>
      </w:tr>
    </w:tbl>
    <w:p>
      <w:pPr>
        <w:pStyle w:val="BodyText"/>
        <w:spacing w:line="312" w:lineRule="auto" w:after="80"/>
        <w:ind w:firstLine="283"/>
        <w:jc w:val="both"/>
      </w:pPr>
      <w:r>
        <w:rPr>
          <w:rFonts w:ascii="Times New Roman" w:hAnsi="Times New Roman" w:eastAsia="Times New Roman" w:cs="Times New Roman"/>
          <w:color w:val="000000"/>
          <w:sz w:val="24"/>
        </w:rPr>
        <w:t xml:space="preserve">Token counts are approximations following the</w:t>
      </w:r>
      <w:r>
        <w:rPr>
          <w:rFonts w:ascii="Times New Roman" w:hAnsi="Times New Roman" w:eastAsia="Times New Roman" w:cs="Times New Roman"/>
          <w:color w:val="000000"/>
          <w:sz w:val="24"/>
        </w:rPr>
        <w:t xml:space="preserve"> </w:t>
      </w:r>
      <w:r>
        <w:rPr>
          <w:rStyle w:val="VerbatimChar"/>
          <w:rFonts w:ascii="Times New Roman" w:hAnsi="Times New Roman" w:eastAsia="Times New Roman" w:cs="Times New Roman"/>
          <w:color w:val="000000"/>
          <w:sz w:val="24"/>
        </w:rPr>
        <w:t xml:space="preserve">~4 characters per token</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rule of thumb that the Vertex AI documentation uses. The input-token figure counts the resume and the job description text the harness sends; the system prompt and the locked-payload block are configured server-side in the analytical service and contribute additional per-call overhead that is not captured by the harness’s estimator. Exact tokeniser-derived counts are deferred to future work; the headline cost claim in this section is an order-of-magnitude statement, not a billing-grade figure. The recomputation that produces this table is implemented in</w:t>
      </w:r>
      <w:r>
        <w:rPr>
          <w:rFonts w:ascii="Times New Roman" w:hAnsi="Times New Roman" w:eastAsia="Times New Roman" w:cs="Times New Roman"/>
          <w:color w:val="000000"/>
          <w:sz w:val="24"/>
        </w:rPr>
        <w:t xml:space="preserve"> </w:t>
      </w:r>
      <w:r>
        <w:rPr>
          <w:rStyle w:val="VerbatimChar"/>
          <w:rFonts w:ascii="Times New Roman" w:hAnsi="Times New Roman" w:eastAsia="Times New Roman" w:cs="Times New Roman"/>
          <w:color w:val="000000"/>
          <w:sz w:val="24"/>
        </w:rPr>
        <w:t xml:space="preserve">scripts/recompute_eval_cost.py</w:t>
      </w:r>
      <w:r>
        <w:rPr>
          <w:rFonts w:ascii="Times New Roman" w:hAnsi="Times New Roman" w:eastAsia="Times New Roman" w:cs="Times New Roman"/>
          <w:color w:val="000000"/>
          <w:sz w:val="24"/>
        </w:rPr>
        <w:t xml:space="preserve">, which rebuilds the prompt for every pair without a second LLM call.</w:t>
      </w:r>
    </w:p>
    <w:p>
      <w:pPr>
        <w:pStyle w:val="BodyText"/>
        <w:spacing w:line="312" w:lineRule="auto" w:after="80"/>
        <w:ind w:firstLine="283"/>
        <w:jc w:val="both"/>
      </w:pPr>
      <w:r>
        <w:rPr>
          <w:rFonts w:ascii="Times New Roman" w:hAnsi="Times New Roman" w:eastAsia="Times New Roman" w:cs="Times New Roman"/>
          <w:color w:val="000000"/>
          <w:sz w:val="24"/>
        </w:rPr>
        <w:t xml:space="preserve">This absolute cost is small at thesis scale, but the ratio matters for mode design. A demonstration, outage fallback, or high-volume preview flow can use the heuristic path without accumulating third-party inference cost. The blended path can then be reserved for cases where richer explanations are worth the additional latency.</w:t>
      </w:r>
    </w:p>
    <w:bookmarkEnd w:id="98"/>
    <w:bookmarkStart w:id="99" w:name="Xc5b9496d48d597ec2064019f244ae133cf5ccd1"/>
    <w:p>
      <w:pPr>
        <w:pStyle w:val="Heading3"/>
        <w:keepNext/>
        <w:jc w:val="left"/>
      </w:pPr>
      <w:r>
        <w:rPr>
          <w:rFonts w:ascii="Times New Roman" w:hAnsi="Times New Roman" w:eastAsia="Times New Roman" w:cs="Times New Roman"/>
          <w:b/>
          <w:i/>
          <w:color w:val="000000"/>
          <w:sz w:val="24"/>
        </w:rPr>
        <w:t xml:space="preserve">4.3.5 Sensitivity to the score-combination weights</w:t>
      </w:r>
    </w:p>
    <w:p>
      <w:pPr>
        <w:pStyle w:val="FirstParagraph"/>
        <w:spacing w:line="312" w:lineRule="auto" w:after="80"/>
        <w:jc w:val="both"/>
      </w:pPr>
      <w:r>
        <w:rPr>
          <w:rFonts w:ascii="Times New Roman" w:hAnsi="Times New Roman" w:eastAsia="Times New Roman" w:cs="Times New Roman"/>
          <w:color w:val="000000"/>
          <w:sz w:val="24"/>
        </w:rPr>
        <w:t xml:space="preserve">The five-sub-score weights introduced in Section 4.2.7 are author-selected. To check that the comparative result is not an artefact of the specific weights, the score is recomputed offline from the same per-sub-score breakdown using equal weights (0.20 each), and the Pearson and Spearman correlations between modes are computed under both weight settings. Table 4.7 reports the result.</w:t>
      </w:r>
    </w:p>
    <w:p>
      <w:pPr>
        <w:pStyle w:val="BodyText"/>
        <w:keepLines/>
        <w:spacing w:line="312" w:lineRule="auto" w:after="80"/>
        <w:ind w:firstLine="0"/>
        <w:jc w:val="center"/>
      </w:pPr>
      <w:r>
        <w:rPr>
          <w:rFonts w:ascii="Times New Roman" w:hAnsi="Times New Roman" w:eastAsia="Times New Roman" w:cs="Times New Roman"/>
          <w:i/>
          <w:iCs/>
          <w:color w:val="000000"/>
          <w:sz w:val="24"/>
        </w:rPr>
        <w:t xml:space="preserve">Table 4.7: Sensitivity of the blended-versus-heuristic agreement to the score-combination weights. The Δ row shows the absolute movement after switching from the author-selected weighting to equal weights.</w:t>
      </w:r>
    </w:p>
    <w:tbl>
      <w:tblPr>
        <w:tblW w:type="dxa" w:w="8845"/>
        <w:jc w:val="center"/>
        <w:tblLayout w:type="fixed"/>
        <w:tblLook w:firstRow="1" w:lastRow="0" w:firstColumn="0" w:lastColumn="0" w:noHBand="0" w:noVBand="0" w:val="0020"/>
        <w:tblCellMar>
          <w:top w:w="65" w:type="dxa"/>
          <w:left w:w="65" w:type="dxa"/>
          <w:bottom w:w="65" w:type="dxa"/>
          <w:right w:w="65" w:type="dxa"/>
        </w:tblCellMar>
      </w:tblPr>
      <w:tblGrid>
        <w:gridCol w:w="2154"/>
        <w:gridCol w:w="2381"/>
        <w:gridCol w:w="4309"/>
      </w:tblGrid>
      <w:tr>
        <w:trPr>
          <w:tblHeader w:val="on"/>
        </w:trPr>
        <w:tc>
          <w:tcPr>
            <w:tcW w:type="dxa" w:w="2154"/>
            <w:vAlign w:val="center"/>
            <w:tcBorders>
              <w:top w:val="single" w:sz="12" w:space="0" w:color="000000"/>
              <w:left w:val="nil" w:sz="0" w:space="0" w:color="FFFFFF"/>
              <w:bottom w:val="single" w:sz="8" w:space="0" w:color="000000"/>
              <w:right w:val="nil" w:sz="0" w:space="0" w:color="FFFFFF"/>
              <w:insideH w:val="nil" w:sz="0" w:space="0" w:color="FFFFFF"/>
              <w:insideV w:val="nil" w:sz="0" w:space="0" w:color="FFFFFF"/>
            </w:tcBorders>
            <w:shd w:fill="F2F2F2"/>
          </w:tcPr>
          <w:p>
            <w:pPr>
              <w:pStyle w:val="Compact"/>
              <w:spacing w:line="240" w:lineRule="auto" w:after="0"/>
            </w:pPr>
            <w:r>
              <w:rPr>
                <w:rFonts w:ascii="Times New Roman" w:hAnsi="Times New Roman" w:eastAsia="Times New Roman" w:cs="Times New Roman"/>
                <w:b/>
                <w:color w:val="000000"/>
                <w:sz w:val="18"/>
              </w:rPr>
              <w:t xml:space="preserve">Weighting</w:t>
            </w:r>
          </w:p>
        </w:tc>
        <w:tc>
          <w:tcPr>
            <w:tcW w:type="dxa" w:w="2381"/>
            <w:vAlign w:val="center"/>
            <w:tcBorders>
              <w:top w:val="single" w:sz="12" w:space="0" w:color="000000"/>
              <w:left w:val="nil" w:sz="0" w:space="0" w:color="FFFFFF"/>
              <w:bottom w:val="single" w:sz="8" w:space="0" w:color="000000"/>
              <w:right w:val="nil" w:sz="0" w:space="0" w:color="FFFFFF"/>
              <w:insideH w:val="nil" w:sz="0" w:space="0" w:color="FFFFFF"/>
              <w:insideV w:val="nil" w:sz="0" w:space="0" w:color="FFFFFF"/>
            </w:tcBorders>
            <w:shd w:fill="F2F2F2"/>
          </w:tcPr>
          <w:p>
            <w:pPr>
              <w:pStyle w:val="Compact"/>
              <w:spacing w:line="240" w:lineRule="auto" w:after="0"/>
            </w:pPr>
            <w:r>
              <w:rPr>
                <w:rFonts w:ascii="Times New Roman" w:hAnsi="Times New Roman" w:eastAsia="Times New Roman" w:cs="Times New Roman"/>
                <w:b/>
                <w:color w:val="000000"/>
                <w:sz w:val="18"/>
              </w:rPr>
              <w:t xml:space="preserve">Pearson</w:t>
            </w:r>
            <w:r>
              <w:rPr>
                <w:rFonts w:ascii="Times New Roman" w:hAnsi="Times New Roman" w:eastAsia="Times New Roman" w:cs="Times New Roman"/>
                <w:b/>
                <w:color w:val="000000"/>
                <w:sz w:val="18"/>
              </w:rPr>
              <w:t xml:space="preserve"> </w:t>
            </w:r>
            <w:r>
              <w:rPr>
                <w:rFonts w:ascii="Times New Roman" w:hAnsi="Times New Roman" w:eastAsia="Times New Roman" w:cs="Times New Roman"/>
                <w:b/>
                <w:i/>
                <w:iCs/>
                <w:color w:val="000000"/>
                <w:sz w:val="18"/>
              </w:rPr>
              <w:t xml:space="preserve">r</w:t>
            </w:r>
          </w:p>
        </w:tc>
        <w:tc>
          <w:tcPr>
            <w:tcW w:type="dxa" w:w="4309"/>
            <w:vAlign w:val="center"/>
            <w:tcBorders>
              <w:top w:val="single" w:sz="12" w:space="0" w:color="000000"/>
              <w:left w:val="nil" w:sz="0" w:space="0" w:color="FFFFFF"/>
              <w:bottom w:val="single" w:sz="8" w:space="0" w:color="000000"/>
              <w:right w:val="nil" w:sz="0" w:space="0" w:color="FFFFFF"/>
              <w:insideH w:val="nil" w:sz="0" w:space="0" w:color="FFFFFF"/>
              <w:insideV w:val="nil" w:sz="0" w:space="0" w:color="FFFFFF"/>
            </w:tcBorders>
            <w:shd w:fill="F2F2F2"/>
          </w:tcPr>
          <w:p>
            <w:pPr>
              <w:pStyle w:val="Compact"/>
              <w:spacing w:line="240" w:lineRule="auto" w:after="0"/>
            </w:pPr>
            <w:r>
              <w:rPr>
                <w:rFonts w:ascii="Times New Roman" w:hAnsi="Times New Roman" w:eastAsia="Times New Roman" w:cs="Times New Roman"/>
                <w:b/>
                <w:color w:val="000000"/>
                <w:sz w:val="18"/>
              </w:rPr>
              <w:t xml:space="preserve">Spearman ρ</w:t>
            </w:r>
          </w:p>
        </w:tc>
      </w:tr>
      <w:tr>
        <w:tc>
          <w:tcPr>
            <w:tcW w:type="dxa" w:w="2154"/>
            <w:vAlign w:val="center"/>
            <w:tcBorders>
              <w:top w:val="nil" w:sz="0" w:space="0" w:color="FFFFFF"/>
              <w:left w:val="nil" w:sz="0" w:space="0" w:color="FFFFFF"/>
              <w:bottom w:val="nil" w:sz="0" w:space="0" w:color="FFFFFF"/>
              <w:right w:val="nil" w:sz="0" w:space="0" w:color="FFFFFF"/>
              <w:insideH w:val="nil" w:sz="0" w:space="0" w:color="FFFFFF"/>
              <w:insideV w:val="nil" w:sz="0" w:space="0" w:color="FFFFFF"/>
            </w:tcBorders>
          </w:tcPr>
          <w:p>
            <w:pPr>
              <w:pStyle w:val="Compact"/>
              <w:spacing w:line="240" w:lineRule="auto" w:after="0"/>
            </w:pPr>
            <w:r>
              <w:rPr>
                <w:rFonts w:ascii="Times New Roman" w:hAnsi="Times New Roman" w:eastAsia="Times New Roman" w:cs="Times New Roman"/>
                <w:b w:val="0"/>
                <w:color w:val="000000"/>
                <w:sz w:val="18"/>
              </w:rPr>
              <w:t xml:space="preserve">Author-selected (0.30, 0.25, 0.15, 0.15, 0.15)</w:t>
            </w:r>
          </w:p>
        </w:tc>
        <w:tc>
          <w:tcPr>
            <w:tcW w:type="dxa" w:w="2381"/>
            <w:vAlign w:val="center"/>
            <w:tcBorders>
              <w:top w:val="nil" w:sz="0" w:space="0" w:color="FFFFFF"/>
              <w:left w:val="nil" w:sz="0" w:space="0" w:color="FFFFFF"/>
              <w:bottom w:val="nil" w:sz="0" w:space="0" w:color="FFFFFF"/>
              <w:right w:val="nil" w:sz="0" w:space="0" w:color="FFFFFF"/>
              <w:insideH w:val="nil" w:sz="0" w:space="0" w:color="FFFFFF"/>
              <w:insideV w:val="nil" w:sz="0" w:space="0" w:color="FFFFFF"/>
            </w:tcBorders>
          </w:tcPr>
          <w:p>
            <w:pPr>
              <w:pStyle w:val="Compact"/>
              <w:spacing w:line="240" w:lineRule="auto" w:after="0"/>
            </w:pPr>
            <w:r>
              <w:rPr>
                <w:rFonts w:ascii="Times New Roman" w:hAnsi="Times New Roman" w:eastAsia="Times New Roman" w:cs="Times New Roman"/>
                <w:b w:val="0"/>
                <w:color w:val="000000"/>
                <w:sz w:val="18"/>
              </w:rPr>
              <w:t xml:space="preserve">0.836</w:t>
            </w:r>
          </w:p>
        </w:tc>
        <w:tc>
          <w:tcPr>
            <w:tcW w:type="dxa" w:w="4309"/>
            <w:vAlign w:val="center"/>
            <w:tcBorders>
              <w:top w:val="nil" w:sz="0" w:space="0" w:color="FFFFFF"/>
              <w:left w:val="nil" w:sz="0" w:space="0" w:color="FFFFFF"/>
              <w:bottom w:val="nil" w:sz="0" w:space="0" w:color="FFFFFF"/>
              <w:right w:val="nil" w:sz="0" w:space="0" w:color="FFFFFF"/>
              <w:insideH w:val="nil" w:sz="0" w:space="0" w:color="FFFFFF"/>
              <w:insideV w:val="nil" w:sz="0" w:space="0" w:color="FFFFFF"/>
            </w:tcBorders>
          </w:tcPr>
          <w:p>
            <w:pPr>
              <w:pStyle w:val="Compact"/>
              <w:spacing w:line="240" w:lineRule="auto" w:after="0"/>
            </w:pPr>
            <w:r>
              <w:rPr>
                <w:rFonts w:ascii="Times New Roman" w:hAnsi="Times New Roman" w:eastAsia="Times New Roman" w:cs="Times New Roman"/>
                <w:b w:val="0"/>
                <w:color w:val="000000"/>
                <w:sz w:val="18"/>
              </w:rPr>
              <w:t xml:space="preserve">0.847</w:t>
            </w:r>
          </w:p>
        </w:tc>
      </w:tr>
      <w:tr>
        <w:tc>
          <w:tcPr>
            <w:tcW w:type="dxa" w:w="2154"/>
            <w:vAlign w:val="center"/>
            <w:tcBorders>
              <w:top w:val="nil" w:sz="0" w:space="0" w:color="FFFFFF"/>
              <w:left w:val="nil" w:sz="0" w:space="0" w:color="FFFFFF"/>
              <w:bottom w:val="nil" w:sz="0" w:space="0" w:color="FFFFFF"/>
              <w:right w:val="nil" w:sz="0" w:space="0" w:color="FFFFFF"/>
              <w:insideH w:val="nil" w:sz="0" w:space="0" w:color="FFFFFF"/>
              <w:insideV w:val="nil" w:sz="0" w:space="0" w:color="FFFFFF"/>
            </w:tcBorders>
          </w:tcPr>
          <w:p>
            <w:pPr>
              <w:pStyle w:val="Compact"/>
              <w:spacing w:line="240" w:lineRule="auto" w:after="0"/>
            </w:pPr>
            <w:r>
              <w:rPr>
                <w:rFonts w:ascii="Times New Roman" w:hAnsi="Times New Roman" w:eastAsia="Times New Roman" w:cs="Times New Roman"/>
                <w:b w:val="0"/>
                <w:color w:val="000000"/>
                <w:sz w:val="18"/>
              </w:rPr>
              <w:t xml:space="preserve">Equal (0.20 across all five)</w:t>
            </w:r>
          </w:p>
        </w:tc>
        <w:tc>
          <w:tcPr>
            <w:tcW w:type="dxa" w:w="2381"/>
            <w:vAlign w:val="center"/>
            <w:tcBorders>
              <w:top w:val="nil" w:sz="0" w:space="0" w:color="FFFFFF"/>
              <w:left w:val="nil" w:sz="0" w:space="0" w:color="FFFFFF"/>
              <w:bottom w:val="nil" w:sz="0" w:space="0" w:color="FFFFFF"/>
              <w:right w:val="nil" w:sz="0" w:space="0" w:color="FFFFFF"/>
              <w:insideH w:val="nil" w:sz="0" w:space="0" w:color="FFFFFF"/>
              <w:insideV w:val="nil" w:sz="0" w:space="0" w:color="FFFFFF"/>
            </w:tcBorders>
          </w:tcPr>
          <w:p>
            <w:pPr>
              <w:pStyle w:val="Compact"/>
              <w:spacing w:line="240" w:lineRule="auto" w:after="0"/>
            </w:pPr>
            <w:r>
              <w:rPr>
                <w:rFonts w:ascii="Times New Roman" w:hAnsi="Times New Roman" w:eastAsia="Times New Roman" w:cs="Times New Roman"/>
                <w:b w:val="0"/>
                <w:color w:val="000000"/>
                <w:sz w:val="18"/>
              </w:rPr>
              <w:t xml:space="preserve">0.813</w:t>
            </w:r>
          </w:p>
        </w:tc>
        <w:tc>
          <w:tcPr>
            <w:tcW w:type="dxa" w:w="4309"/>
            <w:vAlign w:val="center"/>
            <w:tcBorders>
              <w:top w:val="nil" w:sz="0" w:space="0" w:color="FFFFFF"/>
              <w:left w:val="nil" w:sz="0" w:space="0" w:color="FFFFFF"/>
              <w:bottom w:val="nil" w:sz="0" w:space="0" w:color="FFFFFF"/>
              <w:right w:val="nil" w:sz="0" w:space="0" w:color="FFFFFF"/>
              <w:insideH w:val="nil" w:sz="0" w:space="0" w:color="FFFFFF"/>
              <w:insideV w:val="nil" w:sz="0" w:space="0" w:color="FFFFFF"/>
            </w:tcBorders>
          </w:tcPr>
          <w:p>
            <w:pPr>
              <w:pStyle w:val="Compact"/>
              <w:spacing w:line="240" w:lineRule="auto" w:after="0"/>
            </w:pPr>
            <w:r>
              <w:rPr>
                <w:rFonts w:ascii="Times New Roman" w:hAnsi="Times New Roman" w:eastAsia="Times New Roman" w:cs="Times New Roman"/>
                <w:b w:val="0"/>
                <w:color w:val="000000"/>
                <w:sz w:val="18"/>
              </w:rPr>
              <w:t xml:space="preserve">0.823</w:t>
            </w:r>
          </w:p>
        </w:tc>
      </w:tr>
      <w:tr>
        <w:tc>
          <w:tcPr>
            <w:tcW w:type="dxa" w:w="2154"/>
            <w:vAlign w:val="center"/>
            <w:tcBorders>
              <w:top w:val="nil" w:sz="0" w:space="0" w:color="FFFFFF"/>
              <w:left w:val="nil" w:sz="0" w:space="0" w:color="FFFFFF"/>
              <w:bottom w:val="single" w:sz="12" w:space="0" w:color="000000"/>
              <w:right w:val="nil" w:sz="0" w:space="0" w:color="FFFFFF"/>
              <w:insideH w:val="nil" w:sz="0" w:space="0" w:color="FFFFFF"/>
              <w:insideV w:val="nil" w:sz="0" w:space="0" w:color="FFFFFF"/>
            </w:tcBorders>
          </w:tcPr>
          <w:p>
            <w:pPr>
              <w:pStyle w:val="Compact"/>
              <w:spacing w:line="240" w:lineRule="auto" w:after="0"/>
            </w:pPr>
            <w:r>
              <w:rPr>
                <w:rFonts w:ascii="Times New Roman" w:hAnsi="Times New Roman" w:eastAsia="Times New Roman" w:cs="Times New Roman"/>
                <w:b w:val="0"/>
                <w:color w:val="000000"/>
                <w:sz w:val="18"/>
              </w:rPr>
              <w:t xml:space="preserve">Δ</w:t>
            </w:r>
          </w:p>
        </w:tc>
        <w:tc>
          <w:tcPr>
            <w:tcW w:type="dxa" w:w="2381"/>
            <w:vAlign w:val="center"/>
            <w:tcBorders>
              <w:top w:val="nil" w:sz="0" w:space="0" w:color="FFFFFF"/>
              <w:left w:val="nil" w:sz="0" w:space="0" w:color="FFFFFF"/>
              <w:bottom w:val="single" w:sz="12" w:space="0" w:color="000000"/>
              <w:right w:val="nil" w:sz="0" w:space="0" w:color="FFFFFF"/>
              <w:insideH w:val="nil" w:sz="0" w:space="0" w:color="FFFFFF"/>
              <w:insideV w:val="nil" w:sz="0" w:space="0" w:color="FFFFFF"/>
            </w:tcBorders>
          </w:tcPr>
          <w:p>
            <w:pPr>
              <w:pStyle w:val="Compact"/>
              <w:spacing w:line="240" w:lineRule="auto" w:after="0"/>
            </w:pPr>
            <w:r>
              <w:rPr>
                <w:rFonts w:ascii="Times New Roman" w:hAnsi="Times New Roman" w:eastAsia="Times New Roman" w:cs="Times New Roman"/>
                <w:b w:val="0"/>
                <w:color w:val="000000"/>
                <w:sz w:val="18"/>
              </w:rPr>
              <w:t xml:space="preserve">−0.023</w:t>
            </w:r>
          </w:p>
        </w:tc>
        <w:tc>
          <w:tcPr>
            <w:tcW w:type="dxa" w:w="4309"/>
            <w:vAlign w:val="center"/>
            <w:tcBorders>
              <w:top w:val="nil" w:sz="0" w:space="0" w:color="FFFFFF"/>
              <w:left w:val="nil" w:sz="0" w:space="0" w:color="FFFFFF"/>
              <w:bottom w:val="single" w:sz="12" w:space="0" w:color="000000"/>
              <w:right w:val="nil" w:sz="0" w:space="0" w:color="FFFFFF"/>
              <w:insideH w:val="nil" w:sz="0" w:space="0" w:color="FFFFFF"/>
              <w:insideV w:val="nil" w:sz="0" w:space="0" w:color="FFFFFF"/>
            </w:tcBorders>
          </w:tcPr>
          <w:p>
            <w:pPr>
              <w:pStyle w:val="Compact"/>
              <w:spacing w:line="240" w:lineRule="auto" w:after="0"/>
            </w:pPr>
            <w:r>
              <w:rPr>
                <w:rFonts w:ascii="Times New Roman" w:hAnsi="Times New Roman" w:eastAsia="Times New Roman" w:cs="Times New Roman"/>
                <w:b w:val="0"/>
                <w:color w:val="000000"/>
                <w:sz w:val="18"/>
              </w:rPr>
              <w:t xml:space="preserve">−0.024</w:t>
            </w:r>
          </w:p>
        </w:tc>
      </w:tr>
    </w:tbl>
    <w:p>
      <w:pPr>
        <w:pStyle w:val="BodyText"/>
        <w:spacing w:line="312" w:lineRule="auto" w:after="80"/>
        <w:ind w:firstLine="283"/>
        <w:jc w:val="both"/>
      </w:pPr>
      <w:r>
        <w:rPr>
          <w:rFonts w:ascii="Times New Roman" w:hAnsi="Times New Roman" w:eastAsia="Times New Roman" w:cs="Times New Roman"/>
          <w:color w:val="000000"/>
          <w:sz w:val="24"/>
        </w:rPr>
        <w:t xml:space="preserve">Pearson moves by Δ = −0.023 and Spearman by Δ = −0.024 after rounding to three decimals. Both remain above the practical 0.7 interpretation anchor, so the value-association result is not dependent on the exact heuristic sub-score weighting choice. The rank-agreement reading is similarly robust; the comparative claim of Section 4.3.1 is therefore weighting-invariant within this evaluation set rather than weighting-specific.</w:t>
      </w:r>
    </w:p>
    <w:bookmarkEnd w:id="99"/>
    <w:bookmarkStart w:id="100" w:name="heuristic-enhancement-ablation-stage-h"/>
    <w:p>
      <w:pPr>
        <w:pStyle w:val="Heading3"/>
        <w:keepNext/>
        <w:jc w:val="left"/>
      </w:pPr>
      <w:r>
        <w:rPr>
          <w:rFonts w:ascii="Times New Roman" w:hAnsi="Times New Roman" w:eastAsia="Times New Roman" w:cs="Times New Roman"/>
          <w:b/>
          <w:i/>
          <w:color w:val="000000"/>
          <w:sz w:val="24"/>
        </w:rPr>
        <w:t xml:space="preserve">4.3.6 Heuristic-enhancement ablation (Stage H)</w:t>
      </w:r>
    </w:p>
    <w:p>
      <w:pPr>
        <w:pStyle w:val="FirstParagraph"/>
        <w:spacing w:line="312" w:lineRule="auto" w:after="80"/>
        <w:jc w:val="both"/>
      </w:pPr>
      <w:r>
        <w:rPr>
          <w:rFonts w:ascii="Times New Roman" w:hAnsi="Times New Roman" w:eastAsia="Times New Roman" w:cs="Times New Roman"/>
          <w:color w:val="000000"/>
          <w:sz w:val="24"/>
        </w:rPr>
        <w:t xml:space="preserve">Stage H tested whether targeted heuristic enhancements could close the LLM-only residual without adding a deployed neural dependency. A separate</w:t>
      </w:r>
      <w:r>
        <w:rPr>
          <w:rFonts w:ascii="Times New Roman" w:hAnsi="Times New Roman" w:eastAsia="Times New Roman" w:cs="Times New Roman"/>
          <w:color w:val="000000"/>
          <w:sz w:val="24"/>
        </w:rPr>
        <w:t xml:space="preserve"> </w:t>
      </w:r>
      <w:r>
        <w:rPr>
          <w:rStyle w:val="VerbatimChar"/>
          <w:rFonts w:ascii="Times New Roman" w:hAnsi="Times New Roman" w:eastAsia="Times New Roman" w:cs="Times New Roman"/>
          <w:color w:val="000000"/>
          <w:sz w:val="24"/>
        </w:rPr>
        <w:t xml:space="preserve">quality_signals_v3.py</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module added five gated signals: SBERT semantic fallback with</w:t>
      </w:r>
      <w:r>
        <w:rPr>
          <w:rFonts w:ascii="Times New Roman" w:hAnsi="Times New Roman" w:eastAsia="Times New Roman" w:cs="Times New Roman"/>
          <w:color w:val="000000"/>
          <w:sz w:val="24"/>
        </w:rPr>
        <w:t xml:space="preserve"> </w:t>
      </w:r>
      <w:r>
        <w:rPr>
          <w:rStyle w:val="VerbatimChar"/>
          <w:rFonts w:ascii="Times New Roman" w:hAnsi="Times New Roman" w:eastAsia="Times New Roman" w:cs="Times New Roman"/>
          <w:color w:val="000000"/>
          <w:sz w:val="24"/>
        </w:rPr>
        <w:t xml:space="preserve">all-MiniLM-L6-v2</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at cosine threshold 0.65 (H.1), STAR-format detection (H.2), cross-axis coherence checks (H.3), bigram/trigram matching (H.4), and ESCO expansion from 107 to 354 entries (H.5). Each variant was compared against the same post-hoc LLM-only baseline, so no additional LLM calls were issued.</w:t>
      </w:r>
    </w:p>
    <w:p>
      <w:pPr>
        <w:pStyle w:val="BodyText"/>
        <w:keepLines/>
        <w:spacing w:line="312" w:lineRule="auto" w:after="80"/>
        <w:ind w:firstLine="0"/>
        <w:jc w:val="center"/>
      </w:pPr>
      <w:r>
        <w:rPr>
          <w:rFonts w:ascii="Times New Roman" w:hAnsi="Times New Roman" w:eastAsia="Times New Roman" w:cs="Times New Roman"/>
          <w:i/>
          <w:color w:val="000000"/>
          <w:sz w:val="24"/>
        </w:rPr>
        <w:t xml:space="preserve">Table 4.8 reports the Pearson correlation against the post-hoc LLM-only score for each variant, with the cluster-bootstrap interval and the absolute delta against the v2 baseline.</w:t>
      </w:r>
    </w:p>
    <w:p>
      <w:pPr>
        <w:pStyle w:val="BodyText"/>
        <w:keepLines/>
        <w:spacing w:line="312" w:lineRule="auto" w:after="80"/>
        <w:ind w:firstLine="0"/>
        <w:jc w:val="center"/>
      </w:pPr>
      <w:r>
        <w:rPr>
          <w:rFonts w:ascii="Times New Roman" w:hAnsi="Times New Roman" w:eastAsia="Times New Roman" w:cs="Times New Roman"/>
          <w:i/>
          <w:iCs/>
          <w:color w:val="000000"/>
          <w:sz w:val="24"/>
        </w:rPr>
        <w:t xml:space="preserve">Table 4.8: Stage H ablation. Pearson correlation between each variant and the post-hoc LLM-only score, with cluster-bootstrap 95% confidence intervals (</w:t>
      </w:r>
      <w:r>
        <w:rPr>
          <w:rStyle w:val="VerbatimChar"/>
          <w:rFonts w:ascii="Times New Roman" w:hAnsi="Times New Roman" w:eastAsia="Times New Roman" w:cs="Times New Roman"/>
          <w:i/>
          <w:iCs/>
          <w:color w:val="000000"/>
          <w:sz w:val="24"/>
        </w:rPr>
        <w:t xml:space="preserve">resume_id</w:t>
      </w:r>
      <w:r>
        <w:rPr>
          <w:rFonts w:ascii="Times New Roman" w:hAnsi="Times New Roman" w:eastAsia="Times New Roman" w:cs="Times New Roman"/>
          <w:i/>
          <w:iCs/>
          <w:color w:val="000000"/>
          <w:sz w:val="24"/>
        </w:rPr>
        <w:t xml:space="preserve"> </w:t>
      </w:r>
      <w:r>
        <w:rPr>
          <w:rFonts w:ascii="Times New Roman" w:hAnsi="Times New Roman" w:eastAsia="Times New Roman" w:cs="Times New Roman"/>
          <w:i/>
          <w:iCs/>
          <w:color w:val="000000"/>
          <w:sz w:val="24"/>
        </w:rPr>
        <w:t xml:space="preserve">clusters, 2 000 resamples, seed = 42). Bold rows mark the v2 baseline and the full v3 stack endpoints of the ablation.</w:t>
      </w:r>
    </w:p>
    <w:tbl>
      <w:tblPr>
        <w:tblW w:type="dxa" w:w="8618"/>
        <w:jc w:val="center"/>
        <w:tblLayout w:type="fixed"/>
        <w:tblLook w:firstRow="1" w:lastRow="0" w:firstColumn="0" w:lastColumn="0" w:noHBand="0" w:noVBand="0" w:val="0020"/>
        <w:tblCellMar>
          <w:top w:w="65" w:type="dxa"/>
          <w:left w:w="65" w:type="dxa"/>
          <w:bottom w:w="65" w:type="dxa"/>
          <w:right w:w="65" w:type="dxa"/>
        </w:tblCellMar>
      </w:tblPr>
      <w:tblGrid>
        <w:gridCol w:w="2891"/>
        <w:gridCol w:w="1814"/>
        <w:gridCol w:w="1530"/>
        <w:gridCol w:w="1247"/>
        <w:gridCol w:w="1134"/>
      </w:tblGrid>
      <w:tr>
        <w:trPr>
          <w:tblHeader w:val="on"/>
        </w:trPr>
        <w:tc>
          <w:tcPr>
            <w:tcW w:type="dxa" w:w="2891"/>
            <w:vAlign w:val="center"/>
            <w:tcBorders>
              <w:top w:val="single" w:sz="12" w:space="0" w:color="000000"/>
              <w:left w:val="nil" w:sz="0" w:space="0" w:color="FFFFFF"/>
              <w:bottom w:val="single" w:sz="8" w:space="0" w:color="000000"/>
              <w:right w:val="nil" w:sz="0" w:space="0" w:color="FFFFFF"/>
              <w:insideH w:val="nil" w:sz="0" w:space="0" w:color="FFFFFF"/>
              <w:insideV w:val="nil" w:sz="0" w:space="0" w:color="FFFFFF"/>
            </w:tcBorders>
            <w:shd w:fill="F2F2F2"/>
          </w:tcPr>
          <w:p>
            <w:pPr>
              <w:pStyle w:val="Compact"/>
              <w:spacing w:line="240" w:lineRule="auto" w:after="0"/>
            </w:pPr>
            <w:r>
              <w:rPr>
                <w:rFonts w:ascii="Times New Roman" w:hAnsi="Times New Roman" w:eastAsia="Times New Roman" w:cs="Times New Roman"/>
                <w:b/>
                <w:color w:val="000000"/>
                <w:sz w:val="18"/>
              </w:rPr>
              <w:t xml:space="preserve">Variant</w:t>
            </w:r>
          </w:p>
        </w:tc>
        <w:tc>
          <w:tcPr>
            <w:tcW w:type="dxa" w:w="1814"/>
            <w:vAlign w:val="center"/>
            <w:tcBorders>
              <w:top w:val="single" w:sz="12" w:space="0" w:color="000000"/>
              <w:left w:val="nil" w:sz="0" w:space="0" w:color="FFFFFF"/>
              <w:bottom w:val="single" w:sz="8" w:space="0" w:color="000000"/>
              <w:right w:val="nil" w:sz="0" w:space="0" w:color="FFFFFF"/>
              <w:insideH w:val="nil" w:sz="0" w:space="0" w:color="FFFFFF"/>
              <w:insideV w:val="nil" w:sz="0" w:space="0" w:color="FFFFFF"/>
            </w:tcBorders>
            <w:shd w:fill="F2F2F2"/>
          </w:tcPr>
          <w:p>
            <w:pPr>
              <w:pStyle w:val="Compact"/>
              <w:spacing w:line="240" w:lineRule="auto" w:after="0"/>
            </w:pPr>
            <w:r>
              <w:rPr>
                <w:rFonts w:ascii="Times New Roman" w:hAnsi="Times New Roman" w:eastAsia="Times New Roman" w:cs="Times New Roman"/>
                <w:b/>
                <w:color w:val="000000"/>
                <w:sz w:val="18"/>
              </w:rPr>
              <w:t xml:space="preserve">Pearson</w:t>
            </w:r>
            <w:r>
              <w:rPr>
                <w:rFonts w:ascii="Times New Roman" w:hAnsi="Times New Roman" w:eastAsia="Times New Roman" w:cs="Times New Roman"/>
                <w:b/>
                <w:color w:val="000000"/>
                <w:sz w:val="18"/>
              </w:rPr>
              <w:t xml:space="preserve"> </w:t>
            </w:r>
            <w:r>
              <w:rPr>
                <w:rFonts w:ascii="Times New Roman" w:hAnsi="Times New Roman" w:eastAsia="Times New Roman" w:cs="Times New Roman"/>
                <w:b/>
                <w:i/>
                <w:iCs/>
                <w:color w:val="000000"/>
                <w:sz w:val="18"/>
              </w:rPr>
              <w:t xml:space="preserve">r</w:t>
            </w:r>
          </w:p>
        </w:tc>
        <w:tc>
          <w:tcPr>
            <w:tcW w:type="dxa" w:w="1530"/>
            <w:vAlign w:val="center"/>
            <w:tcBorders>
              <w:top w:val="single" w:sz="12" w:space="0" w:color="000000"/>
              <w:left w:val="nil" w:sz="0" w:space="0" w:color="FFFFFF"/>
              <w:bottom w:val="single" w:sz="8" w:space="0" w:color="000000"/>
              <w:right w:val="nil" w:sz="0" w:space="0" w:color="FFFFFF"/>
              <w:insideH w:val="nil" w:sz="0" w:space="0" w:color="FFFFFF"/>
              <w:insideV w:val="nil" w:sz="0" w:space="0" w:color="FFFFFF"/>
            </w:tcBorders>
            <w:shd w:fill="F2F2F2"/>
          </w:tcPr>
          <w:p>
            <w:pPr>
              <w:pStyle w:val="Compact"/>
              <w:spacing w:line="240" w:lineRule="auto" w:after="0"/>
            </w:pPr>
            <w:r>
              <w:rPr>
                <w:rFonts w:ascii="Times New Roman" w:hAnsi="Times New Roman" w:eastAsia="Times New Roman" w:cs="Times New Roman"/>
                <w:b/>
                <w:color w:val="000000"/>
                <w:sz w:val="18"/>
              </w:rPr>
              <w:t xml:space="preserve">95% CI</w:t>
            </w:r>
          </w:p>
        </w:tc>
        <w:tc>
          <w:tcPr>
            <w:tcW w:type="dxa" w:w="1247"/>
            <w:vAlign w:val="center"/>
            <w:tcBorders>
              <w:top w:val="single" w:sz="12" w:space="0" w:color="000000"/>
              <w:left w:val="nil" w:sz="0" w:space="0" w:color="FFFFFF"/>
              <w:bottom w:val="single" w:sz="8" w:space="0" w:color="000000"/>
              <w:right w:val="nil" w:sz="0" w:space="0" w:color="FFFFFF"/>
              <w:insideH w:val="nil" w:sz="0" w:space="0" w:color="FFFFFF"/>
              <w:insideV w:val="nil" w:sz="0" w:space="0" w:color="FFFFFF"/>
            </w:tcBorders>
            <w:shd w:fill="F2F2F2"/>
          </w:tcPr>
          <w:p>
            <w:pPr>
              <w:pStyle w:val="Compact"/>
              <w:spacing w:line="240" w:lineRule="auto" w:after="0"/>
            </w:pPr>
            <w:r>
              <w:rPr>
                <w:rFonts w:ascii="Times New Roman" w:hAnsi="Times New Roman" w:eastAsia="Times New Roman" w:cs="Times New Roman"/>
                <w:b/>
                <w:color w:val="000000"/>
                <w:sz w:val="18"/>
              </w:rPr>
              <w:t xml:space="preserve">Spearman ρ</w:t>
            </w:r>
          </w:p>
        </w:tc>
        <w:tc>
          <w:tcPr>
            <w:tcW w:type="dxa" w:w="1134"/>
            <w:vAlign w:val="center"/>
            <w:tcBorders>
              <w:top w:val="single" w:sz="12" w:space="0" w:color="000000"/>
              <w:left w:val="nil" w:sz="0" w:space="0" w:color="FFFFFF"/>
              <w:bottom w:val="single" w:sz="8" w:space="0" w:color="000000"/>
              <w:right w:val="nil" w:sz="0" w:space="0" w:color="FFFFFF"/>
              <w:insideH w:val="nil" w:sz="0" w:space="0" w:color="FFFFFF"/>
              <w:insideV w:val="nil" w:sz="0" w:space="0" w:color="FFFFFF"/>
            </w:tcBorders>
            <w:shd w:fill="F2F2F2"/>
          </w:tcPr>
          <w:p>
            <w:pPr>
              <w:pStyle w:val="Compact"/>
              <w:spacing w:line="240" w:lineRule="auto" w:after="0"/>
            </w:pPr>
            <w:r>
              <w:rPr>
                <w:rFonts w:ascii="Times New Roman" w:hAnsi="Times New Roman" w:eastAsia="Times New Roman" w:cs="Times New Roman"/>
                <w:b/>
                <w:color w:val="000000"/>
                <w:sz w:val="18"/>
              </w:rPr>
              <w:t xml:space="preserve">Δ vs v2</w:t>
            </w:r>
          </w:p>
        </w:tc>
      </w:tr>
      <w:tr>
        <w:tc>
          <w:tcPr>
            <w:tcW w:type="dxa" w:w="2891"/>
            <w:vAlign w:val="center"/>
            <w:tcBorders>
              <w:top w:val="nil" w:sz="0" w:space="0" w:color="FFFFFF"/>
              <w:left w:val="nil" w:sz="0" w:space="0" w:color="FFFFFF"/>
              <w:bottom w:val="nil" w:sz="0" w:space="0" w:color="FFFFFF"/>
              <w:right w:val="nil" w:sz="0" w:space="0" w:color="FFFFFF"/>
              <w:insideH w:val="nil" w:sz="0" w:space="0" w:color="FFFFFF"/>
              <w:insideV w:val="nil" w:sz="0" w:space="0" w:color="FFFFFF"/>
            </w:tcBorders>
          </w:tcPr>
          <w:p>
            <w:pPr>
              <w:pStyle w:val="Compact"/>
              <w:spacing w:line="240" w:lineRule="auto" w:after="0"/>
            </w:pPr>
            <w:r>
              <w:rPr>
                <w:rFonts w:ascii="Times New Roman" w:hAnsi="Times New Roman" w:eastAsia="Times New Roman" w:cs="Times New Roman"/>
                <w:b w:val="0"/>
                <w:bCs/>
                <w:color w:val="000000"/>
                <w:sz w:val="18"/>
              </w:rPr>
              <w:t xml:space="preserve">heuristic-v2 (BM25 + ESCO + fuzzy)</w:t>
            </w:r>
          </w:p>
        </w:tc>
        <w:tc>
          <w:tcPr>
            <w:tcW w:type="dxa" w:w="1814"/>
            <w:vAlign w:val="center"/>
            <w:tcBorders>
              <w:top w:val="nil" w:sz="0" w:space="0" w:color="FFFFFF"/>
              <w:left w:val="nil" w:sz="0" w:space="0" w:color="FFFFFF"/>
              <w:bottom w:val="nil" w:sz="0" w:space="0" w:color="FFFFFF"/>
              <w:right w:val="nil" w:sz="0" w:space="0" w:color="FFFFFF"/>
              <w:insideH w:val="nil" w:sz="0" w:space="0" w:color="FFFFFF"/>
              <w:insideV w:val="nil" w:sz="0" w:space="0" w:color="FFFFFF"/>
            </w:tcBorders>
          </w:tcPr>
          <w:p>
            <w:pPr>
              <w:pStyle w:val="Compact"/>
              <w:spacing w:line="240" w:lineRule="auto" w:after="0"/>
            </w:pPr>
            <w:r>
              <w:rPr>
                <w:rFonts w:ascii="Times New Roman" w:hAnsi="Times New Roman" w:eastAsia="Times New Roman" w:cs="Times New Roman"/>
                <w:b w:val="0"/>
                <w:bCs/>
                <w:color w:val="000000"/>
                <w:sz w:val="18"/>
              </w:rPr>
              <w:t xml:space="preserve">0.627</w:t>
            </w:r>
          </w:p>
        </w:tc>
        <w:tc>
          <w:tcPr>
            <w:tcW w:type="dxa" w:w="1530"/>
            <w:vAlign w:val="center"/>
            <w:tcBorders>
              <w:top w:val="nil" w:sz="0" w:space="0" w:color="FFFFFF"/>
              <w:left w:val="nil" w:sz="0" w:space="0" w:color="FFFFFF"/>
              <w:bottom w:val="nil" w:sz="0" w:space="0" w:color="FFFFFF"/>
              <w:right w:val="nil" w:sz="0" w:space="0" w:color="FFFFFF"/>
              <w:insideH w:val="nil" w:sz="0" w:space="0" w:color="FFFFFF"/>
              <w:insideV w:val="nil" w:sz="0" w:space="0" w:color="FFFFFF"/>
            </w:tcBorders>
          </w:tcPr>
          <w:p>
            <w:pPr>
              <w:pStyle w:val="Compact"/>
              <w:spacing w:line="240" w:lineRule="auto" w:after="0"/>
            </w:pPr>
            <w:r>
              <w:rPr>
                <w:rFonts w:ascii="Times New Roman" w:hAnsi="Times New Roman" w:eastAsia="Times New Roman" w:cs="Times New Roman"/>
                <w:b w:val="0"/>
                <w:color w:val="000000"/>
                <w:sz w:val="18"/>
              </w:rPr>
              <w:t xml:space="preserve">[0.470, 0.758]</w:t>
            </w:r>
          </w:p>
        </w:tc>
        <w:tc>
          <w:tcPr>
            <w:tcW w:type="dxa" w:w="1247"/>
            <w:vAlign w:val="center"/>
            <w:tcBorders>
              <w:top w:val="nil" w:sz="0" w:space="0" w:color="FFFFFF"/>
              <w:left w:val="nil" w:sz="0" w:space="0" w:color="FFFFFF"/>
              <w:bottom w:val="nil" w:sz="0" w:space="0" w:color="FFFFFF"/>
              <w:right w:val="nil" w:sz="0" w:space="0" w:color="FFFFFF"/>
              <w:insideH w:val="nil" w:sz="0" w:space="0" w:color="FFFFFF"/>
              <w:insideV w:val="nil" w:sz="0" w:space="0" w:color="FFFFFF"/>
            </w:tcBorders>
          </w:tcPr>
          <w:p>
            <w:pPr>
              <w:pStyle w:val="Compact"/>
              <w:spacing w:line="240" w:lineRule="auto" w:after="0"/>
            </w:pPr>
            <w:r>
              <w:rPr>
                <w:rFonts w:ascii="Times New Roman" w:hAnsi="Times New Roman" w:eastAsia="Times New Roman" w:cs="Times New Roman"/>
                <w:b w:val="0"/>
                <w:color w:val="000000"/>
                <w:sz w:val="18"/>
              </w:rPr>
              <w:t xml:space="preserve">0.596</w:t>
            </w:r>
          </w:p>
        </w:tc>
        <w:tc>
          <w:tcPr>
            <w:tcW w:type="dxa" w:w="1134"/>
            <w:vAlign w:val="center"/>
            <w:tcBorders>
              <w:top w:val="nil" w:sz="0" w:space="0" w:color="FFFFFF"/>
              <w:left w:val="nil" w:sz="0" w:space="0" w:color="FFFFFF"/>
              <w:bottom w:val="nil" w:sz="0" w:space="0" w:color="FFFFFF"/>
              <w:right w:val="nil" w:sz="0" w:space="0" w:color="FFFFFF"/>
              <w:insideH w:val="nil" w:sz="0" w:space="0" w:color="FFFFFF"/>
              <w:insideV w:val="nil" w:sz="0" w:space="0" w:color="FFFFFF"/>
            </w:tcBorders>
          </w:tcPr>
          <w:p>
            <w:pPr>
              <w:pStyle w:val="Compact"/>
              <w:spacing w:line="240" w:lineRule="auto" w:after="0"/>
            </w:pPr>
            <w:r>
              <w:rPr>
                <w:rFonts w:ascii="Times New Roman" w:hAnsi="Times New Roman" w:eastAsia="Times New Roman" w:cs="Times New Roman"/>
                <w:b w:val="0"/>
                <w:color w:val="000000"/>
                <w:sz w:val="18"/>
              </w:rPr>
              <w:t xml:space="preserve">baseline</w:t>
            </w:r>
          </w:p>
        </w:tc>
      </w:tr>
      <w:tr>
        <w:tc>
          <w:tcPr>
            <w:tcW w:type="dxa" w:w="2891"/>
            <w:vAlign w:val="center"/>
            <w:tcBorders>
              <w:top w:val="nil" w:sz="0" w:space="0" w:color="FFFFFF"/>
              <w:left w:val="nil" w:sz="0" w:space="0" w:color="FFFFFF"/>
              <w:bottom w:val="nil" w:sz="0" w:space="0" w:color="FFFFFF"/>
              <w:right w:val="nil" w:sz="0" w:space="0" w:color="FFFFFF"/>
              <w:insideH w:val="nil" w:sz="0" w:space="0" w:color="FFFFFF"/>
              <w:insideV w:val="nil" w:sz="0" w:space="0" w:color="FFFFFF"/>
            </w:tcBorders>
          </w:tcPr>
          <w:p>
            <w:pPr>
              <w:pStyle w:val="Compact"/>
              <w:spacing w:line="240" w:lineRule="auto" w:after="0"/>
            </w:pPr>
            <w:r>
              <w:rPr>
                <w:rFonts w:ascii="Times New Roman" w:hAnsi="Times New Roman" w:eastAsia="Times New Roman" w:cs="Times New Roman"/>
                <w:b w:val="0"/>
                <w:color w:val="000000"/>
                <w:sz w:val="18"/>
              </w:rPr>
              <w:t xml:space="preserve">heuristic-v3 with no Stage H features</w:t>
            </w:r>
          </w:p>
        </w:tc>
        <w:tc>
          <w:tcPr>
            <w:tcW w:type="dxa" w:w="1814"/>
            <w:vAlign w:val="center"/>
            <w:tcBorders>
              <w:top w:val="nil" w:sz="0" w:space="0" w:color="FFFFFF"/>
              <w:left w:val="nil" w:sz="0" w:space="0" w:color="FFFFFF"/>
              <w:bottom w:val="nil" w:sz="0" w:space="0" w:color="FFFFFF"/>
              <w:right w:val="nil" w:sz="0" w:space="0" w:color="FFFFFF"/>
              <w:insideH w:val="nil" w:sz="0" w:space="0" w:color="FFFFFF"/>
              <w:insideV w:val="nil" w:sz="0" w:space="0" w:color="FFFFFF"/>
            </w:tcBorders>
          </w:tcPr>
          <w:p>
            <w:pPr>
              <w:pStyle w:val="Compact"/>
              <w:spacing w:line="240" w:lineRule="auto" w:after="0"/>
            </w:pPr>
            <w:r>
              <w:rPr>
                <w:rFonts w:ascii="Times New Roman" w:hAnsi="Times New Roman" w:eastAsia="Times New Roman" w:cs="Times New Roman"/>
                <w:b w:val="0"/>
                <w:color w:val="000000"/>
                <w:sz w:val="18"/>
              </w:rPr>
              <w:t xml:space="preserve">0.627</w:t>
            </w:r>
          </w:p>
        </w:tc>
        <w:tc>
          <w:tcPr>
            <w:tcW w:type="dxa" w:w="1530"/>
            <w:vAlign w:val="center"/>
            <w:tcBorders>
              <w:top w:val="nil" w:sz="0" w:space="0" w:color="FFFFFF"/>
              <w:left w:val="nil" w:sz="0" w:space="0" w:color="FFFFFF"/>
              <w:bottom w:val="nil" w:sz="0" w:space="0" w:color="FFFFFF"/>
              <w:right w:val="nil" w:sz="0" w:space="0" w:color="FFFFFF"/>
              <w:insideH w:val="nil" w:sz="0" w:space="0" w:color="FFFFFF"/>
              <w:insideV w:val="nil" w:sz="0" w:space="0" w:color="FFFFFF"/>
            </w:tcBorders>
          </w:tcPr>
          <w:p>
            <w:pPr>
              <w:pStyle w:val="Compact"/>
              <w:spacing w:line="240" w:lineRule="auto" w:after="0"/>
            </w:pPr>
            <w:r>
              <w:rPr>
                <w:rFonts w:ascii="Times New Roman" w:hAnsi="Times New Roman" w:eastAsia="Times New Roman" w:cs="Times New Roman"/>
                <w:b w:val="0"/>
                <w:color w:val="000000"/>
                <w:sz w:val="18"/>
              </w:rPr>
              <w:t xml:space="preserve">[0.470, 0.758]</w:t>
            </w:r>
          </w:p>
        </w:tc>
        <w:tc>
          <w:tcPr>
            <w:tcW w:type="dxa" w:w="1247"/>
            <w:vAlign w:val="center"/>
            <w:tcBorders>
              <w:top w:val="nil" w:sz="0" w:space="0" w:color="FFFFFF"/>
              <w:left w:val="nil" w:sz="0" w:space="0" w:color="FFFFFF"/>
              <w:bottom w:val="nil" w:sz="0" w:space="0" w:color="FFFFFF"/>
              <w:right w:val="nil" w:sz="0" w:space="0" w:color="FFFFFF"/>
              <w:insideH w:val="nil" w:sz="0" w:space="0" w:color="FFFFFF"/>
              <w:insideV w:val="nil" w:sz="0" w:space="0" w:color="FFFFFF"/>
            </w:tcBorders>
          </w:tcPr>
          <w:p>
            <w:pPr>
              <w:pStyle w:val="Compact"/>
              <w:spacing w:line="240" w:lineRule="auto" w:after="0"/>
            </w:pPr>
            <w:r>
              <w:rPr>
                <w:rFonts w:ascii="Times New Roman" w:hAnsi="Times New Roman" w:eastAsia="Times New Roman" w:cs="Times New Roman"/>
                <w:b w:val="0"/>
                <w:color w:val="000000"/>
                <w:sz w:val="18"/>
              </w:rPr>
              <w:t xml:space="preserve">0.596</w:t>
            </w:r>
          </w:p>
        </w:tc>
        <w:tc>
          <w:tcPr>
            <w:tcW w:type="dxa" w:w="1134"/>
            <w:vAlign w:val="center"/>
            <w:tcBorders>
              <w:top w:val="nil" w:sz="0" w:space="0" w:color="FFFFFF"/>
              <w:left w:val="nil" w:sz="0" w:space="0" w:color="FFFFFF"/>
              <w:bottom w:val="nil" w:sz="0" w:space="0" w:color="FFFFFF"/>
              <w:right w:val="nil" w:sz="0" w:space="0" w:color="FFFFFF"/>
              <w:insideH w:val="nil" w:sz="0" w:space="0" w:color="FFFFFF"/>
              <w:insideV w:val="nil" w:sz="0" w:space="0" w:color="FFFFFF"/>
            </w:tcBorders>
          </w:tcPr>
          <w:p>
            <w:pPr>
              <w:pStyle w:val="Compact"/>
              <w:spacing w:line="240" w:lineRule="auto" w:after="0"/>
            </w:pPr>
            <w:r>
              <w:rPr>
                <w:rFonts w:ascii="Times New Roman" w:hAnsi="Times New Roman" w:eastAsia="Times New Roman" w:cs="Times New Roman"/>
                <w:b w:val="0"/>
                <w:color w:val="000000"/>
                <w:sz w:val="18"/>
              </w:rPr>
              <w:t xml:space="preserve">+0.000</w:t>
            </w:r>
          </w:p>
        </w:tc>
      </w:tr>
      <w:tr>
        <w:tc>
          <w:tcPr>
            <w:tcW w:type="dxa" w:w="2891"/>
            <w:vAlign w:val="center"/>
            <w:tcBorders>
              <w:top w:val="nil" w:sz="0" w:space="0" w:color="FFFFFF"/>
              <w:left w:val="nil" w:sz="0" w:space="0" w:color="FFFFFF"/>
              <w:bottom w:val="nil" w:sz="0" w:space="0" w:color="FFFFFF"/>
              <w:right w:val="nil" w:sz="0" w:space="0" w:color="FFFFFF"/>
              <w:insideH w:val="nil" w:sz="0" w:space="0" w:color="FFFFFF"/>
              <w:insideV w:val="nil" w:sz="0" w:space="0" w:color="FFFFFF"/>
            </w:tcBorders>
          </w:tcPr>
          <w:p>
            <w:pPr>
              <w:pStyle w:val="Compact"/>
              <w:spacing w:line="240" w:lineRule="auto" w:after="0"/>
            </w:pPr>
            <w:r>
              <w:rPr>
                <w:rFonts w:ascii="Times New Roman" w:hAnsi="Times New Roman" w:eastAsia="Times New Roman" w:cs="Times New Roman"/>
                <w:b w:val="0"/>
                <w:color w:val="000000"/>
                <w:sz w:val="18"/>
              </w:rPr>
              <w:t xml:space="preserve">Bigram/trigram matching (H.4)</w:t>
            </w:r>
          </w:p>
        </w:tc>
        <w:tc>
          <w:tcPr>
            <w:tcW w:type="dxa" w:w="1814"/>
            <w:vAlign w:val="center"/>
            <w:tcBorders>
              <w:top w:val="nil" w:sz="0" w:space="0" w:color="FFFFFF"/>
              <w:left w:val="nil" w:sz="0" w:space="0" w:color="FFFFFF"/>
              <w:bottom w:val="nil" w:sz="0" w:space="0" w:color="FFFFFF"/>
              <w:right w:val="nil" w:sz="0" w:space="0" w:color="FFFFFF"/>
              <w:insideH w:val="nil" w:sz="0" w:space="0" w:color="FFFFFF"/>
              <w:insideV w:val="nil" w:sz="0" w:space="0" w:color="FFFFFF"/>
            </w:tcBorders>
          </w:tcPr>
          <w:p>
            <w:pPr>
              <w:pStyle w:val="Compact"/>
              <w:spacing w:line="240" w:lineRule="auto" w:after="0"/>
            </w:pPr>
            <w:r>
              <w:rPr>
                <w:rFonts w:ascii="Times New Roman" w:hAnsi="Times New Roman" w:eastAsia="Times New Roman" w:cs="Times New Roman"/>
                <w:b w:val="0"/>
                <w:color w:val="000000"/>
                <w:sz w:val="18"/>
              </w:rPr>
              <w:t xml:space="preserve">0.629</w:t>
            </w:r>
          </w:p>
        </w:tc>
        <w:tc>
          <w:tcPr>
            <w:tcW w:type="dxa" w:w="1530"/>
            <w:vAlign w:val="center"/>
            <w:tcBorders>
              <w:top w:val="nil" w:sz="0" w:space="0" w:color="FFFFFF"/>
              <w:left w:val="nil" w:sz="0" w:space="0" w:color="FFFFFF"/>
              <w:bottom w:val="nil" w:sz="0" w:space="0" w:color="FFFFFF"/>
              <w:right w:val="nil" w:sz="0" w:space="0" w:color="FFFFFF"/>
              <w:insideH w:val="nil" w:sz="0" w:space="0" w:color="FFFFFF"/>
              <w:insideV w:val="nil" w:sz="0" w:space="0" w:color="FFFFFF"/>
            </w:tcBorders>
          </w:tcPr>
          <w:p>
            <w:pPr>
              <w:pStyle w:val="Compact"/>
              <w:spacing w:line="240" w:lineRule="auto" w:after="0"/>
            </w:pPr>
            <w:r>
              <w:rPr>
                <w:rFonts w:ascii="Times New Roman" w:hAnsi="Times New Roman" w:eastAsia="Times New Roman" w:cs="Times New Roman"/>
                <w:b w:val="0"/>
                <w:color w:val="000000"/>
                <w:sz w:val="18"/>
              </w:rPr>
              <w:t xml:space="preserve">[0.470, 0.758]</w:t>
            </w:r>
          </w:p>
        </w:tc>
        <w:tc>
          <w:tcPr>
            <w:tcW w:type="dxa" w:w="1247"/>
            <w:vAlign w:val="center"/>
            <w:tcBorders>
              <w:top w:val="nil" w:sz="0" w:space="0" w:color="FFFFFF"/>
              <w:left w:val="nil" w:sz="0" w:space="0" w:color="FFFFFF"/>
              <w:bottom w:val="nil" w:sz="0" w:space="0" w:color="FFFFFF"/>
              <w:right w:val="nil" w:sz="0" w:space="0" w:color="FFFFFF"/>
              <w:insideH w:val="nil" w:sz="0" w:space="0" w:color="FFFFFF"/>
              <w:insideV w:val="nil" w:sz="0" w:space="0" w:color="FFFFFF"/>
            </w:tcBorders>
          </w:tcPr>
          <w:p>
            <w:pPr>
              <w:pStyle w:val="Compact"/>
              <w:spacing w:line="240" w:lineRule="auto" w:after="0"/>
            </w:pPr>
            <w:r>
              <w:rPr>
                <w:rFonts w:ascii="Times New Roman" w:hAnsi="Times New Roman" w:eastAsia="Times New Roman" w:cs="Times New Roman"/>
                <w:b w:val="0"/>
                <w:color w:val="000000"/>
                <w:sz w:val="18"/>
              </w:rPr>
              <w:t xml:space="preserve">0.583</w:t>
            </w:r>
          </w:p>
        </w:tc>
        <w:tc>
          <w:tcPr>
            <w:tcW w:type="dxa" w:w="1134"/>
            <w:vAlign w:val="center"/>
            <w:tcBorders>
              <w:top w:val="nil" w:sz="0" w:space="0" w:color="FFFFFF"/>
              <w:left w:val="nil" w:sz="0" w:space="0" w:color="FFFFFF"/>
              <w:bottom w:val="nil" w:sz="0" w:space="0" w:color="FFFFFF"/>
              <w:right w:val="nil" w:sz="0" w:space="0" w:color="FFFFFF"/>
              <w:insideH w:val="nil" w:sz="0" w:space="0" w:color="FFFFFF"/>
              <w:insideV w:val="nil" w:sz="0" w:space="0" w:color="FFFFFF"/>
            </w:tcBorders>
          </w:tcPr>
          <w:p>
            <w:pPr>
              <w:pStyle w:val="Compact"/>
              <w:spacing w:line="240" w:lineRule="auto" w:after="0"/>
            </w:pPr>
            <w:r>
              <w:rPr>
                <w:rFonts w:ascii="Times New Roman" w:hAnsi="Times New Roman" w:eastAsia="Times New Roman" w:cs="Times New Roman"/>
                <w:b w:val="0"/>
                <w:color w:val="000000"/>
                <w:sz w:val="18"/>
              </w:rPr>
              <w:t xml:space="preserve">+0.002</w:t>
            </w:r>
          </w:p>
        </w:tc>
      </w:tr>
      <w:tr>
        <w:tc>
          <w:tcPr>
            <w:tcW w:type="dxa" w:w="2891"/>
            <w:vAlign w:val="center"/>
            <w:tcBorders>
              <w:top w:val="nil" w:sz="0" w:space="0" w:color="FFFFFF"/>
              <w:left w:val="nil" w:sz="0" w:space="0" w:color="FFFFFF"/>
              <w:bottom w:val="nil" w:sz="0" w:space="0" w:color="FFFFFF"/>
              <w:right w:val="nil" w:sz="0" w:space="0" w:color="FFFFFF"/>
              <w:insideH w:val="nil" w:sz="0" w:space="0" w:color="FFFFFF"/>
              <w:insideV w:val="nil" w:sz="0" w:space="0" w:color="FFFFFF"/>
            </w:tcBorders>
          </w:tcPr>
          <w:p>
            <w:pPr>
              <w:pStyle w:val="Compact"/>
              <w:spacing w:line="240" w:lineRule="auto" w:after="0"/>
            </w:pPr>
            <w:r>
              <w:rPr>
                <w:rFonts w:ascii="Times New Roman" w:hAnsi="Times New Roman" w:eastAsia="Times New Roman" w:cs="Times New Roman"/>
                <w:b w:val="0"/>
                <w:color w:val="000000"/>
                <w:sz w:val="18"/>
              </w:rPr>
              <w:t xml:space="preserve">SBERT semantic fallback (H.1)</w:t>
            </w:r>
          </w:p>
        </w:tc>
        <w:tc>
          <w:tcPr>
            <w:tcW w:type="dxa" w:w="1814"/>
            <w:vAlign w:val="center"/>
            <w:tcBorders>
              <w:top w:val="nil" w:sz="0" w:space="0" w:color="FFFFFF"/>
              <w:left w:val="nil" w:sz="0" w:space="0" w:color="FFFFFF"/>
              <w:bottom w:val="nil" w:sz="0" w:space="0" w:color="FFFFFF"/>
              <w:right w:val="nil" w:sz="0" w:space="0" w:color="FFFFFF"/>
              <w:insideH w:val="nil" w:sz="0" w:space="0" w:color="FFFFFF"/>
              <w:insideV w:val="nil" w:sz="0" w:space="0" w:color="FFFFFF"/>
            </w:tcBorders>
          </w:tcPr>
          <w:p>
            <w:pPr>
              <w:pStyle w:val="Compact"/>
              <w:spacing w:line="240" w:lineRule="auto" w:after="0"/>
            </w:pPr>
            <w:r>
              <w:rPr>
                <w:rFonts w:ascii="Times New Roman" w:hAnsi="Times New Roman" w:eastAsia="Times New Roman" w:cs="Times New Roman"/>
                <w:b w:val="0"/>
                <w:color w:val="000000"/>
                <w:sz w:val="18"/>
              </w:rPr>
              <w:t xml:space="preserve">0.623</w:t>
            </w:r>
          </w:p>
        </w:tc>
        <w:tc>
          <w:tcPr>
            <w:tcW w:type="dxa" w:w="1530"/>
            <w:vAlign w:val="center"/>
            <w:tcBorders>
              <w:top w:val="nil" w:sz="0" w:space="0" w:color="FFFFFF"/>
              <w:left w:val="nil" w:sz="0" w:space="0" w:color="FFFFFF"/>
              <w:bottom w:val="nil" w:sz="0" w:space="0" w:color="FFFFFF"/>
              <w:right w:val="nil" w:sz="0" w:space="0" w:color="FFFFFF"/>
              <w:insideH w:val="nil" w:sz="0" w:space="0" w:color="FFFFFF"/>
              <w:insideV w:val="nil" w:sz="0" w:space="0" w:color="FFFFFF"/>
            </w:tcBorders>
          </w:tcPr>
          <w:p>
            <w:pPr>
              <w:pStyle w:val="Compact"/>
              <w:spacing w:line="240" w:lineRule="auto" w:after="0"/>
            </w:pPr>
            <w:r>
              <w:rPr>
                <w:rFonts w:ascii="Times New Roman" w:hAnsi="Times New Roman" w:eastAsia="Times New Roman" w:cs="Times New Roman"/>
                <w:b w:val="0"/>
                <w:color w:val="000000"/>
                <w:sz w:val="18"/>
              </w:rPr>
              <w:t xml:space="preserve">[0.452, 0.759]</w:t>
            </w:r>
          </w:p>
        </w:tc>
        <w:tc>
          <w:tcPr>
            <w:tcW w:type="dxa" w:w="1247"/>
            <w:vAlign w:val="center"/>
            <w:tcBorders>
              <w:top w:val="nil" w:sz="0" w:space="0" w:color="FFFFFF"/>
              <w:left w:val="nil" w:sz="0" w:space="0" w:color="FFFFFF"/>
              <w:bottom w:val="nil" w:sz="0" w:space="0" w:color="FFFFFF"/>
              <w:right w:val="nil" w:sz="0" w:space="0" w:color="FFFFFF"/>
              <w:insideH w:val="nil" w:sz="0" w:space="0" w:color="FFFFFF"/>
              <w:insideV w:val="nil" w:sz="0" w:space="0" w:color="FFFFFF"/>
            </w:tcBorders>
          </w:tcPr>
          <w:p>
            <w:pPr>
              <w:pStyle w:val="Compact"/>
              <w:spacing w:line="240" w:lineRule="auto" w:after="0"/>
            </w:pPr>
            <w:r>
              <w:rPr>
                <w:rFonts w:ascii="Times New Roman" w:hAnsi="Times New Roman" w:eastAsia="Times New Roman" w:cs="Times New Roman"/>
                <w:b w:val="0"/>
                <w:color w:val="000000"/>
                <w:sz w:val="18"/>
              </w:rPr>
              <w:t xml:space="preserve">0.573</w:t>
            </w:r>
          </w:p>
        </w:tc>
        <w:tc>
          <w:tcPr>
            <w:tcW w:type="dxa" w:w="1134"/>
            <w:vAlign w:val="center"/>
            <w:tcBorders>
              <w:top w:val="nil" w:sz="0" w:space="0" w:color="FFFFFF"/>
              <w:left w:val="nil" w:sz="0" w:space="0" w:color="FFFFFF"/>
              <w:bottom w:val="nil" w:sz="0" w:space="0" w:color="FFFFFF"/>
              <w:right w:val="nil" w:sz="0" w:space="0" w:color="FFFFFF"/>
              <w:insideH w:val="nil" w:sz="0" w:space="0" w:color="FFFFFF"/>
              <w:insideV w:val="nil" w:sz="0" w:space="0" w:color="FFFFFF"/>
            </w:tcBorders>
          </w:tcPr>
          <w:p>
            <w:pPr>
              <w:pStyle w:val="Compact"/>
              <w:spacing w:line="240" w:lineRule="auto" w:after="0"/>
            </w:pPr>
            <w:r>
              <w:rPr>
                <w:rFonts w:ascii="Times New Roman" w:hAnsi="Times New Roman" w:eastAsia="Times New Roman" w:cs="Times New Roman"/>
                <w:b w:val="0"/>
                <w:color w:val="000000"/>
                <w:sz w:val="18"/>
              </w:rPr>
              <w:t xml:space="preserve">−0.004</w:t>
            </w:r>
          </w:p>
        </w:tc>
      </w:tr>
      <w:tr>
        <w:tc>
          <w:tcPr>
            <w:tcW w:type="dxa" w:w="2891"/>
            <w:vAlign w:val="center"/>
            <w:tcBorders>
              <w:top w:val="nil" w:sz="0" w:space="0" w:color="FFFFFF"/>
              <w:left w:val="nil" w:sz="0" w:space="0" w:color="FFFFFF"/>
              <w:bottom w:val="nil" w:sz="0" w:space="0" w:color="FFFFFF"/>
              <w:right w:val="nil" w:sz="0" w:space="0" w:color="FFFFFF"/>
              <w:insideH w:val="nil" w:sz="0" w:space="0" w:color="FFFFFF"/>
              <w:insideV w:val="nil" w:sz="0" w:space="0" w:color="FFFFFF"/>
            </w:tcBorders>
          </w:tcPr>
          <w:p>
            <w:pPr>
              <w:pStyle w:val="Compact"/>
              <w:spacing w:line="240" w:lineRule="auto" w:after="0"/>
            </w:pPr>
            <w:r>
              <w:rPr>
                <w:rFonts w:ascii="Times New Roman" w:hAnsi="Times New Roman" w:eastAsia="Times New Roman" w:cs="Times New Roman"/>
                <w:b w:val="0"/>
                <w:color w:val="000000"/>
                <w:sz w:val="18"/>
              </w:rPr>
              <w:t xml:space="preserve">STAR detection (H.2)</w:t>
            </w:r>
          </w:p>
        </w:tc>
        <w:tc>
          <w:tcPr>
            <w:tcW w:type="dxa" w:w="1814"/>
            <w:vAlign w:val="center"/>
            <w:tcBorders>
              <w:top w:val="nil" w:sz="0" w:space="0" w:color="FFFFFF"/>
              <w:left w:val="nil" w:sz="0" w:space="0" w:color="FFFFFF"/>
              <w:bottom w:val="nil" w:sz="0" w:space="0" w:color="FFFFFF"/>
              <w:right w:val="nil" w:sz="0" w:space="0" w:color="FFFFFF"/>
              <w:insideH w:val="nil" w:sz="0" w:space="0" w:color="FFFFFF"/>
              <w:insideV w:val="nil" w:sz="0" w:space="0" w:color="FFFFFF"/>
            </w:tcBorders>
          </w:tcPr>
          <w:p>
            <w:pPr>
              <w:pStyle w:val="Compact"/>
              <w:spacing w:line="240" w:lineRule="auto" w:after="0"/>
            </w:pPr>
            <w:r>
              <w:rPr>
                <w:rFonts w:ascii="Times New Roman" w:hAnsi="Times New Roman" w:eastAsia="Times New Roman" w:cs="Times New Roman"/>
                <w:b w:val="0"/>
                <w:color w:val="000000"/>
                <w:sz w:val="18"/>
              </w:rPr>
              <w:t xml:space="preserve">0.621</w:t>
            </w:r>
          </w:p>
        </w:tc>
        <w:tc>
          <w:tcPr>
            <w:tcW w:type="dxa" w:w="1530"/>
            <w:vAlign w:val="center"/>
            <w:tcBorders>
              <w:top w:val="nil" w:sz="0" w:space="0" w:color="FFFFFF"/>
              <w:left w:val="nil" w:sz="0" w:space="0" w:color="FFFFFF"/>
              <w:bottom w:val="nil" w:sz="0" w:space="0" w:color="FFFFFF"/>
              <w:right w:val="nil" w:sz="0" w:space="0" w:color="FFFFFF"/>
              <w:insideH w:val="nil" w:sz="0" w:space="0" w:color="FFFFFF"/>
              <w:insideV w:val="nil" w:sz="0" w:space="0" w:color="FFFFFF"/>
            </w:tcBorders>
          </w:tcPr>
          <w:p>
            <w:pPr>
              <w:pStyle w:val="Compact"/>
              <w:spacing w:line="240" w:lineRule="auto" w:after="0"/>
            </w:pPr>
            <w:r>
              <w:rPr>
                <w:rFonts w:ascii="Times New Roman" w:hAnsi="Times New Roman" w:eastAsia="Times New Roman" w:cs="Times New Roman"/>
                <w:b w:val="0"/>
                <w:color w:val="000000"/>
                <w:sz w:val="18"/>
              </w:rPr>
              <w:t xml:space="preserve">[0.463, 0.755]</w:t>
            </w:r>
          </w:p>
        </w:tc>
        <w:tc>
          <w:tcPr>
            <w:tcW w:type="dxa" w:w="1247"/>
            <w:vAlign w:val="center"/>
            <w:tcBorders>
              <w:top w:val="nil" w:sz="0" w:space="0" w:color="FFFFFF"/>
              <w:left w:val="nil" w:sz="0" w:space="0" w:color="FFFFFF"/>
              <w:bottom w:val="nil" w:sz="0" w:space="0" w:color="FFFFFF"/>
              <w:right w:val="nil" w:sz="0" w:space="0" w:color="FFFFFF"/>
              <w:insideH w:val="nil" w:sz="0" w:space="0" w:color="FFFFFF"/>
              <w:insideV w:val="nil" w:sz="0" w:space="0" w:color="FFFFFF"/>
            </w:tcBorders>
          </w:tcPr>
          <w:p>
            <w:pPr>
              <w:pStyle w:val="Compact"/>
              <w:spacing w:line="240" w:lineRule="auto" w:after="0"/>
            </w:pPr>
            <w:r>
              <w:rPr>
                <w:rFonts w:ascii="Times New Roman" w:hAnsi="Times New Roman" w:eastAsia="Times New Roman" w:cs="Times New Roman"/>
                <w:b w:val="0"/>
                <w:color w:val="000000"/>
                <w:sz w:val="18"/>
              </w:rPr>
              <w:t xml:space="preserve">0.596</w:t>
            </w:r>
          </w:p>
        </w:tc>
        <w:tc>
          <w:tcPr>
            <w:tcW w:type="dxa" w:w="1134"/>
            <w:vAlign w:val="center"/>
            <w:tcBorders>
              <w:top w:val="nil" w:sz="0" w:space="0" w:color="FFFFFF"/>
              <w:left w:val="nil" w:sz="0" w:space="0" w:color="FFFFFF"/>
              <w:bottom w:val="nil" w:sz="0" w:space="0" w:color="FFFFFF"/>
              <w:right w:val="nil" w:sz="0" w:space="0" w:color="FFFFFF"/>
              <w:insideH w:val="nil" w:sz="0" w:space="0" w:color="FFFFFF"/>
              <w:insideV w:val="nil" w:sz="0" w:space="0" w:color="FFFFFF"/>
            </w:tcBorders>
          </w:tcPr>
          <w:p>
            <w:pPr>
              <w:pStyle w:val="Compact"/>
              <w:spacing w:line="240" w:lineRule="auto" w:after="0"/>
            </w:pPr>
            <w:r>
              <w:rPr>
                <w:rFonts w:ascii="Times New Roman" w:hAnsi="Times New Roman" w:eastAsia="Times New Roman" w:cs="Times New Roman"/>
                <w:b w:val="0"/>
                <w:color w:val="000000"/>
                <w:sz w:val="18"/>
              </w:rPr>
              <w:t xml:space="preserve">−0.006</w:t>
            </w:r>
          </w:p>
        </w:tc>
      </w:tr>
      <w:tr>
        <w:tc>
          <w:tcPr>
            <w:tcW w:type="dxa" w:w="2891"/>
            <w:vAlign w:val="center"/>
            <w:tcBorders>
              <w:top w:val="nil" w:sz="0" w:space="0" w:color="FFFFFF"/>
              <w:left w:val="nil" w:sz="0" w:space="0" w:color="FFFFFF"/>
              <w:bottom w:val="nil" w:sz="0" w:space="0" w:color="FFFFFF"/>
              <w:right w:val="nil" w:sz="0" w:space="0" w:color="FFFFFF"/>
              <w:insideH w:val="nil" w:sz="0" w:space="0" w:color="FFFFFF"/>
              <w:insideV w:val="nil" w:sz="0" w:space="0" w:color="FFFFFF"/>
            </w:tcBorders>
          </w:tcPr>
          <w:p>
            <w:pPr>
              <w:pStyle w:val="Compact"/>
              <w:spacing w:line="240" w:lineRule="auto" w:after="0"/>
            </w:pPr>
            <w:r>
              <w:rPr>
                <w:rFonts w:ascii="Times New Roman" w:hAnsi="Times New Roman" w:eastAsia="Times New Roman" w:cs="Times New Roman"/>
                <w:b w:val="0"/>
                <w:color w:val="000000"/>
                <w:sz w:val="18"/>
              </w:rPr>
              <w:t xml:space="preserve">ESCO expansion 107 → 354 (H.5)</w:t>
            </w:r>
          </w:p>
        </w:tc>
        <w:tc>
          <w:tcPr>
            <w:tcW w:type="dxa" w:w="1814"/>
            <w:vAlign w:val="center"/>
            <w:tcBorders>
              <w:top w:val="nil" w:sz="0" w:space="0" w:color="FFFFFF"/>
              <w:left w:val="nil" w:sz="0" w:space="0" w:color="FFFFFF"/>
              <w:bottom w:val="nil" w:sz="0" w:space="0" w:color="FFFFFF"/>
              <w:right w:val="nil" w:sz="0" w:space="0" w:color="FFFFFF"/>
              <w:insideH w:val="nil" w:sz="0" w:space="0" w:color="FFFFFF"/>
              <w:insideV w:val="nil" w:sz="0" w:space="0" w:color="FFFFFF"/>
            </w:tcBorders>
          </w:tcPr>
          <w:p>
            <w:pPr>
              <w:pStyle w:val="Compact"/>
              <w:spacing w:line="240" w:lineRule="auto" w:after="0"/>
            </w:pPr>
            <w:r>
              <w:rPr>
                <w:rFonts w:ascii="Times New Roman" w:hAnsi="Times New Roman" w:eastAsia="Times New Roman" w:cs="Times New Roman"/>
                <w:b w:val="0"/>
                <w:color w:val="000000"/>
                <w:sz w:val="18"/>
              </w:rPr>
              <w:t xml:space="preserve">0.617</w:t>
            </w:r>
          </w:p>
        </w:tc>
        <w:tc>
          <w:tcPr>
            <w:tcW w:type="dxa" w:w="1530"/>
            <w:vAlign w:val="center"/>
            <w:tcBorders>
              <w:top w:val="nil" w:sz="0" w:space="0" w:color="FFFFFF"/>
              <w:left w:val="nil" w:sz="0" w:space="0" w:color="FFFFFF"/>
              <w:bottom w:val="nil" w:sz="0" w:space="0" w:color="FFFFFF"/>
              <w:right w:val="nil" w:sz="0" w:space="0" w:color="FFFFFF"/>
              <w:insideH w:val="nil" w:sz="0" w:space="0" w:color="FFFFFF"/>
              <w:insideV w:val="nil" w:sz="0" w:space="0" w:color="FFFFFF"/>
            </w:tcBorders>
          </w:tcPr>
          <w:p>
            <w:pPr>
              <w:pStyle w:val="Compact"/>
              <w:spacing w:line="240" w:lineRule="auto" w:after="0"/>
            </w:pPr>
            <w:r>
              <w:rPr>
                <w:rFonts w:ascii="Times New Roman" w:hAnsi="Times New Roman" w:eastAsia="Times New Roman" w:cs="Times New Roman"/>
                <w:b w:val="0"/>
                <w:color w:val="000000"/>
                <w:sz w:val="18"/>
              </w:rPr>
              <w:t xml:space="preserve">[0.461, 0.752]</w:t>
            </w:r>
          </w:p>
        </w:tc>
        <w:tc>
          <w:tcPr>
            <w:tcW w:type="dxa" w:w="1247"/>
            <w:vAlign w:val="center"/>
            <w:tcBorders>
              <w:top w:val="nil" w:sz="0" w:space="0" w:color="FFFFFF"/>
              <w:left w:val="nil" w:sz="0" w:space="0" w:color="FFFFFF"/>
              <w:bottom w:val="nil" w:sz="0" w:space="0" w:color="FFFFFF"/>
              <w:right w:val="nil" w:sz="0" w:space="0" w:color="FFFFFF"/>
              <w:insideH w:val="nil" w:sz="0" w:space="0" w:color="FFFFFF"/>
              <w:insideV w:val="nil" w:sz="0" w:space="0" w:color="FFFFFF"/>
            </w:tcBorders>
          </w:tcPr>
          <w:p>
            <w:pPr>
              <w:pStyle w:val="Compact"/>
              <w:spacing w:line="240" w:lineRule="auto" w:after="0"/>
            </w:pPr>
            <w:r>
              <w:rPr>
                <w:rFonts w:ascii="Times New Roman" w:hAnsi="Times New Roman" w:eastAsia="Times New Roman" w:cs="Times New Roman"/>
                <w:b w:val="0"/>
                <w:color w:val="000000"/>
                <w:sz w:val="18"/>
              </w:rPr>
              <w:t xml:space="preserve">0.578</w:t>
            </w:r>
          </w:p>
        </w:tc>
        <w:tc>
          <w:tcPr>
            <w:tcW w:type="dxa" w:w="1134"/>
            <w:vAlign w:val="center"/>
            <w:tcBorders>
              <w:top w:val="nil" w:sz="0" w:space="0" w:color="FFFFFF"/>
              <w:left w:val="nil" w:sz="0" w:space="0" w:color="FFFFFF"/>
              <w:bottom w:val="nil" w:sz="0" w:space="0" w:color="FFFFFF"/>
              <w:right w:val="nil" w:sz="0" w:space="0" w:color="FFFFFF"/>
              <w:insideH w:val="nil" w:sz="0" w:space="0" w:color="FFFFFF"/>
              <w:insideV w:val="nil" w:sz="0" w:space="0" w:color="FFFFFF"/>
            </w:tcBorders>
          </w:tcPr>
          <w:p>
            <w:pPr>
              <w:pStyle w:val="Compact"/>
              <w:spacing w:line="240" w:lineRule="auto" w:after="0"/>
            </w:pPr>
            <w:r>
              <w:rPr>
                <w:rFonts w:ascii="Times New Roman" w:hAnsi="Times New Roman" w:eastAsia="Times New Roman" w:cs="Times New Roman"/>
                <w:b w:val="0"/>
                <w:color w:val="000000"/>
                <w:sz w:val="18"/>
              </w:rPr>
              <w:t xml:space="preserve">−0.009</w:t>
            </w:r>
          </w:p>
        </w:tc>
      </w:tr>
      <w:tr>
        <w:tc>
          <w:tcPr>
            <w:tcW w:type="dxa" w:w="2891"/>
            <w:vAlign w:val="center"/>
            <w:tcBorders>
              <w:top w:val="nil" w:sz="0" w:space="0" w:color="FFFFFF"/>
              <w:left w:val="nil" w:sz="0" w:space="0" w:color="FFFFFF"/>
              <w:bottom w:val="nil" w:sz="0" w:space="0" w:color="FFFFFF"/>
              <w:right w:val="nil" w:sz="0" w:space="0" w:color="FFFFFF"/>
              <w:insideH w:val="nil" w:sz="0" w:space="0" w:color="FFFFFF"/>
              <w:insideV w:val="nil" w:sz="0" w:space="0" w:color="FFFFFF"/>
            </w:tcBorders>
          </w:tcPr>
          <w:p>
            <w:pPr>
              <w:pStyle w:val="Compact"/>
              <w:spacing w:line="240" w:lineRule="auto" w:after="0"/>
            </w:pPr>
            <w:r>
              <w:rPr>
                <w:rFonts w:ascii="Times New Roman" w:hAnsi="Times New Roman" w:eastAsia="Times New Roman" w:cs="Times New Roman"/>
                <w:b w:val="0"/>
                <w:color w:val="000000"/>
                <w:sz w:val="18"/>
              </w:rPr>
              <w:t xml:space="preserve">Cross-axis coherence (H.3)</w:t>
            </w:r>
          </w:p>
        </w:tc>
        <w:tc>
          <w:tcPr>
            <w:tcW w:type="dxa" w:w="1814"/>
            <w:vAlign w:val="center"/>
            <w:tcBorders>
              <w:top w:val="nil" w:sz="0" w:space="0" w:color="FFFFFF"/>
              <w:left w:val="nil" w:sz="0" w:space="0" w:color="FFFFFF"/>
              <w:bottom w:val="nil" w:sz="0" w:space="0" w:color="FFFFFF"/>
              <w:right w:val="nil" w:sz="0" w:space="0" w:color="FFFFFF"/>
              <w:insideH w:val="nil" w:sz="0" w:space="0" w:color="FFFFFF"/>
              <w:insideV w:val="nil" w:sz="0" w:space="0" w:color="FFFFFF"/>
            </w:tcBorders>
          </w:tcPr>
          <w:p>
            <w:pPr>
              <w:pStyle w:val="Compact"/>
              <w:spacing w:line="240" w:lineRule="auto" w:after="0"/>
            </w:pPr>
            <w:r>
              <w:rPr>
                <w:rFonts w:ascii="Times New Roman" w:hAnsi="Times New Roman" w:eastAsia="Times New Roman" w:cs="Times New Roman"/>
                <w:b w:val="0"/>
                <w:color w:val="000000"/>
                <w:sz w:val="18"/>
              </w:rPr>
              <w:t xml:space="preserve">0.605</w:t>
            </w:r>
          </w:p>
        </w:tc>
        <w:tc>
          <w:tcPr>
            <w:tcW w:type="dxa" w:w="1530"/>
            <w:vAlign w:val="center"/>
            <w:tcBorders>
              <w:top w:val="nil" w:sz="0" w:space="0" w:color="FFFFFF"/>
              <w:left w:val="nil" w:sz="0" w:space="0" w:color="FFFFFF"/>
              <w:bottom w:val="nil" w:sz="0" w:space="0" w:color="FFFFFF"/>
              <w:right w:val="nil" w:sz="0" w:space="0" w:color="FFFFFF"/>
              <w:insideH w:val="nil" w:sz="0" w:space="0" w:color="FFFFFF"/>
              <w:insideV w:val="nil" w:sz="0" w:space="0" w:color="FFFFFF"/>
            </w:tcBorders>
          </w:tcPr>
          <w:p>
            <w:pPr>
              <w:pStyle w:val="Compact"/>
              <w:spacing w:line="240" w:lineRule="auto" w:after="0"/>
            </w:pPr>
            <w:r>
              <w:rPr>
                <w:rFonts w:ascii="Times New Roman" w:hAnsi="Times New Roman" w:eastAsia="Times New Roman" w:cs="Times New Roman"/>
                <w:b w:val="0"/>
                <w:color w:val="000000"/>
                <w:sz w:val="18"/>
              </w:rPr>
              <w:t xml:space="preserve">[0.438, 0.746]</w:t>
            </w:r>
          </w:p>
        </w:tc>
        <w:tc>
          <w:tcPr>
            <w:tcW w:type="dxa" w:w="1247"/>
            <w:vAlign w:val="center"/>
            <w:tcBorders>
              <w:top w:val="nil" w:sz="0" w:space="0" w:color="FFFFFF"/>
              <w:left w:val="nil" w:sz="0" w:space="0" w:color="FFFFFF"/>
              <w:bottom w:val="nil" w:sz="0" w:space="0" w:color="FFFFFF"/>
              <w:right w:val="nil" w:sz="0" w:space="0" w:color="FFFFFF"/>
              <w:insideH w:val="nil" w:sz="0" w:space="0" w:color="FFFFFF"/>
              <w:insideV w:val="nil" w:sz="0" w:space="0" w:color="FFFFFF"/>
            </w:tcBorders>
          </w:tcPr>
          <w:p>
            <w:pPr>
              <w:pStyle w:val="Compact"/>
              <w:spacing w:line="240" w:lineRule="auto" w:after="0"/>
            </w:pPr>
            <w:r>
              <w:rPr>
                <w:rFonts w:ascii="Times New Roman" w:hAnsi="Times New Roman" w:eastAsia="Times New Roman" w:cs="Times New Roman"/>
                <w:b w:val="0"/>
                <w:color w:val="000000"/>
                <w:sz w:val="18"/>
              </w:rPr>
              <w:t xml:space="preserve">0.568</w:t>
            </w:r>
          </w:p>
        </w:tc>
        <w:tc>
          <w:tcPr>
            <w:tcW w:type="dxa" w:w="1134"/>
            <w:vAlign w:val="center"/>
            <w:tcBorders>
              <w:top w:val="nil" w:sz="0" w:space="0" w:color="FFFFFF"/>
              <w:left w:val="nil" w:sz="0" w:space="0" w:color="FFFFFF"/>
              <w:bottom w:val="nil" w:sz="0" w:space="0" w:color="FFFFFF"/>
              <w:right w:val="nil" w:sz="0" w:space="0" w:color="FFFFFF"/>
              <w:insideH w:val="nil" w:sz="0" w:space="0" w:color="FFFFFF"/>
              <w:insideV w:val="nil" w:sz="0" w:space="0" w:color="FFFFFF"/>
            </w:tcBorders>
          </w:tcPr>
          <w:p>
            <w:pPr>
              <w:pStyle w:val="Compact"/>
              <w:spacing w:line="240" w:lineRule="auto" w:after="0"/>
            </w:pPr>
            <w:r>
              <w:rPr>
                <w:rFonts w:ascii="Times New Roman" w:hAnsi="Times New Roman" w:eastAsia="Times New Roman" w:cs="Times New Roman"/>
                <w:b w:val="0"/>
                <w:color w:val="000000"/>
                <w:sz w:val="18"/>
              </w:rPr>
              <w:t xml:space="preserve">−0.022</w:t>
            </w:r>
          </w:p>
        </w:tc>
      </w:tr>
      <w:tr>
        <w:tc>
          <w:tcPr>
            <w:tcW w:type="dxa" w:w="2891"/>
            <w:vAlign w:val="center"/>
            <w:tcBorders>
              <w:top w:val="nil" w:sz="0" w:space="0" w:color="FFFFFF"/>
              <w:left w:val="nil" w:sz="0" w:space="0" w:color="FFFFFF"/>
              <w:bottom w:val="single" w:sz="12" w:space="0" w:color="000000"/>
              <w:right w:val="nil" w:sz="0" w:space="0" w:color="FFFFFF"/>
              <w:insideH w:val="nil" w:sz="0" w:space="0" w:color="FFFFFF"/>
              <w:insideV w:val="nil" w:sz="0" w:space="0" w:color="FFFFFF"/>
            </w:tcBorders>
          </w:tcPr>
          <w:p>
            <w:pPr>
              <w:pStyle w:val="Compact"/>
              <w:spacing w:line="240" w:lineRule="auto" w:after="0"/>
            </w:pPr>
            <w:r>
              <w:rPr>
                <w:rFonts w:ascii="Times New Roman" w:hAnsi="Times New Roman" w:eastAsia="Times New Roman" w:cs="Times New Roman"/>
                <w:b w:val="0"/>
                <w:bCs/>
                <w:color w:val="000000"/>
                <w:sz w:val="18"/>
              </w:rPr>
              <w:t xml:space="preserve">heuristic-v3 full stack</w:t>
            </w:r>
          </w:p>
        </w:tc>
        <w:tc>
          <w:tcPr>
            <w:tcW w:type="dxa" w:w="1814"/>
            <w:vAlign w:val="center"/>
            <w:tcBorders>
              <w:top w:val="nil" w:sz="0" w:space="0" w:color="FFFFFF"/>
              <w:left w:val="nil" w:sz="0" w:space="0" w:color="FFFFFF"/>
              <w:bottom w:val="single" w:sz="12" w:space="0" w:color="000000"/>
              <w:right w:val="nil" w:sz="0" w:space="0" w:color="FFFFFF"/>
              <w:insideH w:val="nil" w:sz="0" w:space="0" w:color="FFFFFF"/>
              <w:insideV w:val="nil" w:sz="0" w:space="0" w:color="FFFFFF"/>
            </w:tcBorders>
          </w:tcPr>
          <w:p>
            <w:pPr>
              <w:pStyle w:val="Compact"/>
              <w:spacing w:line="240" w:lineRule="auto" w:after="0"/>
            </w:pPr>
            <w:r>
              <w:rPr>
                <w:rFonts w:ascii="Times New Roman" w:hAnsi="Times New Roman" w:eastAsia="Times New Roman" w:cs="Times New Roman"/>
                <w:b w:val="0"/>
                <w:bCs/>
                <w:color w:val="000000"/>
                <w:sz w:val="18"/>
              </w:rPr>
              <w:t xml:space="preserve">0.590</w:t>
            </w:r>
          </w:p>
        </w:tc>
        <w:tc>
          <w:tcPr>
            <w:tcW w:type="dxa" w:w="1530"/>
            <w:vAlign w:val="center"/>
            <w:tcBorders>
              <w:top w:val="nil" w:sz="0" w:space="0" w:color="FFFFFF"/>
              <w:left w:val="nil" w:sz="0" w:space="0" w:color="FFFFFF"/>
              <w:bottom w:val="single" w:sz="12" w:space="0" w:color="000000"/>
              <w:right w:val="nil" w:sz="0" w:space="0" w:color="FFFFFF"/>
              <w:insideH w:val="nil" w:sz="0" w:space="0" w:color="FFFFFF"/>
              <w:insideV w:val="nil" w:sz="0" w:space="0" w:color="FFFFFF"/>
            </w:tcBorders>
          </w:tcPr>
          <w:p>
            <w:pPr>
              <w:pStyle w:val="Compact"/>
              <w:spacing w:line="240" w:lineRule="auto" w:after="0"/>
            </w:pPr>
            <w:r>
              <w:rPr>
                <w:rFonts w:ascii="Times New Roman" w:hAnsi="Times New Roman" w:eastAsia="Times New Roman" w:cs="Times New Roman"/>
                <w:b w:val="0"/>
                <w:color w:val="000000"/>
                <w:sz w:val="18"/>
              </w:rPr>
              <w:t xml:space="preserve">[0.415, 0.735]</w:t>
            </w:r>
          </w:p>
        </w:tc>
        <w:tc>
          <w:tcPr>
            <w:tcW w:type="dxa" w:w="1247"/>
            <w:vAlign w:val="center"/>
            <w:tcBorders>
              <w:top w:val="nil" w:sz="0" w:space="0" w:color="FFFFFF"/>
              <w:left w:val="nil" w:sz="0" w:space="0" w:color="FFFFFF"/>
              <w:bottom w:val="single" w:sz="12" w:space="0" w:color="000000"/>
              <w:right w:val="nil" w:sz="0" w:space="0" w:color="FFFFFF"/>
              <w:insideH w:val="nil" w:sz="0" w:space="0" w:color="FFFFFF"/>
              <w:insideV w:val="nil" w:sz="0" w:space="0" w:color="FFFFFF"/>
            </w:tcBorders>
          </w:tcPr>
          <w:p>
            <w:pPr>
              <w:pStyle w:val="Compact"/>
              <w:spacing w:line="240" w:lineRule="auto" w:after="0"/>
            </w:pPr>
            <w:r>
              <w:rPr>
                <w:rFonts w:ascii="Times New Roman" w:hAnsi="Times New Roman" w:eastAsia="Times New Roman" w:cs="Times New Roman"/>
                <w:b w:val="0"/>
                <w:color w:val="000000"/>
                <w:sz w:val="18"/>
              </w:rPr>
              <w:t xml:space="preserve">0.556</w:t>
            </w:r>
          </w:p>
        </w:tc>
        <w:tc>
          <w:tcPr>
            <w:tcW w:type="dxa" w:w="1134"/>
            <w:vAlign w:val="center"/>
            <w:tcBorders>
              <w:top w:val="nil" w:sz="0" w:space="0" w:color="FFFFFF"/>
              <w:left w:val="nil" w:sz="0" w:space="0" w:color="FFFFFF"/>
              <w:bottom w:val="single" w:sz="12" w:space="0" w:color="000000"/>
              <w:right w:val="nil" w:sz="0" w:space="0" w:color="FFFFFF"/>
              <w:insideH w:val="nil" w:sz="0" w:space="0" w:color="FFFFFF"/>
              <w:insideV w:val="nil" w:sz="0" w:space="0" w:color="FFFFFF"/>
            </w:tcBorders>
          </w:tcPr>
          <w:p>
            <w:pPr>
              <w:pStyle w:val="Compact"/>
              <w:spacing w:line="240" w:lineRule="auto" w:after="0"/>
            </w:pPr>
            <w:r>
              <w:rPr>
                <w:rFonts w:ascii="Times New Roman" w:hAnsi="Times New Roman" w:eastAsia="Times New Roman" w:cs="Times New Roman"/>
                <w:b w:val="0"/>
                <w:color w:val="000000"/>
                <w:sz w:val="18"/>
              </w:rPr>
              <w:t xml:space="preserve">−0.036</w:t>
            </w:r>
          </w:p>
        </w:tc>
      </w:tr>
    </w:tbl>
    <w:p>
      <w:pPr>
        <w:pStyle w:val="BodyText"/>
        <w:spacing w:line="312" w:lineRule="auto" w:after="80"/>
        <w:ind w:firstLine="283"/>
        <w:jc w:val="both"/>
      </w:pPr>
      <w:r>
        <w:rPr>
          <w:rFonts w:ascii="Times New Roman" w:hAnsi="Times New Roman" w:eastAsia="Times New Roman" w:cs="Times New Roman"/>
          <w:color w:val="000000"/>
          <w:sz w:val="24"/>
        </w:rPr>
        <w:t xml:space="preserve">The result is a controlled null with small negative drift in the full configuration.</w:t>
      </w:r>
      <w:r>
        <w:rPr>
          <w:rFonts w:ascii="Times New Roman" w:hAnsi="Times New Roman" w:eastAsia="Times New Roman" w:cs="Times New Roman"/>
          <w:color w:val="000000"/>
          <w:sz w:val="24"/>
        </w:rPr>
        <w:t xml:space="preserve"> </w:t>
      </w:r>
      <w:r>
        <w:rPr>
          <w:rStyle w:val="VerbatimChar"/>
          <w:rFonts w:ascii="Times New Roman" w:hAnsi="Times New Roman" w:eastAsia="Times New Roman" w:cs="Times New Roman"/>
          <w:color w:val="000000"/>
          <w:sz w:val="24"/>
        </w:rPr>
        <w:t xml:space="preserve">v3-empty</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reproduces v2 exactly to three decimals, validating the module boundary. Single-feature deltas range from +0.002 to −0.022 and remain inside the cluster-bootstrap interval width on the 100-pair set, so none of the variants are statistically distinguishable from the v2 baseline. The full v3 stack falls to</w:t>
      </w:r>
      <w:r>
        <w:rPr>
          <w:rFonts w:ascii="Times New Roman" w:hAnsi="Times New Roman" w:eastAsia="Times New Roman" w:cs="Times New Roman"/>
          <w:color w:val="000000"/>
          <w:sz w:val="24"/>
        </w:rPr>
        <w:t xml:space="preserve"> </w:t>
      </w:r>
      <w:r>
        <w:rPr>
          <w:rFonts w:ascii="Times New Roman" w:hAnsi="Times New Roman" w:eastAsia="Times New Roman" w:cs="Times New Roman"/>
          <w:i/>
          <w:iCs/>
          <w:color w:val="000000"/>
          <w:sz w:val="24"/>
        </w:rPr>
        <w:t xml:space="preserve">r</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 0.590 (Δ = −0.036), suggesting that small false-positive effects compound when all five gated signals fire simultaneously.</w:t>
      </w:r>
    </w:p>
    <w:p>
      <w:pPr>
        <w:pStyle w:val="BodyText"/>
        <w:spacing w:line="312" w:lineRule="auto" w:after="80"/>
        <w:ind w:firstLine="283"/>
        <w:jc w:val="both"/>
      </w:pPr>
      <w:r>
        <w:rPr>
          <w:rFonts w:ascii="Times New Roman" w:hAnsi="Times New Roman" w:eastAsia="Times New Roman" w:cs="Times New Roman"/>
          <w:color w:val="000000"/>
          <w:sz w:val="24"/>
        </w:rPr>
        <w:t xml:space="preserve">The likely explanation is that the synthetic benchmark already exposes canonical skill overlap, so extra keyword recall through SBERT, n-grams, or ESCO expansion adds little. The remaining gap to the LLM-only score reflects prose quality, narrative coherence, and role-fit judgement rather than missing keyword evidence. The ablation is reproducible through</w:t>
      </w:r>
      <w:r>
        <w:rPr>
          <w:rFonts w:ascii="Times New Roman" w:hAnsi="Times New Roman" w:eastAsia="Times New Roman" w:cs="Times New Roman"/>
          <w:color w:val="000000"/>
          <w:sz w:val="24"/>
        </w:rPr>
        <w:t xml:space="preserve"> </w:t>
      </w:r>
      <w:r>
        <w:rPr>
          <w:rStyle w:val="VerbatimChar"/>
          <w:rFonts w:ascii="Times New Roman" w:hAnsi="Times New Roman" w:eastAsia="Times New Roman" w:cs="Times New Roman"/>
          <w:color w:val="000000"/>
          <w:sz w:val="24"/>
        </w:rPr>
        <w:t xml:space="preserve">scripts/eval_scoring_v3_ablation.py</w:t>
      </w:r>
      <w:r>
        <w:rPr>
          <w:rFonts w:ascii="Times New Roman" w:hAnsi="Times New Roman" w:eastAsia="Times New Roman" w:cs="Times New Roman"/>
          <w:color w:val="000000"/>
          <w:sz w:val="24"/>
        </w:rPr>
        <w:t xml:space="preserve">,</w:t>
      </w:r>
      <w:r>
        <w:rPr>
          <w:rFonts w:ascii="Times New Roman" w:hAnsi="Times New Roman" w:eastAsia="Times New Roman" w:cs="Times New Roman"/>
          <w:color w:val="000000"/>
          <w:sz w:val="24"/>
        </w:rPr>
        <w:t xml:space="preserve"> </w:t>
      </w:r>
      <w:r>
        <w:rPr>
          <w:rStyle w:val="VerbatimChar"/>
          <w:rFonts w:ascii="Times New Roman" w:hAnsi="Times New Roman" w:eastAsia="Times New Roman" w:cs="Times New Roman"/>
          <w:color w:val="000000"/>
          <w:sz w:val="24"/>
        </w:rPr>
        <w:t xml:space="preserve">scripts/analyze_v3_ablation.py</w:t>
      </w:r>
      <w:r>
        <w:rPr>
          <w:rFonts w:ascii="Times New Roman" w:hAnsi="Times New Roman" w:eastAsia="Times New Roman" w:cs="Times New Roman"/>
          <w:color w:val="000000"/>
          <w:sz w:val="24"/>
        </w:rPr>
        <w:t xml:space="preserve">,</w:t>
      </w:r>
      <w:r>
        <w:rPr>
          <w:rFonts w:ascii="Times New Roman" w:hAnsi="Times New Roman" w:eastAsia="Times New Roman" w:cs="Times New Roman"/>
          <w:color w:val="000000"/>
          <w:sz w:val="24"/>
        </w:rPr>
        <w:t xml:space="preserve"> </w:t>
      </w:r>
      <w:r>
        <w:rPr>
          <w:rStyle w:val="VerbatimChar"/>
          <w:rFonts w:ascii="Times New Roman" w:hAnsi="Times New Roman" w:eastAsia="Times New Roman" w:cs="Times New Roman"/>
          <w:color w:val="000000"/>
          <w:sz w:val="24"/>
        </w:rPr>
        <w:t xml:space="preserve">backend/app/services/quality_signals_v3.py</w:t>
      </w:r>
      <w:r>
        <w:rPr>
          <w:rFonts w:ascii="Times New Roman" w:hAnsi="Times New Roman" w:eastAsia="Times New Roman" w:cs="Times New Roman"/>
          <w:color w:val="000000"/>
          <w:sz w:val="24"/>
        </w:rPr>
        <w:t xml:space="preserve">, and</w:t>
      </w:r>
      <w:r>
        <w:rPr>
          <w:rFonts w:ascii="Times New Roman" w:hAnsi="Times New Roman" w:eastAsia="Times New Roman" w:cs="Times New Roman"/>
          <w:color w:val="000000"/>
          <w:sz w:val="24"/>
        </w:rPr>
        <w:t xml:space="preserve"> </w:t>
      </w:r>
      <w:r>
        <w:rPr>
          <w:rStyle w:val="VerbatimChar"/>
          <w:rFonts w:ascii="Times New Roman" w:hAnsi="Times New Roman" w:eastAsia="Times New Roman" w:cs="Times New Roman"/>
          <w:color w:val="000000"/>
          <w:sz w:val="24"/>
        </w:rPr>
        <w:t xml:space="preserve">backend/app/data/esco_skills_expanded.json</w:t>
      </w:r>
      <w:r>
        <w:rPr>
          <w:rFonts w:ascii="Times New Roman" w:hAnsi="Times New Roman" w:eastAsia="Times New Roman" w:cs="Times New Roman"/>
          <w:color w:val="000000"/>
          <w:sz w:val="24"/>
        </w:rPr>
        <w:t xml:space="preserve">; PyTorch and sentence-transformers stay in</w:t>
      </w:r>
      <w:r>
        <w:rPr>
          <w:rFonts w:ascii="Times New Roman" w:hAnsi="Times New Roman" w:eastAsia="Times New Roman" w:cs="Times New Roman"/>
          <w:color w:val="000000"/>
          <w:sz w:val="24"/>
        </w:rPr>
        <w:t xml:space="preserve"> </w:t>
      </w:r>
      <w:r>
        <w:rPr>
          <w:rStyle w:val="VerbatimChar"/>
          <w:rFonts w:ascii="Times New Roman" w:hAnsi="Times New Roman" w:eastAsia="Times New Roman" w:cs="Times New Roman"/>
          <w:color w:val="000000"/>
          <w:sz w:val="24"/>
        </w:rPr>
        <w:t xml:space="preserve">backend/requirements-thesis-eval.txt</w:t>
      </w:r>
      <w:r>
        <w:rPr>
          <w:rFonts w:ascii="Times New Roman" w:hAnsi="Times New Roman" w:eastAsia="Times New Roman" w:cs="Times New Roman"/>
          <w:color w:val="000000"/>
          <w:sz w:val="24"/>
        </w:rPr>
        <w:t xml:space="preserve">, outside the production requirements.</w:t>
      </w:r>
    </w:p>
    <w:p>
      <w:pPr>
        <w:pStyle w:val="BodyText"/>
        <w:spacing w:line="312" w:lineRule="auto" w:after="80"/>
        <w:ind w:firstLine="283"/>
        <w:jc w:val="both"/>
      </w:pPr>
      <w:r>
        <w:rPr>
          <w:rFonts w:ascii="Times New Roman" w:hAnsi="Times New Roman" w:eastAsia="Times New Roman" w:cs="Times New Roman"/>
          <w:color w:val="000000"/>
          <w:sz w:val="24"/>
        </w:rPr>
        <w:t xml:space="preserve">This null result is still useful. It prevents the future-work section from overstating sentence-transformer matching as an obvious next production step. On this benchmark, the strict v2 heuristic is already near the available keyword-and-structure ceiling, and the unresolved gap sits in evidence classes that require either different features or a different evaluation surface.</w:t>
      </w:r>
    </w:p>
    <w:bookmarkEnd w:id="100"/>
    <w:bookmarkStart w:id="101" w:name="Xcff2c0d3320ec1ce82f83c9b1d53013643ebe8f"/>
    <w:p>
      <w:pPr>
        <w:pStyle w:val="Heading3"/>
        <w:keepNext/>
        <w:jc w:val="left"/>
      </w:pPr>
      <w:r>
        <w:rPr>
          <w:rFonts w:ascii="Times New Roman" w:hAnsi="Times New Roman" w:eastAsia="Times New Roman" w:cs="Times New Roman"/>
          <w:b/>
          <w:i/>
          <w:color w:val="000000"/>
          <w:sz w:val="24"/>
        </w:rPr>
        <w:t xml:space="preserve">4.3.7 Implementation note on Stage H reproducibility</w:t>
      </w:r>
    </w:p>
    <w:p>
      <w:pPr>
        <w:pStyle w:val="FirstParagraph"/>
        <w:spacing w:line="312" w:lineRule="auto" w:after="80"/>
        <w:jc w:val="both"/>
      </w:pPr>
      <w:r>
        <w:rPr>
          <w:rFonts w:ascii="Times New Roman" w:hAnsi="Times New Roman" w:eastAsia="Times New Roman" w:cs="Times New Roman"/>
          <w:color w:val="000000"/>
          <w:sz w:val="24"/>
        </w:rPr>
        <w:t xml:space="preserve">The ablation reuses</w:t>
      </w:r>
      <w:r>
        <w:rPr>
          <w:rFonts w:ascii="Times New Roman" w:hAnsi="Times New Roman" w:eastAsia="Times New Roman" w:cs="Times New Roman"/>
          <w:color w:val="000000"/>
          <w:sz w:val="24"/>
        </w:rPr>
        <w:t xml:space="preserve"> </w:t>
      </w:r>
      <w:r>
        <w:rPr>
          <w:rStyle w:val="VerbatimChar"/>
          <w:rFonts w:ascii="Times New Roman" w:hAnsi="Times New Roman" w:eastAsia="Times New Roman" w:cs="Times New Roman"/>
          <w:color w:val="000000"/>
          <w:sz w:val="24"/>
        </w:rPr>
        <w:t xml:space="preserve">thesis/eval-results.json</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from Stage G and recovers LLM-only scores through the identity in Section 4.3.1’. It runs in approximately 4 minutes on commodity hardware: about 110 s for SBERT first load and inference, and about 10 s combined for deterministic variants. This keeps Stage H as a research artefact rather than a production dependency.</w:t>
      </w:r>
    </w:p>
    <w:bookmarkEnd w:id="101"/>
    <w:bookmarkEnd w:id="102"/>
    <w:bookmarkStart w:id="103" w:name="discussion-and-limitations"/>
    <w:p>
      <w:pPr>
        <w:pStyle w:val="Heading2"/>
        <w:keepNext/>
        <w:jc w:val="left"/>
      </w:pPr>
      <w:r>
        <w:rPr>
          <w:rFonts w:ascii="Times New Roman" w:hAnsi="Times New Roman" w:eastAsia="Times New Roman" w:cs="Times New Roman"/>
          <w:b/>
          <w:i w:val="0"/>
          <w:color w:val="000000"/>
          <w:sz w:val="28"/>
        </w:rPr>
        <w:t xml:space="preserve">4.4 Discussion and limitations</w:t>
      </w:r>
    </w:p>
    <w:p>
      <w:pPr>
        <w:pStyle w:val="FirstParagraph"/>
        <w:spacing w:line="312" w:lineRule="auto" w:after="80"/>
        <w:jc w:val="both"/>
      </w:pPr>
      <w:r>
        <w:rPr>
          <w:rFonts w:ascii="Times New Roman" w:hAnsi="Times New Roman" w:eastAsia="Times New Roman" w:cs="Times New Roman"/>
          <w:color w:val="000000"/>
          <w:sz w:val="24"/>
        </w:rPr>
        <w:t xml:space="preserve">Within this synthetic evaluation set, the fully heuristic mode recovers most of the blended mode’s aggregate discrimination: Pearson</w:t>
      </w:r>
      <w:r>
        <w:rPr>
          <w:rFonts w:ascii="Times New Roman" w:hAnsi="Times New Roman" w:eastAsia="Times New Roman" w:cs="Times New Roman"/>
          <w:color w:val="000000"/>
          <w:sz w:val="24"/>
        </w:rPr>
        <w:t xml:space="preserve"> </w:t>
      </w:r>
      <w:r>
        <w:rPr>
          <w:rFonts w:ascii="Times New Roman" w:hAnsi="Times New Roman" w:eastAsia="Times New Roman" w:cs="Times New Roman"/>
          <w:i/>
          <w:iCs/>
          <w:color w:val="000000"/>
          <w:sz w:val="24"/>
        </w:rPr>
        <w:t xml:space="preserve">r</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 0.836 [95% CI 0.762, 0.896], Spearman ρ = 0.847, median latency 25.5 ms rather than 18.2 s, and zero LLM-side marginal cost. After removing the structural 0.40 heuristic share in the blended formula, LLM-only versus heuristic agreement is</w:t>
      </w:r>
      <w:r>
        <w:rPr>
          <w:rFonts w:ascii="Times New Roman" w:hAnsi="Times New Roman" w:eastAsia="Times New Roman" w:cs="Times New Roman"/>
          <w:color w:val="000000"/>
          <w:sz w:val="24"/>
        </w:rPr>
        <w:t xml:space="preserve"> </w:t>
      </w:r>
      <w:r>
        <w:rPr>
          <w:rFonts w:ascii="Times New Roman" w:hAnsi="Times New Roman" w:eastAsia="Times New Roman" w:cs="Times New Roman"/>
          <w:i/>
          <w:iCs/>
          <w:color w:val="000000"/>
          <w:sz w:val="24"/>
        </w:rPr>
        <w:t xml:space="preserve">r</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 0.627 [95% CI 0.476, 0.765]. The deterministic baseline is therefore strong enough to justify deployment as a fallback and runtime mode, while the blended mode remains valuable for qualitative explanations and clarity-sensitive judgement.</w:t>
      </w:r>
    </w:p>
    <w:p>
      <w:pPr>
        <w:pStyle w:val="BodyText"/>
        <w:spacing w:line="312" w:lineRule="auto" w:after="80"/>
        <w:ind w:firstLine="283"/>
        <w:jc w:val="both"/>
      </w:pPr>
      <w:r>
        <w:rPr>
          <w:rFonts w:ascii="Times New Roman" w:hAnsi="Times New Roman" w:eastAsia="Times New Roman" w:cs="Times New Roman"/>
          <w:color w:val="000000"/>
          <w:sz w:val="24"/>
        </w:rPr>
        <w:t xml:space="preserve">Four limitations constrain the claim.</w:t>
      </w:r>
      <w:r>
        <w:rPr>
          <w:rFonts w:ascii="Times New Roman" w:hAnsi="Times New Roman" w:eastAsia="Times New Roman" w:cs="Times New Roman"/>
          <w:color w:val="000000"/>
          <w:sz w:val="24"/>
        </w:rPr>
        <w:t xml:space="preserve"> </w:t>
      </w:r>
      <w:r>
        <w:rPr>
          <w:rFonts w:ascii="Times New Roman" w:hAnsi="Times New Roman" w:eastAsia="Times New Roman" w:cs="Times New Roman"/>
          <w:b/>
          <w:bCs/>
          <w:color w:val="000000"/>
          <w:sz w:val="24"/>
        </w:rPr>
        <w:t xml:space="preserve">Single-language scope:</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all evaluation resumes and job descriptions are in English, although ESCO is multilingual.</w:t>
      </w:r>
      <w:r>
        <w:rPr>
          <w:rFonts w:ascii="Times New Roman" w:hAnsi="Times New Roman" w:eastAsia="Times New Roman" w:cs="Times New Roman"/>
          <w:color w:val="000000"/>
          <w:sz w:val="24"/>
        </w:rPr>
        <w:t xml:space="preserve"> </w:t>
      </w:r>
      <w:r>
        <w:rPr>
          <w:rFonts w:ascii="Times New Roman" w:hAnsi="Times New Roman" w:eastAsia="Times New Roman" w:cs="Times New Roman"/>
          <w:b/>
          <w:bCs/>
          <w:color w:val="000000"/>
          <w:sz w:val="24"/>
        </w:rPr>
        <w:t xml:space="preserve">Single-subject evaluation:</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one author synthesised all 30 resumes, so stylistic regularities may not generalise.</w:t>
      </w:r>
      <w:r>
        <w:rPr>
          <w:rFonts w:ascii="Times New Roman" w:hAnsi="Times New Roman" w:eastAsia="Times New Roman" w:cs="Times New Roman"/>
          <w:color w:val="000000"/>
          <w:sz w:val="24"/>
        </w:rPr>
        <w:t xml:space="preserve"> </w:t>
      </w:r>
      <w:r>
        <w:rPr>
          <w:rFonts w:ascii="Times New Roman" w:hAnsi="Times New Roman" w:eastAsia="Times New Roman" w:cs="Times New Roman"/>
          <w:b/>
          <w:bCs/>
          <w:color w:val="000000"/>
          <w:sz w:val="24"/>
        </w:rPr>
        <w:t xml:space="preserve">Single LLM provider:</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the blended mode uses Gemini 2.5 Flash only.</w:t>
      </w:r>
      <w:r>
        <w:rPr>
          <w:rFonts w:ascii="Times New Roman" w:hAnsi="Times New Roman" w:eastAsia="Times New Roman" w:cs="Times New Roman"/>
          <w:color w:val="000000"/>
          <w:sz w:val="24"/>
        </w:rPr>
        <w:t xml:space="preserve"> </w:t>
      </w:r>
      <w:r>
        <w:rPr>
          <w:rFonts w:ascii="Times New Roman" w:hAnsi="Times New Roman" w:eastAsia="Times New Roman" w:cs="Times New Roman"/>
          <w:b/>
          <w:bCs/>
          <w:color w:val="000000"/>
          <w:sz w:val="24"/>
        </w:rPr>
        <w:t xml:space="preserve">Bias and fairness:</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the benchmark has no demographic annotations and cannot support disparate-impact analysis; production deployment beyond thesis scope would require a fairness audit aligned with algorithmic-hiring literature [22, 23, 24].</w:t>
      </w:r>
    </w:p>
    <w:p>
      <w:pPr>
        <w:pStyle w:val="BodyText"/>
        <w:spacing w:line="312" w:lineRule="auto" w:after="80"/>
        <w:ind w:firstLine="283"/>
        <w:jc w:val="both"/>
      </w:pPr>
      <w:r>
        <w:rPr>
          <w:rFonts w:ascii="Times New Roman" w:hAnsi="Times New Roman" w:eastAsia="Times New Roman" w:cs="Times New Roman"/>
          <w:color w:val="000000"/>
          <w:sz w:val="24"/>
        </w:rPr>
        <w:t xml:space="preserve">The per-sub-score breakdown is the most useful diagnostic result. Keywords and structure converge strongly, while clarity diverges. This explains why the heuristic can be fast, cheap, and operationally useful without replacing the LLM component entirely.</w:t>
      </w:r>
    </w:p>
    <w:p>
      <w:pPr>
        <w:pStyle w:val="BodyText"/>
        <w:spacing w:line="312" w:lineRule="auto" w:after="80"/>
        <w:ind w:firstLine="283"/>
        <w:jc w:val="both"/>
      </w:pPr>
      <w:r>
        <w:rPr>
          <w:rFonts w:ascii="Times New Roman" w:hAnsi="Times New Roman" w:eastAsia="Times New Roman" w:cs="Times New Roman"/>
          <w:color w:val="000000"/>
          <w:sz w:val="24"/>
        </w:rPr>
        <w:t xml:space="preserve">A final limitation concerns trend awareness. The approved topic includes current job-market trends, but the implemented system reasons over a static resume and the current text of a job description. It does not model posting-frequency changes, regional demand, salary movement, or temporal skill adoption. Those signals would require a separate labour-market data layer and are left to future work.</w:t>
      </w:r>
    </w:p>
    <w:bookmarkEnd w:id="103"/>
    <w:bookmarkEnd w:id="104"/>
    <w:bookmarkStart w:id="115" w:name="bibliography"/>
    <w:p>
      <w:pPr>
        <w:pStyle w:val="Heading1"/>
        <w:keepNext/>
        <w:pageBreakBefore/>
        <w:jc w:val="left"/>
      </w:pPr>
      <w:r>
        <w:rPr>
          <w:rFonts w:ascii="Times New Roman" w:hAnsi="Times New Roman" w:eastAsia="Times New Roman" w:cs="Times New Roman"/>
          <w:b/>
          <w:i w:val="0"/>
          <w:color w:val="000000"/>
          <w:sz w:val="36"/>
        </w:rPr>
        <w:t xml:space="preserve">Bibliography</w:t>
      </w:r>
    </w:p>
    <w:bookmarkStart w:id="105" w:name="Xe524d447c5cf25a4d8e2fc35a266a2d3c4bfbe5"/>
    <w:p>
      <w:pPr>
        <w:pStyle w:val="Heading2"/>
        <w:keepNext/>
        <w:jc w:val="left"/>
      </w:pPr>
      <w:r>
        <w:rPr>
          <w:rFonts w:ascii="Times New Roman" w:hAnsi="Times New Roman" w:eastAsia="Times New Roman" w:cs="Times New Roman"/>
          <w:b/>
          <w:i w:val="0"/>
          <w:color w:val="000000"/>
          <w:sz w:val="28"/>
        </w:rPr>
        <w:t xml:space="preserve">1. Foundational AI for organisational decision-making</w:t>
      </w:r>
    </w:p>
    <w:p>
      <w:pPr>
        <w:pStyle w:val="FirstParagraph"/>
        <w:spacing w:line="312" w:lineRule="auto" w:after="60"/>
        <w:ind w:left="720" w:hanging="720"/>
        <w:jc w:val="both"/>
      </w:pPr>
      <w:r>
        <w:rPr>
          <w:rFonts w:ascii="Times New Roman" w:hAnsi="Times New Roman" w:eastAsia="Times New Roman" w:cs="Times New Roman"/>
          <w:color w:val="000000"/>
          <w:sz w:val="24"/>
        </w:rPr>
        <w:t xml:space="preserve">[1] M. Stone, E. Aravopoulou, Y. Ekinci, G. Evans, M. Hobbs, A. Labib, P. Laughlin, J. Machtynger, and L. Machtynger,</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“Artificial intelligence (AI) in strategic marketing decision-making: a research agenda,”</w:t>
      </w:r>
      <w:r>
        <w:rPr>
          <w:rFonts w:ascii="Times New Roman" w:hAnsi="Times New Roman" w:eastAsia="Times New Roman" w:cs="Times New Roman"/>
          <w:color w:val="000000"/>
          <w:sz w:val="24"/>
        </w:rPr>
        <w:t xml:space="preserve"> </w:t>
      </w:r>
      <w:r>
        <w:rPr>
          <w:rFonts w:ascii="Times New Roman" w:hAnsi="Times New Roman" w:eastAsia="Times New Roman" w:cs="Times New Roman"/>
          <w:i/>
          <w:iCs/>
          <w:color w:val="000000"/>
          <w:sz w:val="24"/>
        </w:rPr>
        <w:t xml:space="preserve">The Bottom Line</w:t>
      </w:r>
      <w:r>
        <w:rPr>
          <w:rFonts w:ascii="Times New Roman" w:hAnsi="Times New Roman" w:eastAsia="Times New Roman" w:cs="Times New Roman"/>
          <w:color w:val="000000"/>
          <w:sz w:val="24"/>
        </w:rPr>
        <w:t xml:space="preserve">, vol. 33, no. 2, pp. 183–200, 2020. https://doi.org/10.1108/BL-03-2020-0022</w:t>
      </w:r>
    </w:p>
    <w:p>
      <w:pPr>
        <w:pStyle w:val="BodyText"/>
        <w:spacing w:line="312" w:lineRule="auto" w:after="60"/>
        <w:ind w:left="720" w:hanging="720"/>
        <w:jc w:val="both"/>
      </w:pPr>
      <w:r>
        <w:rPr>
          <w:rFonts w:ascii="Times New Roman" w:hAnsi="Times New Roman" w:eastAsia="Times New Roman" w:cs="Times New Roman"/>
          <w:color w:val="000000"/>
          <w:sz w:val="24"/>
        </w:rPr>
        <w:t xml:space="preserve">[2] S. Gupta, S. Modgil, S. Bhattacharyya,</w:t>
      </w:r>
      <w:r>
        <w:rPr>
          <w:rFonts w:ascii="Times New Roman" w:hAnsi="Times New Roman" w:eastAsia="Times New Roman" w:cs="Times New Roman"/>
          <w:color w:val="000000"/>
          <w:sz w:val="24"/>
        </w:rPr>
        <w:t xml:space="preserve"> </w:t>
      </w:r>
      <w:r>
        <w:rPr>
          <w:rFonts w:ascii="Times New Roman" w:hAnsi="Times New Roman" w:eastAsia="Times New Roman" w:cs="Times New Roman"/>
          <w:i/>
          <w:iCs/>
          <w:color w:val="000000"/>
          <w:sz w:val="24"/>
        </w:rPr>
        <w:t xml:space="preserve">et al.</w:t>
      </w:r>
      <w:r>
        <w:rPr>
          <w:rFonts w:ascii="Times New Roman" w:hAnsi="Times New Roman" w:eastAsia="Times New Roman" w:cs="Times New Roman"/>
          <w:color w:val="000000"/>
          <w:sz w:val="24"/>
        </w:rPr>
        <w:t xml:space="preserve">,</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“Artificial intelligence for decision support systems in the field of operations research: review and future scope of research,”</w:t>
      </w:r>
      <w:r>
        <w:rPr>
          <w:rFonts w:ascii="Times New Roman" w:hAnsi="Times New Roman" w:eastAsia="Times New Roman" w:cs="Times New Roman"/>
          <w:color w:val="000000"/>
          <w:sz w:val="24"/>
        </w:rPr>
        <w:t xml:space="preserve"> </w:t>
      </w:r>
      <w:r>
        <w:rPr>
          <w:rFonts w:ascii="Times New Roman" w:hAnsi="Times New Roman" w:eastAsia="Times New Roman" w:cs="Times New Roman"/>
          <w:i/>
          <w:iCs/>
          <w:color w:val="000000"/>
          <w:sz w:val="24"/>
        </w:rPr>
        <w:t xml:space="preserve">Annals of Operations Research</w:t>
      </w:r>
      <w:r>
        <w:rPr>
          <w:rFonts w:ascii="Times New Roman" w:hAnsi="Times New Roman" w:eastAsia="Times New Roman" w:cs="Times New Roman"/>
          <w:color w:val="000000"/>
          <w:sz w:val="24"/>
        </w:rPr>
        <w:t xml:space="preserve">, vol. 308, pp. 215–274, 2022. https://doi.org/10.1007/s10479-020-03856-6</w:t>
      </w:r>
    </w:p>
    <w:p>
      <w:pPr>
        <w:pStyle w:val="BodyText"/>
        <w:spacing w:line="312" w:lineRule="auto" w:after="60"/>
        <w:ind w:left="720" w:hanging="720"/>
        <w:jc w:val="both"/>
      </w:pPr>
      <w:r>
        <w:rPr>
          <w:rFonts w:ascii="Times New Roman" w:hAnsi="Times New Roman" w:eastAsia="Times New Roman" w:cs="Times New Roman"/>
          <w:color w:val="000000"/>
          <w:sz w:val="24"/>
        </w:rPr>
        <w:t xml:space="preserve">[3] A. M. Rahmani, B. Rezazadeh, M. Haghparast, W.-C. Chang, and S. G. Ting,</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“Applications of artificial intelligence in the economy, including applications in stock trading, market analysis, and risk management,”</w:t>
      </w:r>
      <w:r>
        <w:rPr>
          <w:rFonts w:ascii="Times New Roman" w:hAnsi="Times New Roman" w:eastAsia="Times New Roman" w:cs="Times New Roman"/>
          <w:color w:val="000000"/>
          <w:sz w:val="24"/>
        </w:rPr>
        <w:t xml:space="preserve"> </w:t>
      </w:r>
      <w:r>
        <w:rPr>
          <w:rFonts w:ascii="Times New Roman" w:hAnsi="Times New Roman" w:eastAsia="Times New Roman" w:cs="Times New Roman"/>
          <w:i/>
          <w:iCs/>
          <w:color w:val="000000"/>
          <w:sz w:val="24"/>
        </w:rPr>
        <w:t xml:space="preserve">IEEE Access</w:t>
      </w:r>
      <w:r>
        <w:rPr>
          <w:rFonts w:ascii="Times New Roman" w:hAnsi="Times New Roman" w:eastAsia="Times New Roman" w:cs="Times New Roman"/>
          <w:color w:val="000000"/>
          <w:sz w:val="24"/>
        </w:rPr>
        <w:t xml:space="preserve">, vol. 11, pp. 80769–80793, 2023. https://doi.org/10.1109/ACCESS.2023.3300036</w:t>
      </w:r>
    </w:p>
    <w:p>
      <w:pPr>
        <w:pStyle w:val="BodyText"/>
        <w:spacing w:line="312" w:lineRule="auto" w:after="60"/>
        <w:ind w:left="720" w:hanging="720"/>
        <w:jc w:val="both"/>
      </w:pPr>
      <w:r>
        <w:rPr>
          <w:rFonts w:ascii="Times New Roman" w:hAnsi="Times New Roman" w:eastAsia="Times New Roman" w:cs="Times New Roman"/>
          <w:color w:val="000000"/>
          <w:sz w:val="24"/>
        </w:rPr>
        <w:t xml:space="preserve">[4] Y. Kang, Z. Cai, C. W. Tan, Q. Huang, and H. Liu,</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“Natural language processing (NLP) in management research: A literature review,”</w:t>
      </w:r>
      <w:r>
        <w:rPr>
          <w:rFonts w:ascii="Times New Roman" w:hAnsi="Times New Roman" w:eastAsia="Times New Roman" w:cs="Times New Roman"/>
          <w:color w:val="000000"/>
          <w:sz w:val="24"/>
        </w:rPr>
        <w:t xml:space="preserve"> </w:t>
      </w:r>
      <w:r>
        <w:rPr>
          <w:rFonts w:ascii="Times New Roman" w:hAnsi="Times New Roman" w:eastAsia="Times New Roman" w:cs="Times New Roman"/>
          <w:i/>
          <w:iCs/>
          <w:color w:val="000000"/>
          <w:sz w:val="24"/>
        </w:rPr>
        <w:t xml:space="preserve">Journal of Management Analytics</w:t>
      </w:r>
      <w:r>
        <w:rPr>
          <w:rFonts w:ascii="Times New Roman" w:hAnsi="Times New Roman" w:eastAsia="Times New Roman" w:cs="Times New Roman"/>
          <w:color w:val="000000"/>
          <w:sz w:val="24"/>
        </w:rPr>
        <w:t xml:space="preserve">, vol. 7, no. 2, pp. 139–172, 2020. https://doi.org/10.1080/23270012.2020.1756939</w:t>
      </w:r>
    </w:p>
    <w:bookmarkEnd w:id="105"/>
    <w:bookmarkStart w:id="106" w:name="foundational-information-retrieval"/>
    <w:p>
      <w:pPr>
        <w:pStyle w:val="Heading2"/>
        <w:keepNext/>
        <w:jc w:val="left"/>
      </w:pPr>
      <w:r>
        <w:rPr>
          <w:rFonts w:ascii="Times New Roman" w:hAnsi="Times New Roman" w:eastAsia="Times New Roman" w:cs="Times New Roman"/>
          <w:b/>
          <w:i w:val="0"/>
          <w:color w:val="000000"/>
          <w:sz w:val="28"/>
        </w:rPr>
        <w:t xml:space="preserve">2. Foundational information retrieval</w:t>
      </w:r>
    </w:p>
    <w:p>
      <w:pPr>
        <w:pStyle w:val="FirstParagraph"/>
        <w:spacing w:line="312" w:lineRule="auto" w:after="60"/>
        <w:ind w:left="720" w:hanging="720"/>
        <w:jc w:val="both"/>
      </w:pPr>
      <w:r>
        <w:rPr>
          <w:rFonts w:ascii="Times New Roman" w:hAnsi="Times New Roman" w:eastAsia="Times New Roman" w:cs="Times New Roman"/>
          <w:color w:val="000000"/>
          <w:sz w:val="24"/>
        </w:rPr>
        <w:t xml:space="preserve">[5] G. Salton and M. J. McGill,</w:t>
      </w:r>
      <w:r>
        <w:rPr>
          <w:rFonts w:ascii="Times New Roman" w:hAnsi="Times New Roman" w:eastAsia="Times New Roman" w:cs="Times New Roman"/>
          <w:color w:val="000000"/>
          <w:sz w:val="24"/>
        </w:rPr>
        <w:t xml:space="preserve"> </w:t>
      </w:r>
      <w:r>
        <w:rPr>
          <w:rFonts w:ascii="Times New Roman" w:hAnsi="Times New Roman" w:eastAsia="Times New Roman" w:cs="Times New Roman"/>
          <w:i/>
          <w:iCs/>
          <w:color w:val="000000"/>
          <w:sz w:val="24"/>
        </w:rPr>
        <w:t xml:space="preserve">Introduction to modern information retrieval</w:t>
      </w:r>
      <w:r>
        <w:rPr>
          <w:rFonts w:ascii="Times New Roman" w:hAnsi="Times New Roman" w:eastAsia="Times New Roman" w:cs="Times New Roman"/>
          <w:color w:val="000000"/>
          <w:sz w:val="24"/>
        </w:rPr>
        <w:t xml:space="preserve">. New York: McGraw-Hill, 1983.</w:t>
      </w:r>
    </w:p>
    <w:p>
      <w:pPr>
        <w:pStyle w:val="BodyText"/>
        <w:spacing w:line="312" w:lineRule="auto" w:after="60"/>
        <w:ind w:left="720" w:hanging="720"/>
        <w:jc w:val="both"/>
      </w:pPr>
      <w:r>
        <w:rPr>
          <w:rFonts w:ascii="Times New Roman" w:hAnsi="Times New Roman" w:eastAsia="Times New Roman" w:cs="Times New Roman"/>
          <w:color w:val="000000"/>
          <w:sz w:val="24"/>
        </w:rPr>
        <w:t xml:space="preserve">[6] S. Robertson and H. Zaragoza,</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“The probabilistic relevance framework: BM25 and beyond,”</w:t>
      </w:r>
      <w:r>
        <w:rPr>
          <w:rFonts w:ascii="Times New Roman" w:hAnsi="Times New Roman" w:eastAsia="Times New Roman" w:cs="Times New Roman"/>
          <w:color w:val="000000"/>
          <w:sz w:val="24"/>
        </w:rPr>
        <w:t xml:space="preserve"> </w:t>
      </w:r>
      <w:r>
        <w:rPr>
          <w:rFonts w:ascii="Times New Roman" w:hAnsi="Times New Roman" w:eastAsia="Times New Roman" w:cs="Times New Roman"/>
          <w:i/>
          <w:iCs/>
          <w:color w:val="000000"/>
          <w:sz w:val="24"/>
        </w:rPr>
        <w:t xml:space="preserve">Foundations and Trends in Information Retrieval</w:t>
      </w:r>
      <w:r>
        <w:rPr>
          <w:rFonts w:ascii="Times New Roman" w:hAnsi="Times New Roman" w:eastAsia="Times New Roman" w:cs="Times New Roman"/>
          <w:color w:val="000000"/>
          <w:sz w:val="24"/>
        </w:rPr>
        <w:t xml:space="preserve">, vol. 3, no. 4, pp. 333–389, 2009. https://doi.org/10.1561/1500000019</w:t>
      </w:r>
    </w:p>
    <w:p>
      <w:pPr>
        <w:pStyle w:val="BodyText"/>
        <w:spacing w:line="312" w:lineRule="auto" w:after="60"/>
        <w:ind w:left="720" w:hanging="720"/>
        <w:jc w:val="both"/>
      </w:pPr>
      <w:r>
        <w:rPr>
          <w:rFonts w:ascii="Times New Roman" w:hAnsi="Times New Roman" w:eastAsia="Times New Roman" w:cs="Times New Roman"/>
          <w:color w:val="000000"/>
          <w:sz w:val="24"/>
        </w:rPr>
        <w:t xml:space="preserve">[7] V. I. Levenshtein,</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“Binary codes capable of correcting deletions, insertions, and reversals,”</w:t>
      </w:r>
      <w:r>
        <w:rPr>
          <w:rFonts w:ascii="Times New Roman" w:hAnsi="Times New Roman" w:eastAsia="Times New Roman" w:cs="Times New Roman"/>
          <w:color w:val="000000"/>
          <w:sz w:val="24"/>
        </w:rPr>
        <w:t xml:space="preserve"> </w:t>
      </w:r>
      <w:r>
        <w:rPr>
          <w:rFonts w:ascii="Times New Roman" w:hAnsi="Times New Roman" w:eastAsia="Times New Roman" w:cs="Times New Roman"/>
          <w:i/>
          <w:iCs/>
          <w:color w:val="000000"/>
          <w:sz w:val="24"/>
        </w:rPr>
        <w:t xml:space="preserve">Soviet Physics Doklady</w:t>
      </w:r>
      <w:r>
        <w:rPr>
          <w:rFonts w:ascii="Times New Roman" w:hAnsi="Times New Roman" w:eastAsia="Times New Roman" w:cs="Times New Roman"/>
          <w:color w:val="000000"/>
          <w:sz w:val="24"/>
        </w:rPr>
        <w:t xml:space="preserve">, vol. 10, no. 8, pp. 707–710, 1966.</w:t>
      </w:r>
    </w:p>
    <w:bookmarkEnd w:id="106"/>
    <w:bookmarkStart w:id="107" w:name="Xdd898e929631c1ac7dcaafa863450eac8c4687c"/>
    <w:p>
      <w:pPr>
        <w:pStyle w:val="Heading2"/>
        <w:keepNext/>
        <w:jc w:val="left"/>
      </w:pPr>
      <w:r>
        <w:rPr>
          <w:rFonts w:ascii="Times New Roman" w:hAnsi="Times New Roman" w:eastAsia="Times New Roman" w:cs="Times New Roman"/>
          <w:b/>
          <w:i w:val="0"/>
          <w:color w:val="000000"/>
          <w:sz w:val="28"/>
        </w:rPr>
        <w:t xml:space="preserve">3. Skill extraction and labour-market taxonomies (ESCO, O*NET)</w:t>
      </w:r>
    </w:p>
    <w:p>
      <w:pPr>
        <w:pStyle w:val="FirstParagraph"/>
        <w:spacing w:line="312" w:lineRule="auto" w:after="60"/>
        <w:ind w:left="720" w:hanging="720"/>
        <w:jc w:val="both"/>
      </w:pPr>
      <w:r>
        <w:rPr>
          <w:rFonts w:ascii="Times New Roman" w:hAnsi="Times New Roman" w:eastAsia="Times New Roman" w:cs="Times New Roman"/>
          <w:color w:val="000000"/>
          <w:sz w:val="24"/>
        </w:rPr>
        <w:t xml:space="preserve">[8] M. le Vrang, A. Papantoniou, E. Pauwels, P. Fannes, D. Vandensteen, and J. De Smedt,</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“ESCO: Boosting job matching in Europe with semantic interoperability,”</w:t>
      </w:r>
      <w:r>
        <w:rPr>
          <w:rFonts w:ascii="Times New Roman" w:hAnsi="Times New Roman" w:eastAsia="Times New Roman" w:cs="Times New Roman"/>
          <w:color w:val="000000"/>
          <w:sz w:val="24"/>
        </w:rPr>
        <w:t xml:space="preserve"> </w:t>
      </w:r>
      <w:r>
        <w:rPr>
          <w:rFonts w:ascii="Times New Roman" w:hAnsi="Times New Roman" w:eastAsia="Times New Roman" w:cs="Times New Roman"/>
          <w:i/>
          <w:iCs/>
          <w:color w:val="000000"/>
          <w:sz w:val="24"/>
        </w:rPr>
        <w:t xml:space="preserve">IEEE Computer</w:t>
      </w:r>
      <w:r>
        <w:rPr>
          <w:rFonts w:ascii="Times New Roman" w:hAnsi="Times New Roman" w:eastAsia="Times New Roman" w:cs="Times New Roman"/>
          <w:color w:val="000000"/>
          <w:sz w:val="24"/>
        </w:rPr>
        <w:t xml:space="preserve">, vol. 47, no. 10, pp. 57–64, 2014. https://doi.org/10.1109/MC.2014.283</w:t>
      </w:r>
    </w:p>
    <w:p>
      <w:pPr>
        <w:pStyle w:val="BodyText"/>
        <w:spacing w:line="312" w:lineRule="auto" w:after="60"/>
        <w:ind w:left="720" w:hanging="720"/>
        <w:jc w:val="both"/>
      </w:pPr>
      <w:r>
        <w:rPr>
          <w:rFonts w:ascii="Times New Roman" w:hAnsi="Times New Roman" w:eastAsia="Times New Roman" w:cs="Times New Roman"/>
          <w:color w:val="000000"/>
          <w:sz w:val="24"/>
        </w:rPr>
        <w:t xml:space="preserve">[9] D. C. Kavargyris, K. Georgiou, E. Papaioannou, K. Petrakis, N. Mittas, and L. Angelis,</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“ESCOX: A tool for skill and occupation extraction using LLMs from unstructured text,”</w:t>
      </w:r>
      <w:r>
        <w:rPr>
          <w:rFonts w:ascii="Times New Roman" w:hAnsi="Times New Roman" w:eastAsia="Times New Roman" w:cs="Times New Roman"/>
          <w:color w:val="000000"/>
          <w:sz w:val="24"/>
        </w:rPr>
        <w:t xml:space="preserve"> </w:t>
      </w:r>
      <w:r>
        <w:rPr>
          <w:rFonts w:ascii="Times New Roman" w:hAnsi="Times New Roman" w:eastAsia="Times New Roman" w:cs="Times New Roman"/>
          <w:i/>
          <w:iCs/>
          <w:color w:val="000000"/>
          <w:sz w:val="24"/>
        </w:rPr>
        <w:t xml:space="preserve">Software Impacts</w:t>
      </w:r>
      <w:r>
        <w:rPr>
          <w:rFonts w:ascii="Times New Roman" w:hAnsi="Times New Roman" w:eastAsia="Times New Roman" w:cs="Times New Roman"/>
          <w:color w:val="000000"/>
          <w:sz w:val="24"/>
        </w:rPr>
        <w:t xml:space="preserve">, vol. 25, art. 100772, 2025. https://doi.org/10.1016/j.simpa.2025.100772</w:t>
      </w:r>
    </w:p>
    <w:p>
      <w:pPr>
        <w:pStyle w:val="BodyText"/>
        <w:spacing w:line="312" w:lineRule="auto" w:after="60"/>
        <w:ind w:left="720" w:hanging="720"/>
        <w:jc w:val="both"/>
      </w:pPr>
      <w:r>
        <w:rPr>
          <w:rFonts w:ascii="Times New Roman" w:hAnsi="Times New Roman" w:eastAsia="Times New Roman" w:cs="Times New Roman"/>
          <w:color w:val="000000"/>
          <w:sz w:val="24"/>
        </w:rPr>
        <w:t xml:space="preserve">[10] A. Herandi, Y. Li, Z. Liu, X. Hu, and X. Cai,</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“Skill-LLM: Repurposing general-purpose LLMs for skill extraction,”</w:t>
      </w:r>
      <w:r>
        <w:rPr>
          <w:rFonts w:ascii="Times New Roman" w:hAnsi="Times New Roman" w:eastAsia="Times New Roman" w:cs="Times New Roman"/>
          <w:color w:val="000000"/>
          <w:sz w:val="24"/>
        </w:rPr>
        <w:t xml:space="preserve"> </w:t>
      </w:r>
      <w:r>
        <w:rPr>
          <w:rFonts w:ascii="Times New Roman" w:hAnsi="Times New Roman" w:eastAsia="Times New Roman" w:cs="Times New Roman"/>
          <w:i/>
          <w:iCs/>
          <w:color w:val="000000"/>
          <w:sz w:val="24"/>
        </w:rPr>
        <w:t xml:space="preserve">arXiv preprint arXiv:2410.12052</w:t>
      </w:r>
      <w:r>
        <w:rPr>
          <w:rFonts w:ascii="Times New Roman" w:hAnsi="Times New Roman" w:eastAsia="Times New Roman" w:cs="Times New Roman"/>
          <w:color w:val="000000"/>
          <w:sz w:val="24"/>
        </w:rPr>
        <w:t xml:space="preserve">, 2024. https://arxiv.org/abs/2410.12052</w:t>
      </w:r>
    </w:p>
    <w:p>
      <w:pPr>
        <w:pStyle w:val="BodyText"/>
        <w:spacing w:line="312" w:lineRule="auto" w:after="60"/>
        <w:ind w:left="720" w:hanging="720"/>
        <w:jc w:val="both"/>
      </w:pPr>
      <w:r>
        <w:rPr>
          <w:rFonts w:ascii="Times New Roman" w:hAnsi="Times New Roman" w:eastAsia="Times New Roman" w:cs="Times New Roman"/>
          <w:color w:val="000000"/>
          <w:sz w:val="24"/>
        </w:rPr>
        <w:t xml:space="preserve">[11] S. Saroglou, K. Diamantaras, F. Preta, M. Delianidi, A. Benisis, and C. J. Meyer,</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“Enhancing job matching: Occupation, skill and qualification linking with the ESCO and EQF taxonomies,”</w:t>
      </w:r>
      <w:r>
        <w:rPr>
          <w:rFonts w:ascii="Times New Roman" w:hAnsi="Times New Roman" w:eastAsia="Times New Roman" w:cs="Times New Roman"/>
          <w:color w:val="000000"/>
          <w:sz w:val="24"/>
        </w:rPr>
        <w:t xml:space="preserve"> </w:t>
      </w:r>
      <w:r>
        <w:rPr>
          <w:rFonts w:ascii="Times New Roman" w:hAnsi="Times New Roman" w:eastAsia="Times New Roman" w:cs="Times New Roman"/>
          <w:i/>
          <w:iCs/>
          <w:color w:val="000000"/>
          <w:sz w:val="24"/>
        </w:rPr>
        <w:t xml:space="preserve">arXiv preprint arXiv:2512.03195</w:t>
      </w:r>
      <w:r>
        <w:rPr>
          <w:rFonts w:ascii="Times New Roman" w:hAnsi="Times New Roman" w:eastAsia="Times New Roman" w:cs="Times New Roman"/>
          <w:color w:val="000000"/>
          <w:sz w:val="24"/>
        </w:rPr>
        <w:t xml:space="preserve">, 2025. https://arxiv.org/abs/2512.03195</w:t>
      </w:r>
    </w:p>
    <w:p>
      <w:pPr>
        <w:pStyle w:val="BodyText"/>
        <w:spacing w:line="312" w:lineRule="auto" w:after="60"/>
        <w:ind w:left="720" w:hanging="720"/>
        <w:jc w:val="both"/>
      </w:pPr>
      <w:r>
        <w:rPr>
          <w:rFonts w:ascii="Times New Roman" w:hAnsi="Times New Roman" w:eastAsia="Times New Roman" w:cs="Times New Roman"/>
          <w:color w:val="000000"/>
          <w:sz w:val="24"/>
        </w:rPr>
        <w:t xml:space="preserve">[12] C. Panzaru and A. Grama,</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“Towards explicit soft skills labelling in ESCO through semantic NLP analysis,”</w:t>
      </w:r>
      <w:r>
        <w:rPr>
          <w:rFonts w:ascii="Times New Roman" w:hAnsi="Times New Roman" w:eastAsia="Times New Roman" w:cs="Times New Roman"/>
          <w:color w:val="000000"/>
          <w:sz w:val="24"/>
        </w:rPr>
        <w:t xml:space="preserve"> </w:t>
      </w:r>
      <w:r>
        <w:rPr>
          <w:rFonts w:ascii="Times New Roman" w:hAnsi="Times New Roman" w:eastAsia="Times New Roman" w:cs="Times New Roman"/>
          <w:i/>
          <w:iCs/>
          <w:color w:val="000000"/>
          <w:sz w:val="24"/>
        </w:rPr>
        <w:t xml:space="preserve">Journal for Labour Market Research</w:t>
      </w:r>
      <w:r>
        <w:rPr>
          <w:rFonts w:ascii="Times New Roman" w:hAnsi="Times New Roman" w:eastAsia="Times New Roman" w:cs="Times New Roman"/>
          <w:color w:val="000000"/>
          <w:sz w:val="24"/>
        </w:rPr>
        <w:t xml:space="preserve">, vol. 59, no. 1, art. 18, 2025. https://doi.org/10.1186/s12651-025-00409-x</w:t>
      </w:r>
    </w:p>
    <w:p>
      <w:pPr>
        <w:pStyle w:val="BodyText"/>
        <w:spacing w:line="312" w:lineRule="auto" w:after="60"/>
        <w:ind w:left="720" w:hanging="720"/>
        <w:jc w:val="both"/>
      </w:pPr>
      <w:r>
        <w:rPr>
          <w:rFonts w:ascii="Times New Roman" w:hAnsi="Times New Roman" w:eastAsia="Times New Roman" w:cs="Times New Roman"/>
          <w:color w:val="000000"/>
          <w:sz w:val="24"/>
        </w:rPr>
        <w:t xml:space="preserve">[13] M. de Groot, J. Schutte, and D. Graus,</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“Job posting-enriched knowledge graph for skills-based matching,”</w:t>
      </w:r>
      <w:r>
        <w:rPr>
          <w:rFonts w:ascii="Times New Roman" w:hAnsi="Times New Roman" w:eastAsia="Times New Roman" w:cs="Times New Roman"/>
          <w:color w:val="000000"/>
          <w:sz w:val="24"/>
        </w:rPr>
        <w:t xml:space="preserve"> </w:t>
      </w:r>
      <w:r>
        <w:rPr>
          <w:rFonts w:ascii="Times New Roman" w:hAnsi="Times New Roman" w:eastAsia="Times New Roman" w:cs="Times New Roman"/>
          <w:i/>
          <w:iCs/>
          <w:color w:val="000000"/>
          <w:sz w:val="24"/>
        </w:rPr>
        <w:t xml:space="preserve">arXiv preprint arXiv:2109.02554</w:t>
      </w:r>
      <w:r>
        <w:rPr>
          <w:rFonts w:ascii="Times New Roman" w:hAnsi="Times New Roman" w:eastAsia="Times New Roman" w:cs="Times New Roman"/>
          <w:color w:val="000000"/>
          <w:sz w:val="24"/>
        </w:rPr>
        <w:t xml:space="preserve">, 2021. https://arxiv.org/abs/2109.02554</w:t>
      </w:r>
    </w:p>
    <w:bookmarkEnd w:id="107"/>
    <w:bookmarkStart w:id="108" w:name="X1796bfef32d736987f1174fc0e433d96cea39d8"/>
    <w:p>
      <w:pPr>
        <w:pStyle w:val="Heading2"/>
        <w:keepNext/>
        <w:jc w:val="left"/>
      </w:pPr>
      <w:r>
        <w:rPr>
          <w:rFonts w:ascii="Times New Roman" w:hAnsi="Times New Roman" w:eastAsia="Times New Roman" w:cs="Times New Roman"/>
          <w:b/>
          <w:i w:val="0"/>
          <w:color w:val="000000"/>
          <w:sz w:val="28"/>
        </w:rPr>
        <w:t xml:space="preserve">4. Resume parsing and information extraction</w:t>
      </w:r>
    </w:p>
    <w:p>
      <w:pPr>
        <w:pStyle w:val="FirstParagraph"/>
        <w:spacing w:line="312" w:lineRule="auto" w:after="60"/>
        <w:ind w:left="720" w:hanging="720"/>
        <w:jc w:val="both"/>
      </w:pPr>
      <w:r>
        <w:rPr>
          <w:rFonts w:ascii="Times New Roman" w:hAnsi="Times New Roman" w:eastAsia="Times New Roman" w:cs="Times New Roman"/>
          <w:color w:val="000000"/>
          <w:sz w:val="24"/>
        </w:rPr>
        <w:t xml:space="preserve">[14] K. Yu, G. Guan, and M. Zhou,</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“Resume information extraction with cascaded hybrid model,”</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in</w:t>
      </w:r>
      <w:r>
        <w:rPr>
          <w:rFonts w:ascii="Times New Roman" w:hAnsi="Times New Roman" w:eastAsia="Times New Roman" w:cs="Times New Roman"/>
          <w:color w:val="000000"/>
          <w:sz w:val="24"/>
        </w:rPr>
        <w:t xml:space="preserve"> </w:t>
      </w:r>
      <w:r>
        <w:rPr>
          <w:rFonts w:ascii="Times New Roman" w:hAnsi="Times New Roman" w:eastAsia="Times New Roman" w:cs="Times New Roman"/>
          <w:i/>
          <w:iCs/>
          <w:color w:val="000000"/>
          <w:sz w:val="24"/>
        </w:rPr>
        <w:t xml:space="preserve">Proceedings of the 43rd Annual Meeting of the Association for Computational Linguistics (ACL ’05)</w:t>
      </w:r>
      <w:r>
        <w:rPr>
          <w:rFonts w:ascii="Times New Roman" w:hAnsi="Times New Roman" w:eastAsia="Times New Roman" w:cs="Times New Roman"/>
          <w:color w:val="000000"/>
          <w:sz w:val="24"/>
        </w:rPr>
        <w:t xml:space="preserve">, 2005, pp. 499–506. https://aclanthology.org/P05-1062/</w:t>
      </w:r>
    </w:p>
    <w:bookmarkEnd w:id="108"/>
    <w:bookmarkStart w:id="109" w:name="ai-based-career-recommendation-systems"/>
    <w:p>
      <w:pPr>
        <w:pStyle w:val="Heading2"/>
        <w:keepNext/>
        <w:jc w:val="left"/>
      </w:pPr>
      <w:r>
        <w:rPr>
          <w:rFonts w:ascii="Times New Roman" w:hAnsi="Times New Roman" w:eastAsia="Times New Roman" w:cs="Times New Roman"/>
          <w:b/>
          <w:i w:val="0"/>
          <w:color w:val="000000"/>
          <w:sz w:val="28"/>
        </w:rPr>
        <w:t xml:space="preserve">5. AI-based career recommendation systems</w:t>
      </w:r>
    </w:p>
    <w:p>
      <w:pPr>
        <w:pStyle w:val="FirstParagraph"/>
        <w:spacing w:line="312" w:lineRule="auto" w:after="60"/>
        <w:ind w:left="720" w:hanging="720"/>
        <w:jc w:val="both"/>
      </w:pPr>
      <w:r>
        <w:rPr>
          <w:rFonts w:ascii="Times New Roman" w:hAnsi="Times New Roman" w:eastAsia="Times New Roman" w:cs="Times New Roman"/>
          <w:color w:val="000000"/>
          <w:sz w:val="24"/>
        </w:rPr>
        <w:t xml:space="preserve">[15] H. Al-Dossari, F. A. Nughaymish, Z. Al-Qahtani, M. Alkahlifah, and A. Alqahtani,</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“CareerRec: A machine learning approach to career path choice for information technology graduates,”</w:t>
      </w:r>
      <w:r>
        <w:rPr>
          <w:rFonts w:ascii="Times New Roman" w:hAnsi="Times New Roman" w:eastAsia="Times New Roman" w:cs="Times New Roman"/>
          <w:color w:val="000000"/>
          <w:sz w:val="24"/>
        </w:rPr>
        <w:t xml:space="preserve"> </w:t>
      </w:r>
      <w:r>
        <w:rPr>
          <w:rFonts w:ascii="Times New Roman" w:hAnsi="Times New Roman" w:eastAsia="Times New Roman" w:cs="Times New Roman"/>
          <w:i/>
          <w:iCs/>
          <w:color w:val="000000"/>
          <w:sz w:val="24"/>
        </w:rPr>
        <w:t xml:space="preserve">Engineering, Technology &amp; Applied Science Research</w:t>
      </w:r>
      <w:r>
        <w:rPr>
          <w:rFonts w:ascii="Times New Roman" w:hAnsi="Times New Roman" w:eastAsia="Times New Roman" w:cs="Times New Roman"/>
          <w:color w:val="000000"/>
          <w:sz w:val="24"/>
        </w:rPr>
        <w:t xml:space="preserve">, vol. 10, no. 6, pp. 6589–6596, 2020. https://doi.org/10.48084/etasr.3821</w:t>
      </w:r>
    </w:p>
    <w:bookmarkEnd w:id="109"/>
    <w:bookmarkStart w:id="110" w:name="large-language-models-in-recruitment"/>
    <w:p>
      <w:pPr>
        <w:pStyle w:val="Heading2"/>
        <w:keepNext/>
        <w:jc w:val="left"/>
      </w:pPr>
      <w:r>
        <w:rPr>
          <w:rFonts w:ascii="Times New Roman" w:hAnsi="Times New Roman" w:eastAsia="Times New Roman" w:cs="Times New Roman"/>
          <w:b/>
          <w:i w:val="0"/>
          <w:color w:val="000000"/>
          <w:sz w:val="28"/>
        </w:rPr>
        <w:t xml:space="preserve">6. Large language models in recruitment</w:t>
      </w:r>
    </w:p>
    <w:p>
      <w:pPr>
        <w:pStyle w:val="FirstParagraph"/>
        <w:spacing w:line="312" w:lineRule="auto" w:after="60"/>
        <w:ind w:left="720" w:hanging="720"/>
        <w:jc w:val="both"/>
      </w:pPr>
      <w:r>
        <w:rPr>
          <w:rFonts w:ascii="Times New Roman" w:hAnsi="Times New Roman" w:eastAsia="Times New Roman" w:cs="Times New Roman"/>
          <w:color w:val="000000"/>
          <w:sz w:val="24"/>
        </w:rPr>
        <w:t xml:space="preserve">[16] C. Gan, Q. Zhang, and T. Mori,</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“Application of LLM agents in recruitment: A novel framework for resume screening,”</w:t>
      </w:r>
      <w:r>
        <w:rPr>
          <w:rFonts w:ascii="Times New Roman" w:hAnsi="Times New Roman" w:eastAsia="Times New Roman" w:cs="Times New Roman"/>
          <w:color w:val="000000"/>
          <w:sz w:val="24"/>
        </w:rPr>
        <w:t xml:space="preserve"> </w:t>
      </w:r>
      <w:r>
        <w:rPr>
          <w:rFonts w:ascii="Times New Roman" w:hAnsi="Times New Roman" w:eastAsia="Times New Roman" w:cs="Times New Roman"/>
          <w:i/>
          <w:iCs/>
          <w:color w:val="000000"/>
          <w:sz w:val="24"/>
        </w:rPr>
        <w:t xml:space="preserve">arXiv preprint arXiv:2401.08315</w:t>
      </w:r>
      <w:r>
        <w:rPr>
          <w:rFonts w:ascii="Times New Roman" w:hAnsi="Times New Roman" w:eastAsia="Times New Roman" w:cs="Times New Roman"/>
          <w:color w:val="000000"/>
          <w:sz w:val="24"/>
        </w:rPr>
        <w:t xml:space="preserve">, 2024. https://arxiv.org/abs/2401.08315</w:t>
      </w:r>
    </w:p>
    <w:p>
      <w:pPr>
        <w:pStyle w:val="BodyText"/>
        <w:spacing w:line="312" w:lineRule="auto" w:after="60"/>
        <w:ind w:left="720" w:hanging="720"/>
        <w:jc w:val="both"/>
      </w:pPr>
      <w:r>
        <w:rPr>
          <w:rFonts w:ascii="Times New Roman" w:hAnsi="Times New Roman" w:eastAsia="Times New Roman" w:cs="Times New Roman"/>
          <w:color w:val="000000"/>
          <w:sz w:val="24"/>
        </w:rPr>
        <w:t xml:space="preserve">[17] F. P.-W. Lo, J. Qiu, Z. Wang, H. Yu, Y. Chen, G. Zhang, and B. Lo,</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“AI hiring with LLMs: A context-aware and explainable multi-agent framework for resume screening,”</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in</w:t>
      </w:r>
      <w:r>
        <w:rPr>
          <w:rFonts w:ascii="Times New Roman" w:hAnsi="Times New Roman" w:eastAsia="Times New Roman" w:cs="Times New Roman"/>
          <w:color w:val="000000"/>
          <w:sz w:val="24"/>
        </w:rPr>
        <w:t xml:space="preserve"> </w:t>
      </w:r>
      <w:r>
        <w:rPr>
          <w:rFonts w:ascii="Times New Roman" w:hAnsi="Times New Roman" w:eastAsia="Times New Roman" w:cs="Times New Roman"/>
          <w:i/>
          <w:iCs/>
          <w:color w:val="000000"/>
          <w:sz w:val="24"/>
        </w:rPr>
        <w:t xml:space="preserve">Proc. IEEE/CVF Conf. on Computer Vision and Pattern Recognition Workshops (CVPRW)</w:t>
      </w:r>
      <w:r>
        <w:rPr>
          <w:rFonts w:ascii="Times New Roman" w:hAnsi="Times New Roman" w:eastAsia="Times New Roman" w:cs="Times New Roman"/>
          <w:color w:val="000000"/>
          <w:sz w:val="24"/>
        </w:rPr>
        <w:t xml:space="preserve">, 2025, pp. 4184–4193. https://doi.org/10.1109/CVPRW67362.2025.00402</w:t>
      </w:r>
    </w:p>
    <w:p>
      <w:pPr>
        <w:pStyle w:val="BodyText"/>
        <w:spacing w:line="312" w:lineRule="auto" w:after="60"/>
        <w:ind w:left="720" w:hanging="720"/>
        <w:jc w:val="both"/>
      </w:pPr>
      <w:r>
        <w:rPr>
          <w:rFonts w:ascii="Times New Roman" w:hAnsi="Times New Roman" w:eastAsia="Times New Roman" w:cs="Times New Roman"/>
          <w:color w:val="000000"/>
          <w:sz w:val="24"/>
        </w:rPr>
        <w:t xml:space="preserve">[18] R. V. K. Bevara, N. R. Mannuru, S. P. Karedla, B. D. Lund, T. Xiao, H. Pasem, S. C. Dronavalli, and S. Rupeshkumar,</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“Resume2Vec: Transforming applicant tracking systems with intelligent resume embeddings for precise candidate matching,”</w:t>
      </w:r>
      <w:r>
        <w:rPr>
          <w:rFonts w:ascii="Times New Roman" w:hAnsi="Times New Roman" w:eastAsia="Times New Roman" w:cs="Times New Roman"/>
          <w:color w:val="000000"/>
          <w:sz w:val="24"/>
        </w:rPr>
        <w:t xml:space="preserve"> </w:t>
      </w:r>
      <w:r>
        <w:rPr>
          <w:rFonts w:ascii="Times New Roman" w:hAnsi="Times New Roman" w:eastAsia="Times New Roman" w:cs="Times New Roman"/>
          <w:i/>
          <w:iCs/>
          <w:color w:val="000000"/>
          <w:sz w:val="24"/>
        </w:rPr>
        <w:t xml:space="preserve">Electronics</w:t>
      </w:r>
      <w:r>
        <w:rPr>
          <w:rFonts w:ascii="Times New Roman" w:hAnsi="Times New Roman" w:eastAsia="Times New Roman" w:cs="Times New Roman"/>
          <w:color w:val="000000"/>
          <w:sz w:val="24"/>
        </w:rPr>
        <w:t xml:space="preserve">, vol. 14, no. 4, art. 794, 2025. https://doi.org/10.3390/electronics14040794</w:t>
      </w:r>
    </w:p>
    <w:p>
      <w:pPr>
        <w:pStyle w:val="BodyText"/>
        <w:spacing w:line="312" w:lineRule="auto" w:after="60"/>
        <w:ind w:left="720" w:hanging="720"/>
        <w:jc w:val="both"/>
      </w:pPr>
      <w:r>
        <w:rPr>
          <w:rFonts w:ascii="Times New Roman" w:hAnsi="Times New Roman" w:eastAsia="Times New Roman" w:cs="Times New Roman"/>
          <w:color w:val="000000"/>
          <w:sz w:val="24"/>
        </w:rPr>
        <w:t xml:space="preserve">[19] A. Jagadeesh, C. R. Shankar, S. N. Patel, M. Levantesi, G. Semeraro, and E. W. De Luca,</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“AI-driven resume analysis and enhancement using semantic modeling and large language feedback loops,”</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in</w:t>
      </w:r>
      <w:r>
        <w:rPr>
          <w:rFonts w:ascii="Times New Roman" w:hAnsi="Times New Roman" w:eastAsia="Times New Roman" w:cs="Times New Roman"/>
          <w:color w:val="000000"/>
          <w:sz w:val="24"/>
        </w:rPr>
        <w:t xml:space="preserve"> </w:t>
      </w:r>
      <w:r>
        <w:rPr>
          <w:rFonts w:ascii="Times New Roman" w:hAnsi="Times New Roman" w:eastAsia="Times New Roman" w:cs="Times New Roman"/>
          <w:i/>
          <w:iCs/>
          <w:color w:val="000000"/>
          <w:sz w:val="24"/>
        </w:rPr>
        <w:t xml:space="preserve">Proceedings of CLiC-it 2025</w:t>
      </w:r>
      <w:r>
        <w:rPr>
          <w:rFonts w:ascii="Times New Roman" w:hAnsi="Times New Roman" w:eastAsia="Times New Roman" w:cs="Times New Roman"/>
          <w:color w:val="000000"/>
          <w:sz w:val="24"/>
        </w:rPr>
        <w:t xml:space="preserve">, 2025. https://aclanthology.org/2025.clicit-1.51/</w:t>
      </w:r>
    </w:p>
    <w:bookmarkEnd w:id="110"/>
    <w:bookmarkStart w:id="111" w:name="Xe3796102e15fa10b5c24e38851c753906160937"/>
    <w:p>
      <w:pPr>
        <w:pStyle w:val="Heading2"/>
        <w:keepNext/>
        <w:jc w:val="left"/>
      </w:pPr>
      <w:r>
        <w:rPr>
          <w:rFonts w:ascii="Times New Roman" w:hAnsi="Times New Roman" w:eastAsia="Times New Roman" w:cs="Times New Roman"/>
          <w:b/>
          <w:i w:val="0"/>
          <w:color w:val="000000"/>
          <w:sz w:val="28"/>
        </w:rPr>
        <w:t xml:space="preserve">7. Semantic matching and sentence embeddings</w:t>
      </w:r>
    </w:p>
    <w:p>
      <w:pPr>
        <w:pStyle w:val="FirstParagraph"/>
        <w:spacing w:line="312" w:lineRule="auto" w:after="60"/>
        <w:ind w:left="720" w:hanging="720"/>
        <w:jc w:val="both"/>
      </w:pPr>
      <w:r>
        <w:rPr>
          <w:rFonts w:ascii="Times New Roman" w:hAnsi="Times New Roman" w:eastAsia="Times New Roman" w:cs="Times New Roman"/>
          <w:color w:val="000000"/>
          <w:sz w:val="24"/>
        </w:rPr>
        <w:t xml:space="preserve">[20] N. Reimers and I. Gurevych,</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“Sentence-BERT: Sentence embeddings using Siamese BERT-networks,”</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in</w:t>
      </w:r>
      <w:r>
        <w:rPr>
          <w:rFonts w:ascii="Times New Roman" w:hAnsi="Times New Roman" w:eastAsia="Times New Roman" w:cs="Times New Roman"/>
          <w:color w:val="000000"/>
          <w:sz w:val="24"/>
        </w:rPr>
        <w:t xml:space="preserve"> </w:t>
      </w:r>
      <w:r>
        <w:rPr>
          <w:rFonts w:ascii="Times New Roman" w:hAnsi="Times New Roman" w:eastAsia="Times New Roman" w:cs="Times New Roman"/>
          <w:i/>
          <w:iCs/>
          <w:color w:val="000000"/>
          <w:sz w:val="24"/>
        </w:rPr>
        <w:t xml:space="preserve">Proceedings of EMNLP-IJCNLP 2019</w:t>
      </w:r>
      <w:r>
        <w:rPr>
          <w:rFonts w:ascii="Times New Roman" w:hAnsi="Times New Roman" w:eastAsia="Times New Roman" w:cs="Times New Roman"/>
          <w:color w:val="000000"/>
          <w:sz w:val="24"/>
        </w:rPr>
        <w:t xml:space="preserve">, Hong Kong, 2019. https://arxiv.org/abs/1908.10084</w:t>
      </w:r>
    </w:p>
    <w:p>
      <w:pPr>
        <w:pStyle w:val="BodyText"/>
        <w:spacing w:line="312" w:lineRule="auto" w:after="60"/>
        <w:ind w:left="720" w:hanging="720"/>
        <w:jc w:val="both"/>
      </w:pPr>
      <w:r>
        <w:rPr>
          <w:rFonts w:ascii="Times New Roman" w:hAnsi="Times New Roman" w:eastAsia="Times New Roman" w:cs="Times New Roman"/>
          <w:color w:val="000000"/>
          <w:sz w:val="24"/>
        </w:rPr>
        <w:t xml:space="preserve">[21] V. Zadykian, B. Andrade, and H. Afli,</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“Towards explainable job title matching: Leveraging semantic textual relatedness and knowledge graphs,”</w:t>
      </w:r>
      <w:r>
        <w:rPr>
          <w:rFonts w:ascii="Times New Roman" w:hAnsi="Times New Roman" w:eastAsia="Times New Roman" w:cs="Times New Roman"/>
          <w:color w:val="000000"/>
          <w:sz w:val="24"/>
        </w:rPr>
        <w:t xml:space="preserve"> </w:t>
      </w:r>
      <w:r>
        <w:rPr>
          <w:rFonts w:ascii="Times New Roman" w:hAnsi="Times New Roman" w:eastAsia="Times New Roman" w:cs="Times New Roman"/>
          <w:i/>
          <w:iCs/>
          <w:color w:val="000000"/>
          <w:sz w:val="24"/>
        </w:rPr>
        <w:t xml:space="preserve">arXiv preprint arXiv:2509.09522</w:t>
      </w:r>
      <w:r>
        <w:rPr>
          <w:rFonts w:ascii="Times New Roman" w:hAnsi="Times New Roman" w:eastAsia="Times New Roman" w:cs="Times New Roman"/>
          <w:color w:val="000000"/>
          <w:sz w:val="24"/>
        </w:rPr>
        <w:t xml:space="preserve">, 2025. https://arxiv.org/abs/2509.09522</w:t>
      </w:r>
    </w:p>
    <w:bookmarkEnd w:id="111"/>
    <w:bookmarkStart w:id="112" w:name="bias-and-fairness-in-algorithmic-hiring"/>
    <w:p>
      <w:pPr>
        <w:pStyle w:val="Heading2"/>
        <w:keepNext/>
        <w:jc w:val="left"/>
      </w:pPr>
      <w:r>
        <w:rPr>
          <w:rFonts w:ascii="Times New Roman" w:hAnsi="Times New Roman" w:eastAsia="Times New Roman" w:cs="Times New Roman"/>
          <w:b/>
          <w:i w:val="0"/>
          <w:color w:val="000000"/>
          <w:sz w:val="28"/>
        </w:rPr>
        <w:t xml:space="preserve">8. Bias and fairness in algorithmic hiring</w:t>
      </w:r>
    </w:p>
    <w:p>
      <w:pPr>
        <w:pStyle w:val="FirstParagraph"/>
        <w:spacing w:line="312" w:lineRule="auto" w:after="60"/>
        <w:ind w:left="720" w:hanging="720"/>
        <w:jc w:val="both"/>
      </w:pPr>
      <w:r>
        <w:rPr>
          <w:rFonts w:ascii="Times New Roman" w:hAnsi="Times New Roman" w:eastAsia="Times New Roman" w:cs="Times New Roman"/>
          <w:color w:val="000000"/>
          <w:sz w:val="24"/>
        </w:rPr>
        <w:t xml:space="preserve">[22] A. Köchling and M. C. Wehner,</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“Discriminated by an algorithm: A systematic review of discrimination and fairness by algorithmic decision-making in the context of HR recruitment and HR development,”</w:t>
      </w:r>
      <w:r>
        <w:rPr>
          <w:rFonts w:ascii="Times New Roman" w:hAnsi="Times New Roman" w:eastAsia="Times New Roman" w:cs="Times New Roman"/>
          <w:color w:val="000000"/>
          <w:sz w:val="24"/>
        </w:rPr>
        <w:t xml:space="preserve"> </w:t>
      </w:r>
      <w:r>
        <w:rPr>
          <w:rFonts w:ascii="Times New Roman" w:hAnsi="Times New Roman" w:eastAsia="Times New Roman" w:cs="Times New Roman"/>
          <w:i/>
          <w:iCs/>
          <w:color w:val="000000"/>
          <w:sz w:val="24"/>
        </w:rPr>
        <w:t xml:space="preserve">Business Research</w:t>
      </w:r>
      <w:r>
        <w:rPr>
          <w:rFonts w:ascii="Times New Roman" w:hAnsi="Times New Roman" w:eastAsia="Times New Roman" w:cs="Times New Roman"/>
          <w:color w:val="000000"/>
          <w:sz w:val="24"/>
        </w:rPr>
        <w:t xml:space="preserve">, vol. 13, no. 3, pp. 795–848, 2020. https://doi.org/10.1007/s40685-020-00134-w</w:t>
      </w:r>
    </w:p>
    <w:p>
      <w:pPr>
        <w:pStyle w:val="BodyText"/>
        <w:spacing w:line="312" w:lineRule="auto" w:after="60"/>
        <w:ind w:left="720" w:hanging="720"/>
        <w:jc w:val="both"/>
      </w:pPr>
      <w:r>
        <w:rPr>
          <w:rFonts w:ascii="Times New Roman" w:hAnsi="Times New Roman" w:eastAsia="Times New Roman" w:cs="Times New Roman"/>
          <w:color w:val="000000"/>
          <w:sz w:val="24"/>
        </w:rPr>
        <w:t xml:space="preserve">[23] M. Raghavan, S. Barocas, J. Kleinberg, and K. Levy,</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“Mitigating bias in algorithmic hiring: Evaluating claims and practices,”</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in</w:t>
      </w:r>
      <w:r>
        <w:rPr>
          <w:rFonts w:ascii="Times New Roman" w:hAnsi="Times New Roman" w:eastAsia="Times New Roman" w:cs="Times New Roman"/>
          <w:color w:val="000000"/>
          <w:sz w:val="24"/>
        </w:rPr>
        <w:t xml:space="preserve"> </w:t>
      </w:r>
      <w:r>
        <w:rPr>
          <w:rFonts w:ascii="Times New Roman" w:hAnsi="Times New Roman" w:eastAsia="Times New Roman" w:cs="Times New Roman"/>
          <w:i/>
          <w:iCs/>
          <w:color w:val="000000"/>
          <w:sz w:val="24"/>
        </w:rPr>
        <w:t xml:space="preserve">Proceedings of the 2020 Conference on Fairness, Accountability, and Transparency (FAccT ’20)</w:t>
      </w:r>
      <w:r>
        <w:rPr>
          <w:rFonts w:ascii="Times New Roman" w:hAnsi="Times New Roman" w:eastAsia="Times New Roman" w:cs="Times New Roman"/>
          <w:color w:val="000000"/>
          <w:sz w:val="24"/>
        </w:rPr>
        <w:t xml:space="preserve">, 2020, pp. 469–481. https://doi.org/10.1145/3351095.3372828</w:t>
      </w:r>
    </w:p>
    <w:p>
      <w:pPr>
        <w:pStyle w:val="BodyText"/>
        <w:spacing w:line="312" w:lineRule="auto" w:after="60"/>
        <w:ind w:left="720" w:hanging="720"/>
        <w:jc w:val="both"/>
      </w:pPr>
      <w:r>
        <w:rPr>
          <w:rFonts w:ascii="Times New Roman" w:hAnsi="Times New Roman" w:eastAsia="Times New Roman" w:cs="Times New Roman"/>
          <w:color w:val="000000"/>
          <w:sz w:val="24"/>
        </w:rPr>
        <w:t xml:space="preserve">[24] Z. Chen,</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“Ethics and discrimination in artificial intelligence-enabled recruitment practices,”</w:t>
      </w:r>
      <w:r>
        <w:rPr>
          <w:rFonts w:ascii="Times New Roman" w:hAnsi="Times New Roman" w:eastAsia="Times New Roman" w:cs="Times New Roman"/>
          <w:color w:val="000000"/>
          <w:sz w:val="24"/>
        </w:rPr>
        <w:t xml:space="preserve"> </w:t>
      </w:r>
      <w:r>
        <w:rPr>
          <w:rFonts w:ascii="Times New Roman" w:hAnsi="Times New Roman" w:eastAsia="Times New Roman" w:cs="Times New Roman"/>
          <w:i/>
          <w:iCs/>
          <w:color w:val="000000"/>
          <w:sz w:val="24"/>
        </w:rPr>
        <w:t xml:space="preserve">Humanities and Social Sciences Communications</w:t>
      </w:r>
      <w:r>
        <w:rPr>
          <w:rFonts w:ascii="Times New Roman" w:hAnsi="Times New Roman" w:eastAsia="Times New Roman" w:cs="Times New Roman"/>
          <w:color w:val="000000"/>
          <w:sz w:val="24"/>
        </w:rPr>
        <w:t xml:space="preserve">, vol. 10, art. 567, 2023. https://doi.org/10.1057/s41599-023-02079-x</w:t>
      </w:r>
    </w:p>
    <w:bookmarkEnd w:id="112"/>
    <w:bookmarkStart w:id="113" w:name="retrieval-augmented-generation"/>
    <w:p>
      <w:pPr>
        <w:pStyle w:val="Heading2"/>
        <w:keepNext/>
        <w:jc w:val="left"/>
      </w:pPr>
      <w:r>
        <w:rPr>
          <w:rFonts w:ascii="Times New Roman" w:hAnsi="Times New Roman" w:eastAsia="Times New Roman" w:cs="Times New Roman"/>
          <w:b/>
          <w:i w:val="0"/>
          <w:color w:val="000000"/>
          <w:sz w:val="28"/>
        </w:rPr>
        <w:t xml:space="preserve">9. Retrieval-augmented generation</w:t>
      </w:r>
    </w:p>
    <w:p>
      <w:pPr>
        <w:pStyle w:val="FirstParagraph"/>
        <w:spacing w:line="312" w:lineRule="auto" w:after="60"/>
        <w:ind w:left="720" w:hanging="720"/>
        <w:jc w:val="both"/>
      </w:pPr>
      <w:r>
        <w:rPr>
          <w:rFonts w:ascii="Times New Roman" w:hAnsi="Times New Roman" w:eastAsia="Times New Roman" w:cs="Times New Roman"/>
          <w:color w:val="000000"/>
          <w:sz w:val="24"/>
        </w:rPr>
        <w:t xml:space="preserve">[25] Y. Gao, Y. Xiong, X. Gao, K. Jia, J. Pan, Y. Bi, Y. Dai, J. Sun, and H. Wang,</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“Retrieval-augmented generation for large language models: A survey,”</w:t>
      </w:r>
      <w:r>
        <w:rPr>
          <w:rFonts w:ascii="Times New Roman" w:hAnsi="Times New Roman" w:eastAsia="Times New Roman" w:cs="Times New Roman"/>
          <w:color w:val="000000"/>
          <w:sz w:val="24"/>
        </w:rPr>
        <w:t xml:space="preserve"> </w:t>
      </w:r>
      <w:r>
        <w:rPr>
          <w:rFonts w:ascii="Times New Roman" w:hAnsi="Times New Roman" w:eastAsia="Times New Roman" w:cs="Times New Roman"/>
          <w:i/>
          <w:iCs/>
          <w:color w:val="000000"/>
          <w:sz w:val="24"/>
        </w:rPr>
        <w:t xml:space="preserve">arXiv preprint arXiv:2312.10997</w:t>
      </w:r>
      <w:r>
        <w:rPr>
          <w:rFonts w:ascii="Times New Roman" w:hAnsi="Times New Roman" w:eastAsia="Times New Roman" w:cs="Times New Roman"/>
          <w:color w:val="000000"/>
          <w:sz w:val="24"/>
        </w:rPr>
        <w:t xml:space="preserve">, 2023. https://arxiv.org/abs/2312.10997</w:t>
      </w:r>
    </w:p>
    <w:bookmarkEnd w:id="113"/>
    <w:bookmarkStart w:id="114" w:name="web-frameworks-and-system-tooling"/>
    <w:p>
      <w:pPr>
        <w:pStyle w:val="Heading2"/>
        <w:keepNext/>
        <w:jc w:val="left"/>
      </w:pPr>
      <w:r>
        <w:rPr>
          <w:rFonts w:ascii="Times New Roman" w:hAnsi="Times New Roman" w:eastAsia="Times New Roman" w:cs="Times New Roman"/>
          <w:b/>
          <w:i w:val="0"/>
          <w:color w:val="000000"/>
          <w:sz w:val="28"/>
        </w:rPr>
        <w:t xml:space="preserve">10. Web frameworks and system tooling</w:t>
      </w:r>
    </w:p>
    <w:p>
      <w:pPr>
        <w:pStyle w:val="FirstParagraph"/>
        <w:spacing w:line="312" w:lineRule="auto" w:after="80"/>
        <w:jc w:val="both"/>
      </w:pPr>
      <w:r>
        <w:rPr>
          <w:rFonts w:ascii="Times New Roman" w:hAnsi="Times New Roman" w:eastAsia="Times New Roman" w:cs="Times New Roman"/>
          <w:color w:val="000000"/>
          <w:sz w:val="24"/>
        </w:rPr>
        <w:t xml:space="preserve">Documentation references for the engineering chapters; kept separate from the numbered academic bibliography because they document implementation APIs rather than research claims.</w:t>
      </w:r>
    </w:p>
    <w:p>
      <w:pPr>
        <w:pStyle w:val="Compact"/>
        <w:numPr>
          <w:ilvl w:val="0"/>
          <w:numId w:val="1007"/>
        </w:numPr>
        <w:spacing w:line="312" w:lineRule="auto" w:after="80"/>
        <w:ind w:firstLine="283"/>
        <w:jc w:val="both"/>
      </w:pPr>
      <w:r>
        <w:rPr>
          <w:rFonts w:ascii="Times New Roman" w:hAnsi="Times New Roman" w:eastAsia="Times New Roman" w:cs="Times New Roman"/>
          <w:color w:val="000000"/>
          <w:sz w:val="24"/>
        </w:rPr>
        <w:t xml:space="preserve">FastAPI documentation. https://fastapi.tiangolo.com</w:t>
      </w:r>
    </w:p>
    <w:p>
      <w:pPr>
        <w:pStyle w:val="Compact"/>
        <w:numPr>
          <w:ilvl w:val="0"/>
          <w:numId w:val="1007"/>
        </w:numPr>
        <w:spacing w:line="312" w:lineRule="auto" w:after="80"/>
        <w:ind w:firstLine="283"/>
        <w:jc w:val="both"/>
      </w:pPr>
      <w:r>
        <w:rPr>
          <w:rFonts w:ascii="Times New Roman" w:hAnsi="Times New Roman" w:eastAsia="Times New Roman" w:cs="Times New Roman"/>
          <w:color w:val="000000"/>
          <w:sz w:val="24"/>
        </w:rPr>
        <w:t xml:space="preserve">TanStack Start / Router documentation. https://tanstack.com/router</w:t>
      </w:r>
    </w:p>
    <w:p>
      <w:pPr>
        <w:pStyle w:val="Compact"/>
        <w:numPr>
          <w:ilvl w:val="0"/>
          <w:numId w:val="1007"/>
        </w:numPr>
        <w:spacing w:line="312" w:lineRule="auto" w:after="80"/>
        <w:ind w:firstLine="283"/>
        <w:jc w:val="both"/>
      </w:pPr>
      <w:r>
        <w:rPr>
          <w:rFonts w:ascii="Times New Roman" w:hAnsi="Times New Roman" w:eastAsia="Times New Roman" w:cs="Times New Roman"/>
          <w:color w:val="000000"/>
          <w:sz w:val="24"/>
        </w:rPr>
        <w:t xml:space="preserve">React 19 documentation. https://react.dev</w:t>
      </w:r>
    </w:p>
    <w:p>
      <w:pPr>
        <w:pStyle w:val="Compact"/>
        <w:numPr>
          <w:ilvl w:val="0"/>
          <w:numId w:val="1007"/>
        </w:numPr>
        <w:spacing w:line="312" w:lineRule="auto" w:after="80"/>
        <w:ind w:firstLine="283"/>
        <w:jc w:val="both"/>
      </w:pPr>
      <w:r>
        <w:rPr>
          <w:rFonts w:ascii="Times New Roman" w:hAnsi="Times New Roman" w:eastAsia="Times New Roman" w:cs="Times New Roman"/>
          <w:color w:val="000000"/>
          <w:sz w:val="24"/>
        </w:rPr>
        <w:t xml:space="preserve">Vite documentation. https://vite.dev</w:t>
      </w:r>
    </w:p>
    <w:p>
      <w:pPr>
        <w:pStyle w:val="Compact"/>
        <w:numPr>
          <w:ilvl w:val="0"/>
          <w:numId w:val="1007"/>
        </w:numPr>
        <w:spacing w:line="312" w:lineRule="auto" w:after="80"/>
        <w:ind w:firstLine="283"/>
        <w:jc w:val="both"/>
      </w:pPr>
      <w:r>
        <w:rPr>
          <w:rFonts w:ascii="Times New Roman" w:hAnsi="Times New Roman" w:eastAsia="Times New Roman" w:cs="Times New Roman"/>
          <w:color w:val="000000"/>
          <w:sz w:val="24"/>
        </w:rPr>
        <w:t xml:space="preserve">SQLAlchemy 2.0 documentation. https://www.sqlalchemy.org</w:t>
      </w:r>
    </w:p>
    <w:p>
      <w:pPr>
        <w:pStyle w:val="Compact"/>
        <w:numPr>
          <w:ilvl w:val="0"/>
          <w:numId w:val="1007"/>
        </w:numPr>
        <w:spacing w:line="312" w:lineRule="auto" w:after="80"/>
        <w:ind w:firstLine="283"/>
        <w:jc w:val="both"/>
      </w:pPr>
      <w:r>
        <w:rPr>
          <w:rFonts w:ascii="Times New Roman" w:hAnsi="Times New Roman" w:eastAsia="Times New Roman" w:cs="Times New Roman"/>
          <w:color w:val="000000"/>
          <w:sz w:val="24"/>
        </w:rPr>
        <w:t xml:space="preserve">Alembic migration documentation. https://alembic.sqlalchemy.org</w:t>
      </w:r>
    </w:p>
    <w:p>
      <w:pPr>
        <w:pStyle w:val="Compact"/>
        <w:numPr>
          <w:ilvl w:val="0"/>
          <w:numId w:val="1007"/>
        </w:numPr>
        <w:spacing w:line="312" w:lineRule="auto" w:after="80"/>
        <w:ind w:firstLine="283"/>
        <w:jc w:val="both"/>
      </w:pPr>
      <w:r>
        <w:rPr>
          <w:rFonts w:ascii="Times New Roman" w:hAnsi="Times New Roman" w:eastAsia="Times New Roman" w:cs="Times New Roman"/>
          <w:color w:val="000000"/>
          <w:sz w:val="24"/>
        </w:rPr>
        <w:t xml:space="preserve">PostgreSQL documentation. https://www.postgresql.org/docs/</w:t>
      </w:r>
    </w:p>
    <w:p>
      <w:pPr>
        <w:pStyle w:val="Compact"/>
        <w:numPr>
          <w:ilvl w:val="0"/>
          <w:numId w:val="1007"/>
        </w:numPr>
        <w:spacing w:line="312" w:lineRule="auto" w:after="80"/>
        <w:ind w:firstLine="283"/>
        <w:jc w:val="both"/>
      </w:pPr>
      <w:r>
        <w:rPr>
          <w:rFonts w:ascii="Times New Roman" w:hAnsi="Times New Roman" w:eastAsia="Times New Roman" w:cs="Times New Roman"/>
          <w:color w:val="000000"/>
          <w:sz w:val="24"/>
        </w:rPr>
        <w:t xml:space="preserve">Google Cloud Vertex AI Gemini documentation. https://cloud.google.com/vertex-ai/generative-ai/docs</w:t>
      </w:r>
    </w:p>
    <w:p>
      <w:pPr>
        <w:pStyle w:val="Compact"/>
        <w:numPr>
          <w:ilvl w:val="0"/>
          <w:numId w:val="1007"/>
        </w:numPr>
        <w:spacing w:line="312" w:lineRule="auto" w:after="80"/>
        <w:ind w:firstLine="283"/>
        <w:jc w:val="both"/>
      </w:pPr>
      <w:r>
        <w:rPr>
          <w:rFonts w:ascii="Times New Roman" w:hAnsi="Times New Roman" w:eastAsia="Times New Roman" w:cs="Times New Roman"/>
          <w:color w:val="000000"/>
          <w:sz w:val="24"/>
        </w:rPr>
        <w:t xml:space="preserve">Resend transactional email API. https://resend.com/docs</w:t>
      </w:r>
    </w:p>
    <w:bookmarkEnd w:id="114"/>
    <w:bookmarkEnd w:id="115"/>
    <w:bookmarkStart w:id="147" w:name="appendices"/>
    <w:p>
      <w:pPr>
        <w:pStyle w:val="Heading1"/>
        <w:keepNext/>
        <w:pageBreakBefore/>
        <w:jc w:val="left"/>
      </w:pPr>
      <w:r>
        <w:rPr>
          <w:rFonts w:ascii="Times New Roman" w:hAnsi="Times New Roman" w:eastAsia="Times New Roman" w:cs="Times New Roman"/>
          <w:b/>
          <w:i w:val="0"/>
          <w:color w:val="000000"/>
          <w:sz w:val="36"/>
        </w:rPr>
        <w:t xml:space="preserve">Appendices</w:t>
      </w:r>
    </w:p>
    <w:bookmarkStart w:id="120" w:name="appendix-a-source-listings"/>
    <w:p>
      <w:pPr>
        <w:pStyle w:val="Heading2"/>
        <w:keepNext/>
        <w:jc w:val="left"/>
      </w:pPr>
      <w:r>
        <w:rPr>
          <w:rFonts w:ascii="Times New Roman" w:hAnsi="Times New Roman" w:eastAsia="Times New Roman" w:cs="Times New Roman"/>
          <w:b/>
          <w:i w:val="0"/>
          <w:color w:val="000000"/>
          <w:sz w:val="28"/>
        </w:rPr>
        <w:t xml:space="preserve">Appendix A — Source listings</w:t>
      </w:r>
    </w:p>
    <w:p>
      <w:pPr>
        <w:pStyle w:val="BlockText"/>
        <w:spacing w:line="312" w:lineRule="auto" w:after="80"/>
        <w:jc w:val="both"/>
      </w:pPr>
      <w:r>
        <w:rPr>
          <w:rFonts w:ascii="Times New Roman" w:hAnsi="Times New Roman" w:eastAsia="Times New Roman" w:cs="Times New Roman"/>
          <w:color w:val="000000"/>
          <w:sz w:val="24"/>
        </w:rPr>
        <w:t xml:space="preserve">Excerpted listings of the most thesis-relevant code. Each listing is a representative excerpt; full source files of the same name in the repository contain additional helpers, error handling, and inline documentation that are not reproduced here in the interest of length. Each listing is preceded by its file path so the reader can navigate to the corresponding location in the public repository at the moment of submission.</w:t>
      </w:r>
    </w:p>
    <w:bookmarkStart w:id="116" w:name="X815009366af60fa4723a257df1c3cfaaf97a2fb"/>
    <w:p>
      <w:pPr>
        <w:pStyle w:val="Heading3"/>
        <w:keepNext/>
        <w:jc w:val="left"/>
      </w:pPr>
      <w:r>
        <w:rPr>
          <w:rFonts w:ascii="Times New Roman" w:hAnsi="Times New Roman" w:eastAsia="Times New Roman" w:cs="Times New Roman"/>
          <w:b/>
          <w:i/>
          <w:color w:val="000000"/>
          <w:sz w:val="24"/>
        </w:rPr>
        <w:t xml:space="preserve">A.1 Strong heuristic v2 — public entry point</w:t>
      </w:r>
    </w:p>
    <w:p>
      <w:pPr>
        <w:pStyle w:val="FirstParagraph"/>
        <w:spacing w:line="312" w:lineRule="auto" w:after="80"/>
        <w:jc w:val="both"/>
      </w:pPr>
      <w:r>
        <w:rPr>
          <w:rStyle w:val="VerbatimChar"/>
          <w:rFonts w:ascii="Times New Roman" w:hAnsi="Times New Roman" w:eastAsia="Times New Roman" w:cs="Times New Roman"/>
          <w:color w:val="000000"/>
          <w:sz w:val="24"/>
        </w:rPr>
        <w:t xml:space="preserve">backend/app/services/quality_signals_v2.py</w:t>
      </w:r>
    </w:p>
    <w:p>
      <w:pPr>
        <w:pStyle w:val="SourceCode"/>
        <w:keepNext w:val="0"/>
        <w:keepLines/>
        <w:spacing w:line="240" w:lineRule="auto" w:before="40" w:after="40"/>
        <w:ind w:firstLine="0" w:left="227" w:right="227"/>
        <w:jc w:val="left"/>
        <w:shd w:val="clear" w:color="auto" w:fill="F5F5F5"/>
      </w:pPr>
      <w:r>
        <w:rPr>
          <w:rStyle w:val="KeywordTok"/>
          <w:rFonts w:ascii="Courier New" w:hAnsi="Courier New" w:eastAsia="Courier New" w:cs="Courier New"/>
          <w:b w:val="0"/>
          <w:i w:val="0"/>
          <w:color w:val="000000"/>
          <w:sz w:val="19"/>
        </w:rPr>
        <w:t xml:space="preserve">def</w:t>
      </w:r>
      <w:r>
        <w:rPr>
          <w:rStyle w:val="NormalTok"/>
          <w:rFonts w:ascii="Courier New" w:hAnsi="Courier New" w:eastAsia="Courier New" w:cs="Courier New"/>
          <w:b w:val="0"/>
          <w:i w:val="0"/>
          <w:color w:val="000000"/>
          <w:sz w:val="19"/>
        </w:rPr>
        <w:t xml:space="preserve"> build_resume_prepass_v2(</w:t>
      </w:r>
      <w:r>
        <w:rPr>
          <w:rFonts w:ascii="Courier New" w:hAnsi="Courier New" w:eastAsia="Courier New" w:cs="Courier New"/>
          <w:b w:val="0"/>
          <w:i w:val="0"/>
          <w:color w:val="000000"/>
          <w:sz w:val="19"/>
        </w:rPr>
        <w:br/>
      </w:r>
      <w:r>
        <w:rPr>
          <w:rStyle w:val="NormalTok"/>
          <w:rFonts w:ascii="Courier New" w:hAnsi="Courier New" w:eastAsia="Courier New" w:cs="Courier New"/>
          <w:b w:val="0"/>
          <w:i w:val="0"/>
          <w:color w:val="000000"/>
          <w:sz w:val="19"/>
        </w:rPr>
        <w:t xml:space="preserve">    resume_text: </w:t>
      </w:r>
      <w:r>
        <w:rPr>
          <w:rStyle w:val="BuiltInTok"/>
          <w:rFonts w:ascii="Courier New" w:hAnsi="Courier New" w:eastAsia="Courier New" w:cs="Courier New"/>
          <w:b w:val="0"/>
          <w:i w:val="0"/>
          <w:color w:val="000000"/>
          <w:sz w:val="19"/>
        </w:rPr>
        <w:t xml:space="preserve">str</w:t>
      </w:r>
      <w:r>
        <w:rPr>
          <w:rStyle w:val="NormalTok"/>
          <w:rFonts w:ascii="Courier New" w:hAnsi="Courier New" w:eastAsia="Courier New" w:cs="Courier New"/>
          <w:b w:val="0"/>
          <w:i w:val="0"/>
          <w:color w:val="000000"/>
          <w:sz w:val="19"/>
        </w:rPr>
        <w:t xml:space="preserve">,</w:t>
      </w:r>
      <w:r>
        <w:rPr>
          <w:rFonts w:ascii="Courier New" w:hAnsi="Courier New" w:eastAsia="Courier New" w:cs="Courier New"/>
          <w:b w:val="0"/>
          <w:i w:val="0"/>
          <w:color w:val="000000"/>
          <w:sz w:val="19"/>
        </w:rPr>
        <w:br/>
      </w:r>
      <w:r>
        <w:rPr>
          <w:rStyle w:val="NormalTok"/>
          <w:rFonts w:ascii="Courier New" w:hAnsi="Courier New" w:eastAsia="Courier New" w:cs="Courier New"/>
          <w:b w:val="0"/>
          <w:i w:val="0"/>
          <w:color w:val="000000"/>
          <w:sz w:val="19"/>
        </w:rPr>
        <w:t xml:space="preserve">    job_description: </w:t>
      </w:r>
      <w:r>
        <w:rPr>
          <w:rStyle w:val="BuiltInTok"/>
          <w:rFonts w:ascii="Courier New" w:hAnsi="Courier New" w:eastAsia="Courier New" w:cs="Courier New"/>
          <w:b w:val="0"/>
          <w:i w:val="0"/>
          <w:color w:val="000000"/>
          <w:sz w:val="19"/>
        </w:rPr>
        <w:t xml:space="preserve">str</w:t>
      </w:r>
      <w:r>
        <w:rPr>
          <w:rStyle w:val="NormalTok"/>
          <w:rFonts w:ascii="Courier New" w:hAnsi="Courier New" w:eastAsia="Courier New" w:cs="Courier New"/>
          <w:b w:val="0"/>
          <w:i w:val="0"/>
          <w:color w:val="000000"/>
          <w:sz w:val="19"/>
        </w:rPr>
        <w:t xml:space="preserve"> </w:t>
      </w:r>
      <w:r>
        <w:rPr>
          <w:rStyle w:val="OperatorTok"/>
          <w:rFonts w:ascii="Courier New" w:hAnsi="Courier New" w:eastAsia="Courier New" w:cs="Courier New"/>
          <w:b w:val="0"/>
          <w:i w:val="0"/>
          <w:color w:val="000000"/>
          <w:sz w:val="19"/>
        </w:rPr>
        <w:t xml:space="preserve">|</w:t>
      </w:r>
      <w:r>
        <w:rPr>
          <w:rStyle w:val="NormalTok"/>
          <w:rFonts w:ascii="Courier New" w:hAnsi="Courier New" w:eastAsia="Courier New" w:cs="Courier New"/>
          <w:b w:val="0"/>
          <w:i w:val="0"/>
          <w:color w:val="000000"/>
          <w:sz w:val="19"/>
        </w:rPr>
        <w:t xml:space="preserve"> </w:t>
      </w:r>
      <w:r>
        <w:rPr>
          <w:rStyle w:val="VariableTok"/>
          <w:rFonts w:ascii="Courier New" w:hAnsi="Courier New" w:eastAsia="Courier New" w:cs="Courier New"/>
          <w:b w:val="0"/>
          <w:i w:val="0"/>
          <w:color w:val="000000"/>
          <w:sz w:val="19"/>
        </w:rPr>
        <w:t xml:space="preserve">None</w:t>
      </w:r>
      <w:r>
        <w:rPr>
          <w:rStyle w:val="NormalTok"/>
          <w:rFonts w:ascii="Courier New" w:hAnsi="Courier New" w:eastAsia="Courier New" w:cs="Courier New"/>
          <w:b w:val="0"/>
          <w:i w:val="0"/>
          <w:color w:val="000000"/>
          <w:sz w:val="19"/>
        </w:rPr>
        <w:t xml:space="preserve"> </w:t>
      </w:r>
      <w:r>
        <w:rPr>
          <w:rStyle w:val="OperatorTok"/>
          <w:rFonts w:ascii="Courier New" w:hAnsi="Courier New" w:eastAsia="Courier New" w:cs="Courier New"/>
          <w:b w:val="0"/>
          <w:i w:val="0"/>
          <w:color w:val="000000"/>
          <w:sz w:val="19"/>
        </w:rPr>
        <w:t xml:space="preserve">=</w:t>
      </w:r>
      <w:r>
        <w:rPr>
          <w:rStyle w:val="NormalTok"/>
          <w:rFonts w:ascii="Courier New" w:hAnsi="Courier New" w:eastAsia="Courier New" w:cs="Courier New"/>
          <w:b w:val="0"/>
          <w:i w:val="0"/>
          <w:color w:val="000000"/>
          <w:sz w:val="19"/>
        </w:rPr>
        <w:t xml:space="preserve"> </w:t>
      </w:r>
      <w:r>
        <w:rPr>
          <w:rStyle w:val="VariableTok"/>
          <w:rFonts w:ascii="Courier New" w:hAnsi="Courier New" w:eastAsia="Courier New" w:cs="Courier New"/>
          <w:b w:val="0"/>
          <w:i w:val="0"/>
          <w:color w:val="000000"/>
          <w:sz w:val="19"/>
        </w:rPr>
        <w:t xml:space="preserve">None</w:t>
      </w:r>
      <w:r>
        <w:rPr>
          <w:rStyle w:val="NormalTok"/>
          <w:rFonts w:ascii="Courier New" w:hAnsi="Courier New" w:eastAsia="Courier New" w:cs="Courier New"/>
          <w:b w:val="0"/>
          <w:i w:val="0"/>
          <w:color w:val="000000"/>
          <w:sz w:val="19"/>
        </w:rPr>
        <w:t xml:space="preserve">,</w:t>
      </w:r>
      <w:r>
        <w:rPr>
          <w:rFonts w:ascii="Courier New" w:hAnsi="Courier New" w:eastAsia="Courier New" w:cs="Courier New"/>
          <w:b w:val="0"/>
          <w:i w:val="0"/>
          <w:color w:val="000000"/>
          <w:sz w:val="19"/>
        </w:rPr>
        <w:br/>
      </w:r>
      <w:r>
        <w:rPr>
          <w:rStyle w:val="NormalTok"/>
          <w:rFonts w:ascii="Courier New" w:hAnsi="Courier New" w:eastAsia="Courier New" w:cs="Courier New"/>
          <w:b w:val="0"/>
          <w:i w:val="0"/>
          <w:color w:val="000000"/>
          <w:sz w:val="19"/>
        </w:rPr>
        <w:t xml:space="preserve">    target_role_label: </w:t>
      </w:r>
      <w:r>
        <w:rPr>
          <w:rStyle w:val="BuiltInTok"/>
          <w:rFonts w:ascii="Courier New" w:hAnsi="Courier New" w:eastAsia="Courier New" w:cs="Courier New"/>
          <w:b w:val="0"/>
          <w:i w:val="0"/>
          <w:color w:val="000000"/>
          <w:sz w:val="19"/>
        </w:rPr>
        <w:t xml:space="preserve">str</w:t>
      </w:r>
      <w:r>
        <w:rPr>
          <w:rStyle w:val="NormalTok"/>
          <w:rFonts w:ascii="Courier New" w:hAnsi="Courier New" w:eastAsia="Courier New" w:cs="Courier New"/>
          <w:b w:val="0"/>
          <w:i w:val="0"/>
          <w:color w:val="000000"/>
          <w:sz w:val="19"/>
        </w:rPr>
        <w:t xml:space="preserve"> </w:t>
      </w:r>
      <w:r>
        <w:rPr>
          <w:rStyle w:val="OperatorTok"/>
          <w:rFonts w:ascii="Courier New" w:hAnsi="Courier New" w:eastAsia="Courier New" w:cs="Courier New"/>
          <w:b w:val="0"/>
          <w:i w:val="0"/>
          <w:color w:val="000000"/>
          <w:sz w:val="19"/>
        </w:rPr>
        <w:t xml:space="preserve">|</w:t>
      </w:r>
      <w:r>
        <w:rPr>
          <w:rStyle w:val="NormalTok"/>
          <w:rFonts w:ascii="Courier New" w:hAnsi="Courier New" w:eastAsia="Courier New" w:cs="Courier New"/>
          <w:b w:val="0"/>
          <w:i w:val="0"/>
          <w:color w:val="000000"/>
          <w:sz w:val="19"/>
        </w:rPr>
        <w:t xml:space="preserve"> </w:t>
      </w:r>
      <w:r>
        <w:rPr>
          <w:rStyle w:val="VariableTok"/>
          <w:rFonts w:ascii="Courier New" w:hAnsi="Courier New" w:eastAsia="Courier New" w:cs="Courier New"/>
          <w:b w:val="0"/>
          <w:i w:val="0"/>
          <w:color w:val="000000"/>
          <w:sz w:val="19"/>
        </w:rPr>
        <w:t xml:space="preserve">None</w:t>
      </w:r>
      <w:r>
        <w:rPr>
          <w:rStyle w:val="NormalTok"/>
          <w:rFonts w:ascii="Courier New" w:hAnsi="Courier New" w:eastAsia="Courier New" w:cs="Courier New"/>
          <w:b w:val="0"/>
          <w:i w:val="0"/>
          <w:color w:val="000000"/>
          <w:sz w:val="19"/>
        </w:rPr>
        <w:t xml:space="preserve"> </w:t>
      </w:r>
      <w:r>
        <w:rPr>
          <w:rStyle w:val="OperatorTok"/>
          <w:rFonts w:ascii="Courier New" w:hAnsi="Courier New" w:eastAsia="Courier New" w:cs="Courier New"/>
          <w:b w:val="0"/>
          <w:i w:val="0"/>
          <w:color w:val="000000"/>
          <w:sz w:val="19"/>
        </w:rPr>
        <w:t xml:space="preserve">=</w:t>
      </w:r>
      <w:r>
        <w:rPr>
          <w:rStyle w:val="NormalTok"/>
          <w:rFonts w:ascii="Courier New" w:hAnsi="Courier New" w:eastAsia="Courier New" w:cs="Courier New"/>
          <w:b w:val="0"/>
          <w:i w:val="0"/>
          <w:color w:val="000000"/>
          <w:sz w:val="19"/>
        </w:rPr>
        <w:t xml:space="preserve"> </w:t>
      </w:r>
      <w:r>
        <w:rPr>
          <w:rStyle w:val="VariableTok"/>
          <w:rFonts w:ascii="Courier New" w:hAnsi="Courier New" w:eastAsia="Courier New" w:cs="Courier New"/>
          <w:b w:val="0"/>
          <w:i w:val="0"/>
          <w:color w:val="000000"/>
          <w:sz w:val="19"/>
        </w:rPr>
        <w:t xml:space="preserve">None</w:t>
      </w:r>
      <w:r>
        <w:rPr>
          <w:rStyle w:val="NormalTok"/>
          <w:rFonts w:ascii="Courier New" w:hAnsi="Courier New" w:eastAsia="Courier New" w:cs="Courier New"/>
          <w:b w:val="0"/>
          <w:i w:val="0"/>
          <w:color w:val="000000"/>
          <w:sz w:val="19"/>
        </w:rPr>
        <w:t xml:space="preserve">,</w:t>
      </w:r>
      <w:r>
        <w:rPr>
          <w:rFonts w:ascii="Courier New" w:hAnsi="Courier New" w:eastAsia="Courier New" w:cs="Courier New"/>
          <w:b w:val="0"/>
          <w:i w:val="0"/>
          <w:color w:val="000000"/>
          <w:sz w:val="19"/>
        </w:rPr>
        <w:br/>
      </w:r>
      <w:r>
        <w:rPr>
          <w:rStyle w:val="NormalTok"/>
          <w:rFonts w:ascii="Courier New" w:hAnsi="Courier New" w:eastAsia="Courier New" w:cs="Courier New"/>
          <w:b w:val="0"/>
          <w:i w:val="0"/>
          <w:color w:val="000000"/>
          <w:sz w:val="19"/>
        </w:rPr>
        <w:t xml:space="preserve">) </w:t>
      </w:r>
      <w:r>
        <w:rPr>
          <w:rStyle w:val="OperatorTok"/>
          <w:rFonts w:ascii="Courier New" w:hAnsi="Courier New" w:eastAsia="Courier New" w:cs="Courier New"/>
          <w:b w:val="0"/>
          <w:i w:val="0"/>
          <w:color w:val="000000"/>
          <w:sz w:val="19"/>
        </w:rPr>
        <w:t xml:space="preserve">-&gt;</w:t>
      </w:r>
      <w:r>
        <w:rPr>
          <w:rStyle w:val="NormalTok"/>
          <w:rFonts w:ascii="Courier New" w:hAnsi="Courier New" w:eastAsia="Courier New" w:cs="Courier New"/>
          <w:b w:val="0"/>
          <w:i w:val="0"/>
          <w:color w:val="000000"/>
          <w:sz w:val="19"/>
        </w:rPr>
        <w:t xml:space="preserve"> ResumePrepassV2:</w:t>
      </w:r>
      <w:r>
        <w:rPr>
          <w:rFonts w:ascii="Courier New" w:hAnsi="Courier New" w:eastAsia="Courier New" w:cs="Courier New"/>
          <w:b w:val="0"/>
          <w:i w:val="0"/>
          <w:color w:val="000000"/>
          <w:sz w:val="19"/>
        </w:rPr>
        <w:br/>
      </w:r>
      <w:r>
        <w:rPr>
          <w:rStyle w:val="NormalTok"/>
          <w:rFonts w:ascii="Courier New" w:hAnsi="Courier New" w:eastAsia="Courier New" w:cs="Courier New"/>
          <w:b w:val="0"/>
          <w:i w:val="0"/>
          <w:color w:val="000000"/>
          <w:sz w:val="19"/>
        </w:rPr>
        <w:t xml:space="preserve">    text </w:t>
      </w:r>
      <w:r>
        <w:rPr>
          <w:rStyle w:val="OperatorTok"/>
          <w:rFonts w:ascii="Courier New" w:hAnsi="Courier New" w:eastAsia="Courier New" w:cs="Courier New"/>
          <w:b w:val="0"/>
          <w:i w:val="0"/>
          <w:color w:val="000000"/>
          <w:sz w:val="19"/>
        </w:rPr>
        <w:t xml:space="preserve">=</w:t>
      </w:r>
      <w:r>
        <w:rPr>
          <w:rStyle w:val="NormalTok"/>
          <w:rFonts w:ascii="Courier New" w:hAnsi="Courier New" w:eastAsia="Courier New" w:cs="Courier New"/>
          <w:b w:val="0"/>
          <w:i w:val="0"/>
          <w:color w:val="000000"/>
          <w:sz w:val="19"/>
        </w:rPr>
        <w:t xml:space="preserve"> resume_text </w:t>
      </w:r>
      <w:r>
        <w:rPr>
          <w:rStyle w:val="KeywordTok"/>
          <w:rFonts w:ascii="Courier New" w:hAnsi="Courier New" w:eastAsia="Courier New" w:cs="Courier New"/>
          <w:b w:val="0"/>
          <w:i w:val="0"/>
          <w:color w:val="000000"/>
          <w:sz w:val="19"/>
        </w:rPr>
        <w:t xml:space="preserve">or</w:t>
      </w:r>
      <w:r>
        <w:rPr>
          <w:rStyle w:val="NormalTok"/>
          <w:rFonts w:ascii="Courier New" w:hAnsi="Courier New" w:eastAsia="Courier New" w:cs="Courier New"/>
          <w:b w:val="0"/>
          <w:i w:val="0"/>
          <w:color w:val="000000"/>
          <w:sz w:val="19"/>
        </w:rPr>
        <w:t xml:space="preserve"> </w:t>
      </w:r>
      <w:r>
        <w:rPr>
          <w:rStyle w:val="StringTok"/>
          <w:rFonts w:ascii="Courier New" w:hAnsi="Courier New" w:eastAsia="Courier New" w:cs="Courier New"/>
          <w:b w:val="0"/>
          <w:i w:val="0"/>
          <w:color w:val="000000"/>
          <w:sz w:val="19"/>
        </w:rPr>
        <w:t xml:space="preserve">""</w:t>
      </w:r>
      <w:r>
        <w:rPr>
          <w:rFonts w:ascii="Courier New" w:hAnsi="Courier New" w:eastAsia="Courier New" w:cs="Courier New"/>
          <w:b w:val="0"/>
          <w:i w:val="0"/>
          <w:color w:val="000000"/>
          <w:sz w:val="19"/>
        </w:rPr>
        <w:br/>
      </w:r>
      <w:r>
        <w:rPr>
          <w:rStyle w:val="NormalTok"/>
          <w:rFonts w:ascii="Courier New" w:hAnsi="Courier New" w:eastAsia="Courier New" w:cs="Courier New"/>
          <w:b w:val="0"/>
          <w:i w:val="0"/>
          <w:color w:val="000000"/>
          <w:sz w:val="19"/>
        </w:rPr>
        <w:t xml:space="preserve">    sections </w:t>
      </w:r>
      <w:r>
        <w:rPr>
          <w:rStyle w:val="OperatorTok"/>
          <w:rFonts w:ascii="Courier New" w:hAnsi="Courier New" w:eastAsia="Courier New" w:cs="Courier New"/>
          <w:b w:val="0"/>
          <w:i w:val="0"/>
          <w:color w:val="000000"/>
          <w:sz w:val="19"/>
        </w:rPr>
        <w:t xml:space="preserve">=</w:t>
      </w:r>
      <w:r>
        <w:rPr>
          <w:rStyle w:val="NormalTok"/>
          <w:rFonts w:ascii="Courier New" w:hAnsi="Courier New" w:eastAsia="Courier New" w:cs="Courier New"/>
          <w:b w:val="0"/>
          <w:i w:val="0"/>
          <w:color w:val="000000"/>
          <w:sz w:val="19"/>
        </w:rPr>
        <w:t xml:space="preserve"> _detect_sections(text)</w:t>
      </w:r>
      <w:r>
        <w:rPr>
          <w:rFonts w:ascii="Courier New" w:hAnsi="Courier New" w:eastAsia="Courier New" w:cs="Courier New"/>
          <w:b w:val="0"/>
          <w:i w:val="0"/>
          <w:color w:val="000000"/>
          <w:sz w:val="19"/>
        </w:rPr>
        <w:br/>
      </w:r>
      <w:r>
        <w:rPr>
          <w:rStyle w:val="NormalTok"/>
          <w:rFonts w:ascii="Courier New" w:hAnsi="Courier New" w:eastAsia="Courier New" w:cs="Courier New"/>
          <w:b w:val="0"/>
          <w:i w:val="0"/>
          <w:color w:val="000000"/>
          <w:sz w:val="19"/>
        </w:rPr>
        <w:t xml:space="preserve">    bullets </w:t>
      </w:r>
      <w:r>
        <w:rPr>
          <w:rStyle w:val="OperatorTok"/>
          <w:rFonts w:ascii="Courier New" w:hAnsi="Courier New" w:eastAsia="Courier New" w:cs="Courier New"/>
          <w:b w:val="0"/>
          <w:i w:val="0"/>
          <w:color w:val="000000"/>
          <w:sz w:val="19"/>
        </w:rPr>
        <w:t xml:space="preserve">=</w:t>
      </w:r>
      <w:r>
        <w:rPr>
          <w:rStyle w:val="NormalTok"/>
          <w:rFonts w:ascii="Courier New" w:hAnsi="Courier New" w:eastAsia="Courier New" w:cs="Courier New"/>
          <w:b w:val="0"/>
          <w:i w:val="0"/>
          <w:color w:val="000000"/>
          <w:sz w:val="19"/>
        </w:rPr>
        <w:t xml:space="preserve"> [m.group(</w:t>
      </w:r>
      <w:r>
        <w:rPr>
          <w:rStyle w:val="DecValTok"/>
          <w:rFonts w:ascii="Courier New" w:hAnsi="Courier New" w:eastAsia="Courier New" w:cs="Courier New"/>
          <w:b w:val="0"/>
          <w:i w:val="0"/>
          <w:color w:val="000000"/>
          <w:sz w:val="19"/>
        </w:rPr>
        <w:t xml:space="preserve">1</w:t>
      </w:r>
      <w:r>
        <w:rPr>
          <w:rStyle w:val="NormalTok"/>
          <w:rFonts w:ascii="Courier New" w:hAnsi="Courier New" w:eastAsia="Courier New" w:cs="Courier New"/>
          <w:b w:val="0"/>
          <w:i w:val="0"/>
          <w:color w:val="000000"/>
          <w:sz w:val="19"/>
        </w:rPr>
        <w:t xml:space="preserve">) </w:t>
      </w:r>
      <w:r>
        <w:rPr>
          <w:rStyle w:val="ControlFlowTok"/>
          <w:rFonts w:ascii="Courier New" w:hAnsi="Courier New" w:eastAsia="Courier New" w:cs="Courier New"/>
          <w:b w:val="0"/>
          <w:i w:val="0"/>
          <w:color w:val="000000"/>
          <w:sz w:val="19"/>
        </w:rPr>
        <w:t xml:space="preserve">for</w:t>
      </w:r>
      <w:r>
        <w:rPr>
          <w:rStyle w:val="NormalTok"/>
          <w:rFonts w:ascii="Courier New" w:hAnsi="Courier New" w:eastAsia="Courier New" w:cs="Courier New"/>
          <w:b w:val="0"/>
          <w:i w:val="0"/>
          <w:color w:val="000000"/>
          <w:sz w:val="19"/>
        </w:rPr>
        <w:t xml:space="preserve"> m </w:t>
      </w:r>
      <w:r>
        <w:rPr>
          <w:rStyle w:val="KeywordTok"/>
          <w:rFonts w:ascii="Courier New" w:hAnsi="Courier New" w:eastAsia="Courier New" w:cs="Courier New"/>
          <w:b w:val="0"/>
          <w:i w:val="0"/>
          <w:color w:val="000000"/>
          <w:sz w:val="19"/>
        </w:rPr>
        <w:t xml:space="preserve">in</w:t>
      </w:r>
      <w:r>
        <w:rPr>
          <w:rStyle w:val="NormalTok"/>
          <w:rFonts w:ascii="Courier New" w:hAnsi="Courier New" w:eastAsia="Courier New" w:cs="Courier New"/>
          <w:b w:val="0"/>
          <w:i w:val="0"/>
          <w:color w:val="000000"/>
          <w:sz w:val="19"/>
        </w:rPr>
        <w:t xml:space="preserve"> _BULLET_RE.finditer(text)]</w:t>
      </w:r>
      <w:r>
        <w:rPr>
          <w:rFonts w:ascii="Courier New" w:hAnsi="Courier New" w:eastAsia="Courier New" w:cs="Courier New"/>
          <w:b w:val="0"/>
          <w:i w:val="0"/>
          <w:color w:val="000000"/>
          <w:sz w:val="19"/>
        </w:rPr>
        <w:br/>
      </w:r>
      <w:r>
        <w:rPr>
          <w:rStyle w:val="NormalTok"/>
          <w:rFonts w:ascii="Courier New" w:hAnsi="Courier New" w:eastAsia="Courier New" w:cs="Courier New"/>
          <w:b w:val="0"/>
          <w:i w:val="0"/>
          <w:color w:val="000000"/>
          <w:sz w:val="19"/>
        </w:rPr>
        <w:t xml:space="preserve">    tokens </w:t>
      </w:r>
      <w:r>
        <w:rPr>
          <w:rStyle w:val="OperatorTok"/>
          <w:rFonts w:ascii="Courier New" w:hAnsi="Courier New" w:eastAsia="Courier New" w:cs="Courier New"/>
          <w:b w:val="0"/>
          <w:i w:val="0"/>
          <w:color w:val="000000"/>
          <w:sz w:val="19"/>
        </w:rPr>
        <w:t xml:space="preserve">=</w:t>
      </w:r>
      <w:r>
        <w:rPr>
          <w:rStyle w:val="NormalTok"/>
          <w:rFonts w:ascii="Courier New" w:hAnsi="Courier New" w:eastAsia="Courier New" w:cs="Courier New"/>
          <w:b w:val="0"/>
          <w:i w:val="0"/>
          <w:color w:val="000000"/>
          <w:sz w:val="19"/>
        </w:rPr>
        <w:t xml:space="preserve"> _tokenize(text)</w:t>
      </w:r>
      <w:r>
        <w:rPr>
          <w:rFonts w:ascii="Courier New" w:hAnsi="Courier New" w:eastAsia="Courier New" w:cs="Courier New"/>
          <w:b w:val="0"/>
          <w:i w:val="0"/>
          <w:color w:val="000000"/>
          <w:sz w:val="19"/>
        </w:rPr>
        <w:br/>
      </w:r>
      <w:r>
        <w:rPr>
          <w:rFonts w:ascii="Courier New" w:hAnsi="Courier New" w:eastAsia="Courier New" w:cs="Courier New"/>
          <w:b w:val="0"/>
          <w:i w:val="0"/>
          <w:color w:val="000000"/>
          <w:sz w:val="19"/>
        </w:rPr>
        <w:br/>
      </w:r>
      <w:r>
        <w:rPr>
          <w:rStyle w:val="NormalTok"/>
          <w:rFonts w:ascii="Courier New" w:hAnsi="Courier New" w:eastAsia="Courier New" w:cs="Courier New"/>
          <w:b w:val="0"/>
          <w:i w:val="0"/>
          <w:color w:val="000000"/>
          <w:sz w:val="19"/>
        </w:rPr>
        <w:t xml:space="preserve">    resume_skills </w:t>
      </w:r>
      <w:r>
        <w:rPr>
          <w:rStyle w:val="OperatorTok"/>
          <w:rFonts w:ascii="Courier New" w:hAnsi="Courier New" w:eastAsia="Courier New" w:cs="Courier New"/>
          <w:b w:val="0"/>
          <w:i w:val="0"/>
          <w:color w:val="000000"/>
          <w:sz w:val="19"/>
        </w:rPr>
        <w:t xml:space="preserve">=</w:t>
      </w:r>
      <w:r>
        <w:rPr>
          <w:rStyle w:val="NormalTok"/>
          <w:rFonts w:ascii="Courier New" w:hAnsi="Courier New" w:eastAsia="Courier New" w:cs="Courier New"/>
          <w:b w:val="0"/>
          <w:i w:val="0"/>
          <w:color w:val="000000"/>
          <w:sz w:val="19"/>
        </w:rPr>
        <w:t xml:space="preserve"> _normalise_skills(text)</w:t>
      </w:r>
      <w:r>
        <w:rPr>
          <w:rFonts w:ascii="Courier New" w:hAnsi="Courier New" w:eastAsia="Courier New" w:cs="Courier New"/>
          <w:b w:val="0"/>
          <w:i w:val="0"/>
          <w:color w:val="000000"/>
          <w:sz w:val="19"/>
        </w:rPr>
        <w:br/>
      </w:r>
      <w:r>
        <w:rPr>
          <w:rStyle w:val="NormalTok"/>
          <w:rFonts w:ascii="Courier New" w:hAnsi="Courier New" w:eastAsia="Courier New" w:cs="Courier New"/>
          <w:b w:val="0"/>
          <w:i w:val="0"/>
          <w:color w:val="000000"/>
          <w:sz w:val="19"/>
        </w:rPr>
        <w:t xml:space="preserve">    matched: </w:t>
      </w:r>
      <w:r>
        <w:rPr>
          <w:rStyle w:val="BuiltInTok"/>
          <w:rFonts w:ascii="Courier New" w:hAnsi="Courier New" w:eastAsia="Courier New" w:cs="Courier New"/>
          <w:b w:val="0"/>
          <w:i w:val="0"/>
          <w:color w:val="000000"/>
          <w:sz w:val="19"/>
        </w:rPr>
        <w:t xml:space="preserve">list</w:t>
      </w:r>
      <w:r>
        <w:rPr>
          <w:rStyle w:val="NormalTok"/>
          <w:rFonts w:ascii="Courier New" w:hAnsi="Courier New" w:eastAsia="Courier New" w:cs="Courier New"/>
          <w:b w:val="0"/>
          <w:i w:val="0"/>
          <w:color w:val="000000"/>
          <w:sz w:val="19"/>
        </w:rPr>
        <w:t xml:space="preserve">[</w:t>
      </w:r>
      <w:r>
        <w:rPr>
          <w:rStyle w:val="BuiltInTok"/>
          <w:rFonts w:ascii="Courier New" w:hAnsi="Courier New" w:eastAsia="Courier New" w:cs="Courier New"/>
          <w:b w:val="0"/>
          <w:i w:val="0"/>
          <w:color w:val="000000"/>
          <w:sz w:val="19"/>
        </w:rPr>
        <w:t xml:space="preserve">str</w:t>
      </w:r>
      <w:r>
        <w:rPr>
          <w:rStyle w:val="NormalTok"/>
          <w:rFonts w:ascii="Courier New" w:hAnsi="Courier New" w:eastAsia="Courier New" w:cs="Courier New"/>
          <w:b w:val="0"/>
          <w:i w:val="0"/>
          <w:color w:val="000000"/>
          <w:sz w:val="19"/>
        </w:rPr>
        <w:t xml:space="preserve">] </w:t>
      </w:r>
      <w:r>
        <w:rPr>
          <w:rStyle w:val="OperatorTok"/>
          <w:rFonts w:ascii="Courier New" w:hAnsi="Courier New" w:eastAsia="Courier New" w:cs="Courier New"/>
          <w:b w:val="0"/>
          <w:i w:val="0"/>
          <w:color w:val="000000"/>
          <w:sz w:val="19"/>
        </w:rPr>
        <w:t xml:space="preserve">=</w:t>
      </w:r>
      <w:r>
        <w:rPr>
          <w:rStyle w:val="NormalTok"/>
          <w:rFonts w:ascii="Courier New" w:hAnsi="Courier New" w:eastAsia="Courier New" w:cs="Courier New"/>
          <w:b w:val="0"/>
          <w:i w:val="0"/>
          <w:color w:val="000000"/>
          <w:sz w:val="19"/>
        </w:rPr>
        <w:t xml:space="preserve"> []</w:t>
      </w:r>
      <w:r>
        <w:rPr>
          <w:rFonts w:ascii="Courier New" w:hAnsi="Courier New" w:eastAsia="Courier New" w:cs="Courier New"/>
          <w:b w:val="0"/>
          <w:i w:val="0"/>
          <w:color w:val="000000"/>
          <w:sz w:val="19"/>
        </w:rPr>
        <w:br/>
      </w:r>
      <w:r>
        <w:rPr>
          <w:rStyle w:val="NormalTok"/>
          <w:rFonts w:ascii="Courier New" w:hAnsi="Courier New" w:eastAsia="Courier New" w:cs="Courier New"/>
          <w:b w:val="0"/>
          <w:i w:val="0"/>
          <w:color w:val="000000"/>
          <w:sz w:val="19"/>
        </w:rPr>
        <w:t xml:space="preserve">    missing: </w:t>
      </w:r>
      <w:r>
        <w:rPr>
          <w:rStyle w:val="BuiltInTok"/>
          <w:rFonts w:ascii="Courier New" w:hAnsi="Courier New" w:eastAsia="Courier New" w:cs="Courier New"/>
          <w:b w:val="0"/>
          <w:i w:val="0"/>
          <w:color w:val="000000"/>
          <w:sz w:val="19"/>
        </w:rPr>
        <w:t xml:space="preserve">list</w:t>
      </w:r>
      <w:r>
        <w:rPr>
          <w:rStyle w:val="NormalTok"/>
          <w:rFonts w:ascii="Courier New" w:hAnsi="Courier New" w:eastAsia="Courier New" w:cs="Courier New"/>
          <w:b w:val="0"/>
          <w:i w:val="0"/>
          <w:color w:val="000000"/>
          <w:sz w:val="19"/>
        </w:rPr>
        <w:t xml:space="preserve">[</w:t>
      </w:r>
      <w:r>
        <w:rPr>
          <w:rStyle w:val="BuiltInTok"/>
          <w:rFonts w:ascii="Courier New" w:hAnsi="Courier New" w:eastAsia="Courier New" w:cs="Courier New"/>
          <w:b w:val="0"/>
          <w:i w:val="0"/>
          <w:color w:val="000000"/>
          <w:sz w:val="19"/>
        </w:rPr>
        <w:t xml:space="preserve">str</w:t>
      </w:r>
      <w:r>
        <w:rPr>
          <w:rStyle w:val="NormalTok"/>
          <w:rFonts w:ascii="Courier New" w:hAnsi="Courier New" w:eastAsia="Courier New" w:cs="Courier New"/>
          <w:b w:val="0"/>
          <w:i w:val="0"/>
          <w:color w:val="000000"/>
          <w:sz w:val="19"/>
        </w:rPr>
        <w:t xml:space="preserve">] </w:t>
      </w:r>
      <w:r>
        <w:rPr>
          <w:rStyle w:val="OperatorTok"/>
          <w:rFonts w:ascii="Courier New" w:hAnsi="Courier New" w:eastAsia="Courier New" w:cs="Courier New"/>
          <w:b w:val="0"/>
          <w:i w:val="0"/>
          <w:color w:val="000000"/>
          <w:sz w:val="19"/>
        </w:rPr>
        <w:t xml:space="preserve">=</w:t>
      </w:r>
      <w:r>
        <w:rPr>
          <w:rStyle w:val="NormalTok"/>
          <w:rFonts w:ascii="Courier New" w:hAnsi="Courier New" w:eastAsia="Courier New" w:cs="Courier New"/>
          <w:b w:val="0"/>
          <w:i w:val="0"/>
          <w:color w:val="000000"/>
          <w:sz w:val="19"/>
        </w:rPr>
        <w:t xml:space="preserve"> []</w:t>
      </w:r>
      <w:r>
        <w:rPr>
          <w:rFonts w:ascii="Courier New" w:hAnsi="Courier New" w:eastAsia="Courier New" w:cs="Courier New"/>
          <w:b w:val="0"/>
          <w:i w:val="0"/>
          <w:color w:val="000000"/>
          <w:sz w:val="19"/>
        </w:rPr>
        <w:br/>
      </w:r>
      <w:r>
        <w:rPr>
          <w:rStyle w:val="NormalTok"/>
          <w:rFonts w:ascii="Courier New" w:hAnsi="Courier New" w:eastAsia="Courier New" w:cs="Courier New"/>
          <w:b w:val="0"/>
          <w:i w:val="0"/>
          <w:color w:val="000000"/>
          <w:sz w:val="19"/>
        </w:rPr>
        <w:t xml:space="preserve">    matched_locations: </w:t>
      </w:r>
      <w:r>
        <w:rPr>
          <w:rStyle w:val="BuiltInTok"/>
          <w:rFonts w:ascii="Courier New" w:hAnsi="Courier New" w:eastAsia="Courier New" w:cs="Courier New"/>
          <w:b w:val="0"/>
          <w:i w:val="0"/>
          <w:color w:val="000000"/>
          <w:sz w:val="19"/>
        </w:rPr>
        <w:t xml:space="preserve">list</w:t>
      </w:r>
      <w:r>
        <w:rPr>
          <w:rStyle w:val="NormalTok"/>
          <w:rFonts w:ascii="Courier New" w:hAnsi="Courier New" w:eastAsia="Courier New" w:cs="Courier New"/>
          <w:b w:val="0"/>
          <w:i w:val="0"/>
          <w:color w:val="000000"/>
          <w:sz w:val="19"/>
        </w:rPr>
        <w:t xml:space="preserve">[</w:t>
      </w:r>
      <w:r>
        <w:rPr>
          <w:rStyle w:val="BuiltInTok"/>
          <w:rFonts w:ascii="Courier New" w:hAnsi="Courier New" w:eastAsia="Courier New" w:cs="Courier New"/>
          <w:b w:val="0"/>
          <w:i w:val="0"/>
          <w:color w:val="000000"/>
          <w:sz w:val="19"/>
        </w:rPr>
        <w:t xml:space="preserve">tuple</w:t>
      </w:r>
      <w:r>
        <w:rPr>
          <w:rStyle w:val="NormalTok"/>
          <w:rFonts w:ascii="Courier New" w:hAnsi="Courier New" w:eastAsia="Courier New" w:cs="Courier New"/>
          <w:b w:val="0"/>
          <w:i w:val="0"/>
          <w:color w:val="000000"/>
          <w:sz w:val="19"/>
        </w:rPr>
        <w:t xml:space="preserve">[</w:t>
      </w:r>
      <w:r>
        <w:rPr>
          <w:rStyle w:val="BuiltInTok"/>
          <w:rFonts w:ascii="Courier New" w:hAnsi="Courier New" w:eastAsia="Courier New" w:cs="Courier New"/>
          <w:b w:val="0"/>
          <w:i w:val="0"/>
          <w:color w:val="000000"/>
          <w:sz w:val="19"/>
        </w:rPr>
        <w:t xml:space="preserve">str</w:t>
      </w:r>
      <w:r>
        <w:rPr>
          <w:rStyle w:val="NormalTok"/>
          <w:rFonts w:ascii="Courier New" w:hAnsi="Courier New" w:eastAsia="Courier New" w:cs="Courier New"/>
          <w:b w:val="0"/>
          <w:i w:val="0"/>
          <w:color w:val="000000"/>
          <w:sz w:val="19"/>
        </w:rPr>
        <w:t xml:space="preserve">, </w:t>
      </w:r>
      <w:r>
        <w:rPr>
          <w:rStyle w:val="BuiltInTok"/>
          <w:rFonts w:ascii="Courier New" w:hAnsi="Courier New" w:eastAsia="Courier New" w:cs="Courier New"/>
          <w:b w:val="0"/>
          <w:i w:val="0"/>
          <w:color w:val="000000"/>
          <w:sz w:val="19"/>
        </w:rPr>
        <w:t xml:space="preserve">str</w:t>
      </w:r>
      <w:r>
        <w:rPr>
          <w:rStyle w:val="NormalTok"/>
          <w:rFonts w:ascii="Courier New" w:hAnsi="Courier New" w:eastAsia="Courier New" w:cs="Courier New"/>
          <w:b w:val="0"/>
          <w:i w:val="0"/>
          <w:color w:val="000000"/>
          <w:sz w:val="19"/>
        </w:rPr>
        <w:t xml:space="preserve"> </w:t>
      </w:r>
      <w:r>
        <w:rPr>
          <w:rStyle w:val="OperatorTok"/>
          <w:rFonts w:ascii="Courier New" w:hAnsi="Courier New" w:eastAsia="Courier New" w:cs="Courier New"/>
          <w:b w:val="0"/>
          <w:i w:val="0"/>
          <w:color w:val="000000"/>
          <w:sz w:val="19"/>
        </w:rPr>
        <w:t xml:space="preserve">|</w:t>
      </w:r>
      <w:r>
        <w:rPr>
          <w:rStyle w:val="NormalTok"/>
          <w:rFonts w:ascii="Courier New" w:hAnsi="Courier New" w:eastAsia="Courier New" w:cs="Courier New"/>
          <w:b w:val="0"/>
          <w:i w:val="0"/>
          <w:color w:val="000000"/>
          <w:sz w:val="19"/>
        </w:rPr>
        <w:t xml:space="preserve"> </w:t>
      </w:r>
      <w:r>
        <w:rPr>
          <w:rStyle w:val="VariableTok"/>
          <w:rFonts w:ascii="Courier New" w:hAnsi="Courier New" w:eastAsia="Courier New" w:cs="Courier New"/>
          <w:b w:val="0"/>
          <w:i w:val="0"/>
          <w:color w:val="000000"/>
          <w:sz w:val="19"/>
        </w:rPr>
        <w:t xml:space="preserve">None</w:t>
      </w:r>
      <w:r>
        <w:rPr>
          <w:rStyle w:val="NormalTok"/>
          <w:rFonts w:ascii="Courier New" w:hAnsi="Courier New" w:eastAsia="Courier New" w:cs="Courier New"/>
          <w:b w:val="0"/>
          <w:i w:val="0"/>
          <w:color w:val="000000"/>
          <w:sz w:val="19"/>
        </w:rPr>
        <w:t xml:space="preserve">]] </w:t>
      </w:r>
      <w:r>
        <w:rPr>
          <w:rStyle w:val="OperatorTok"/>
          <w:rFonts w:ascii="Courier New" w:hAnsi="Courier New" w:eastAsia="Courier New" w:cs="Courier New"/>
          <w:b w:val="0"/>
          <w:i w:val="0"/>
          <w:color w:val="000000"/>
          <w:sz w:val="19"/>
        </w:rPr>
        <w:t xml:space="preserve">=</w:t>
      </w:r>
      <w:r>
        <w:rPr>
          <w:rStyle w:val="NormalTok"/>
          <w:rFonts w:ascii="Courier New" w:hAnsi="Courier New" w:eastAsia="Courier New" w:cs="Courier New"/>
          <w:b w:val="0"/>
          <w:i w:val="0"/>
          <w:color w:val="000000"/>
          <w:sz w:val="19"/>
        </w:rPr>
        <w:t xml:space="preserve"> []</w:t>
      </w:r>
      <w:r>
        <w:rPr>
          <w:rFonts w:ascii="Courier New" w:hAnsi="Courier New" w:eastAsia="Courier New" w:cs="Courier New"/>
          <w:b w:val="0"/>
          <w:i w:val="0"/>
          <w:color w:val="000000"/>
          <w:sz w:val="19"/>
        </w:rPr>
        <w:br/>
      </w:r>
      <w:r>
        <w:rPr>
          <w:rStyle w:val="NormalTok"/>
          <w:rFonts w:ascii="Courier New" w:hAnsi="Courier New" w:eastAsia="Courier New" w:cs="Courier New"/>
          <w:b w:val="0"/>
          <w:i w:val="0"/>
          <w:color w:val="000000"/>
          <w:sz w:val="19"/>
        </w:rPr>
        <w:t xml:space="preserve">    fuzzy_count </w:t>
      </w:r>
      <w:r>
        <w:rPr>
          <w:rStyle w:val="OperatorTok"/>
          <w:rFonts w:ascii="Courier New" w:hAnsi="Courier New" w:eastAsia="Courier New" w:cs="Courier New"/>
          <w:b w:val="0"/>
          <w:i w:val="0"/>
          <w:color w:val="000000"/>
          <w:sz w:val="19"/>
        </w:rPr>
        <w:t xml:space="preserve">=</w:t>
      </w:r>
      <w:r>
        <w:rPr>
          <w:rStyle w:val="NormalTok"/>
          <w:rFonts w:ascii="Courier New" w:hAnsi="Courier New" w:eastAsia="Courier New" w:cs="Courier New"/>
          <w:b w:val="0"/>
          <w:i w:val="0"/>
          <w:color w:val="000000"/>
          <w:sz w:val="19"/>
        </w:rPr>
        <w:t xml:space="preserve"> </w:t>
      </w:r>
      <w:r>
        <w:rPr>
          <w:rStyle w:val="DecValTok"/>
          <w:rFonts w:ascii="Courier New" w:hAnsi="Courier New" w:eastAsia="Courier New" w:cs="Courier New"/>
          <w:b w:val="0"/>
          <w:i w:val="0"/>
          <w:color w:val="000000"/>
          <w:sz w:val="19"/>
        </w:rPr>
        <w:t xml:space="preserve">0</w:t>
      </w:r>
      <w:r>
        <w:rPr>
          <w:rFonts w:ascii="Courier New" w:hAnsi="Courier New" w:eastAsia="Courier New" w:cs="Courier New"/>
          <w:b w:val="0"/>
          <w:i w:val="0"/>
          <w:color w:val="000000"/>
          <w:sz w:val="19"/>
        </w:rPr>
        <w:br/>
      </w:r>
      <w:r>
        <w:rPr>
          <w:rStyle w:val="NormalTok"/>
          <w:rFonts w:ascii="Courier New" w:hAnsi="Courier New" w:eastAsia="Courier New" w:cs="Courier New"/>
          <w:b w:val="0"/>
          <w:i w:val="0"/>
          <w:color w:val="000000"/>
          <w:sz w:val="19"/>
        </w:rPr>
        <w:t xml:space="preserve">    </w:t>
      </w:r>
      <w:r>
        <w:rPr>
          <w:rStyle w:val="CommentTok"/>
          <w:rFonts w:ascii="Courier New" w:hAnsi="Courier New" w:eastAsia="Courier New" w:cs="Courier New"/>
          <w:b w:val="0"/>
          <w:i w:val="0"/>
          <w:color w:val="000000"/>
          <w:sz w:val="19"/>
        </w:rPr>
        <w:t xml:space="preserve"># ... (full body in the source file; see Section 4.2 of the thesis for the</w:t>
      </w:r>
      <w:r>
        <w:rPr>
          <w:rFonts w:ascii="Courier New" w:hAnsi="Courier New" w:eastAsia="Courier New" w:cs="Courier New"/>
          <w:b w:val="0"/>
          <w:i w:val="0"/>
          <w:color w:val="000000"/>
          <w:sz w:val="19"/>
        </w:rPr>
        <w:br/>
      </w:r>
      <w:r>
        <w:rPr>
          <w:rStyle w:val="NormalTok"/>
          <w:rFonts w:ascii="Courier New" w:hAnsi="Courier New" w:eastAsia="Courier New" w:cs="Courier New"/>
          <w:b w:val="0"/>
          <w:i w:val="0"/>
          <w:color w:val="000000"/>
          <w:sz w:val="19"/>
        </w:rPr>
        <w:t xml:space="preserve">    </w:t>
      </w:r>
      <w:r>
        <w:rPr>
          <w:rStyle w:val="CommentTok"/>
          <w:rFonts w:ascii="Courier New" w:hAnsi="Courier New" w:eastAsia="Courier New" w:cs="Courier New"/>
          <w:b w:val="0"/>
          <w:i w:val="0"/>
          <w:color w:val="000000"/>
          <w:sz w:val="19"/>
        </w:rPr>
        <w:t xml:space="preserve"># accompanying methodological description)</w:t>
      </w:r>
    </w:p>
    <w:bookmarkEnd w:id="116"/>
    <w:bookmarkStart w:id="117" w:name="a.2-bm25-scoring"/>
    <w:p>
      <w:pPr>
        <w:pStyle w:val="Heading3"/>
        <w:keepNext/>
        <w:jc w:val="left"/>
      </w:pPr>
      <w:r>
        <w:rPr>
          <w:rFonts w:ascii="Times New Roman" w:hAnsi="Times New Roman" w:eastAsia="Times New Roman" w:cs="Times New Roman"/>
          <w:b/>
          <w:i/>
          <w:color w:val="000000"/>
          <w:sz w:val="24"/>
        </w:rPr>
        <w:t xml:space="preserve">A.2 BM25 scoring</w:t>
      </w:r>
    </w:p>
    <w:p>
      <w:pPr>
        <w:pStyle w:val="FirstParagraph"/>
        <w:spacing w:line="312" w:lineRule="auto" w:after="80"/>
        <w:jc w:val="both"/>
      </w:pPr>
      <w:r>
        <w:rPr>
          <w:rStyle w:val="VerbatimChar"/>
          <w:rFonts w:ascii="Times New Roman" w:hAnsi="Times New Roman" w:eastAsia="Times New Roman" w:cs="Times New Roman"/>
          <w:color w:val="000000"/>
          <w:sz w:val="24"/>
        </w:rPr>
        <w:t xml:space="preserve">backend/app/services/quality_signals_v2.py</w:t>
      </w:r>
    </w:p>
    <w:p>
      <w:pPr>
        <w:pStyle w:val="SourceCode"/>
        <w:keepNext w:val="0"/>
        <w:keepLines/>
        <w:spacing w:line="240" w:lineRule="auto" w:before="40" w:after="40"/>
        <w:ind w:firstLine="0" w:left="227" w:right="227"/>
        <w:jc w:val="left"/>
        <w:shd w:val="clear" w:color="auto" w:fill="F5F5F5"/>
      </w:pPr>
      <w:r>
        <w:rPr>
          <w:rStyle w:val="KeywordTok"/>
          <w:rFonts w:ascii="Courier New" w:hAnsi="Courier New" w:eastAsia="Courier New" w:cs="Courier New"/>
          <w:b w:val="0"/>
          <w:i w:val="0"/>
          <w:color w:val="000000"/>
          <w:sz w:val="19"/>
        </w:rPr>
        <w:t xml:space="preserve">def</w:t>
      </w:r>
      <w:r>
        <w:rPr>
          <w:rStyle w:val="NormalTok"/>
          <w:rFonts w:ascii="Courier New" w:hAnsi="Courier New" w:eastAsia="Courier New" w:cs="Courier New"/>
          <w:b w:val="0"/>
          <w:i w:val="0"/>
          <w:color w:val="000000"/>
          <w:sz w:val="19"/>
        </w:rPr>
        <w:t xml:space="preserve"> _bm25_score(</w:t>
      </w:r>
      <w:r>
        <w:rPr>
          <w:rFonts w:ascii="Courier New" w:hAnsi="Courier New" w:eastAsia="Courier New" w:cs="Courier New"/>
          <w:b w:val="0"/>
          <w:i w:val="0"/>
          <w:color w:val="000000"/>
          <w:sz w:val="19"/>
        </w:rPr>
        <w:br/>
      </w:r>
      <w:r>
        <w:rPr>
          <w:rStyle w:val="NormalTok"/>
          <w:rFonts w:ascii="Courier New" w:hAnsi="Courier New" w:eastAsia="Courier New" w:cs="Courier New"/>
          <w:b w:val="0"/>
          <w:i w:val="0"/>
          <w:color w:val="000000"/>
          <w:sz w:val="19"/>
        </w:rPr>
        <w:t xml:space="preserve">    resume_tf: </w:t>
      </w:r>
      <w:r>
        <w:rPr>
          <w:rStyle w:val="BuiltInTok"/>
          <w:rFonts w:ascii="Courier New" w:hAnsi="Courier New" w:eastAsia="Courier New" w:cs="Courier New"/>
          <w:b w:val="0"/>
          <w:i w:val="0"/>
          <w:color w:val="000000"/>
          <w:sz w:val="19"/>
        </w:rPr>
        <w:t xml:space="preserve">dict</w:t>
      </w:r>
      <w:r>
        <w:rPr>
          <w:rStyle w:val="NormalTok"/>
          <w:rFonts w:ascii="Courier New" w:hAnsi="Courier New" w:eastAsia="Courier New" w:cs="Courier New"/>
          <w:b w:val="0"/>
          <w:i w:val="0"/>
          <w:color w:val="000000"/>
          <w:sz w:val="19"/>
        </w:rPr>
        <w:t xml:space="preserve">[</w:t>
      </w:r>
      <w:r>
        <w:rPr>
          <w:rStyle w:val="BuiltInTok"/>
          <w:rFonts w:ascii="Courier New" w:hAnsi="Courier New" w:eastAsia="Courier New" w:cs="Courier New"/>
          <w:b w:val="0"/>
          <w:i w:val="0"/>
          <w:color w:val="000000"/>
          <w:sz w:val="19"/>
        </w:rPr>
        <w:t xml:space="preserve">str</w:t>
      </w:r>
      <w:r>
        <w:rPr>
          <w:rStyle w:val="NormalTok"/>
          <w:rFonts w:ascii="Courier New" w:hAnsi="Courier New" w:eastAsia="Courier New" w:cs="Courier New"/>
          <w:b w:val="0"/>
          <w:i w:val="0"/>
          <w:color w:val="000000"/>
          <w:sz w:val="19"/>
        </w:rPr>
        <w:t xml:space="preserve">, </w:t>
      </w:r>
      <w:r>
        <w:rPr>
          <w:rStyle w:val="BuiltInTok"/>
          <w:rFonts w:ascii="Courier New" w:hAnsi="Courier New" w:eastAsia="Courier New" w:cs="Courier New"/>
          <w:b w:val="0"/>
          <w:i w:val="0"/>
          <w:color w:val="000000"/>
          <w:sz w:val="19"/>
        </w:rPr>
        <w:t xml:space="preserve">int</w:t>
      </w:r>
      <w:r>
        <w:rPr>
          <w:rStyle w:val="NormalTok"/>
          <w:rFonts w:ascii="Courier New" w:hAnsi="Courier New" w:eastAsia="Courier New" w:cs="Courier New"/>
          <w:b w:val="0"/>
          <w:i w:val="0"/>
          <w:color w:val="000000"/>
          <w:sz w:val="19"/>
        </w:rPr>
        <w:t xml:space="preserve">],</w:t>
      </w:r>
      <w:r>
        <w:rPr>
          <w:rFonts w:ascii="Courier New" w:hAnsi="Courier New" w:eastAsia="Courier New" w:cs="Courier New"/>
          <w:b w:val="0"/>
          <w:i w:val="0"/>
          <w:color w:val="000000"/>
          <w:sz w:val="19"/>
        </w:rPr>
        <w:br/>
      </w:r>
      <w:r>
        <w:rPr>
          <w:rStyle w:val="NormalTok"/>
          <w:rFonts w:ascii="Courier New" w:hAnsi="Courier New" w:eastAsia="Courier New" w:cs="Courier New"/>
          <w:b w:val="0"/>
          <w:i w:val="0"/>
          <w:color w:val="000000"/>
          <w:sz w:val="19"/>
        </w:rPr>
        <w:t xml:space="preserve">    query_terms: </w:t>
      </w:r>
      <w:r>
        <w:rPr>
          <w:rStyle w:val="BuiltInTok"/>
          <w:rFonts w:ascii="Courier New" w:hAnsi="Courier New" w:eastAsia="Courier New" w:cs="Courier New"/>
          <w:b w:val="0"/>
          <w:i w:val="0"/>
          <w:color w:val="000000"/>
          <w:sz w:val="19"/>
        </w:rPr>
        <w:t xml:space="preserve">list</w:t>
      </w:r>
      <w:r>
        <w:rPr>
          <w:rStyle w:val="NormalTok"/>
          <w:rFonts w:ascii="Courier New" w:hAnsi="Courier New" w:eastAsia="Courier New" w:cs="Courier New"/>
          <w:b w:val="0"/>
          <w:i w:val="0"/>
          <w:color w:val="000000"/>
          <w:sz w:val="19"/>
        </w:rPr>
        <w:t xml:space="preserve">[</w:t>
      </w:r>
      <w:r>
        <w:rPr>
          <w:rStyle w:val="BuiltInTok"/>
          <w:rFonts w:ascii="Courier New" w:hAnsi="Courier New" w:eastAsia="Courier New" w:cs="Courier New"/>
          <w:b w:val="0"/>
          <w:i w:val="0"/>
          <w:color w:val="000000"/>
          <w:sz w:val="19"/>
        </w:rPr>
        <w:t xml:space="preserve">str</w:t>
      </w:r>
      <w:r>
        <w:rPr>
          <w:rStyle w:val="NormalTok"/>
          <w:rFonts w:ascii="Courier New" w:hAnsi="Courier New" w:eastAsia="Courier New" w:cs="Courier New"/>
          <w:b w:val="0"/>
          <w:i w:val="0"/>
          <w:color w:val="000000"/>
          <w:sz w:val="19"/>
        </w:rPr>
        <w:t xml:space="preserve">],</w:t>
      </w:r>
      <w:r>
        <w:rPr>
          <w:rFonts w:ascii="Courier New" w:hAnsi="Courier New" w:eastAsia="Courier New" w:cs="Courier New"/>
          <w:b w:val="0"/>
          <w:i w:val="0"/>
          <w:color w:val="000000"/>
          <w:sz w:val="19"/>
        </w:rPr>
        <w:br/>
      </w:r>
      <w:r>
        <w:rPr>
          <w:rStyle w:val="NormalTok"/>
          <w:rFonts w:ascii="Courier New" w:hAnsi="Courier New" w:eastAsia="Courier New" w:cs="Courier New"/>
          <w:b w:val="0"/>
          <w:i w:val="0"/>
          <w:color w:val="000000"/>
          <w:sz w:val="19"/>
        </w:rPr>
        <w:t xml:space="preserve">    idf: </w:t>
      </w:r>
      <w:r>
        <w:rPr>
          <w:rStyle w:val="BuiltInTok"/>
          <w:rFonts w:ascii="Courier New" w:hAnsi="Courier New" w:eastAsia="Courier New" w:cs="Courier New"/>
          <w:b w:val="0"/>
          <w:i w:val="0"/>
          <w:color w:val="000000"/>
          <w:sz w:val="19"/>
        </w:rPr>
        <w:t xml:space="preserve">dict</w:t>
      </w:r>
      <w:r>
        <w:rPr>
          <w:rStyle w:val="NormalTok"/>
          <w:rFonts w:ascii="Courier New" w:hAnsi="Courier New" w:eastAsia="Courier New" w:cs="Courier New"/>
          <w:b w:val="0"/>
          <w:i w:val="0"/>
          <w:color w:val="000000"/>
          <w:sz w:val="19"/>
        </w:rPr>
        <w:t xml:space="preserve">[</w:t>
      </w:r>
      <w:r>
        <w:rPr>
          <w:rStyle w:val="BuiltInTok"/>
          <w:rFonts w:ascii="Courier New" w:hAnsi="Courier New" w:eastAsia="Courier New" w:cs="Courier New"/>
          <w:b w:val="0"/>
          <w:i w:val="0"/>
          <w:color w:val="000000"/>
          <w:sz w:val="19"/>
        </w:rPr>
        <w:t xml:space="preserve">str</w:t>
      </w:r>
      <w:r>
        <w:rPr>
          <w:rStyle w:val="NormalTok"/>
          <w:rFonts w:ascii="Courier New" w:hAnsi="Courier New" w:eastAsia="Courier New" w:cs="Courier New"/>
          <w:b w:val="0"/>
          <w:i w:val="0"/>
          <w:color w:val="000000"/>
          <w:sz w:val="19"/>
        </w:rPr>
        <w:t xml:space="preserve">, </w:t>
      </w:r>
      <w:r>
        <w:rPr>
          <w:rStyle w:val="BuiltInTok"/>
          <w:rFonts w:ascii="Courier New" w:hAnsi="Courier New" w:eastAsia="Courier New" w:cs="Courier New"/>
          <w:b w:val="0"/>
          <w:i w:val="0"/>
          <w:color w:val="000000"/>
          <w:sz w:val="19"/>
        </w:rPr>
        <w:t xml:space="preserve">float</w:t>
      </w:r>
      <w:r>
        <w:rPr>
          <w:rStyle w:val="NormalTok"/>
          <w:rFonts w:ascii="Courier New" w:hAnsi="Courier New" w:eastAsia="Courier New" w:cs="Courier New"/>
          <w:b w:val="0"/>
          <w:i w:val="0"/>
          <w:color w:val="000000"/>
          <w:sz w:val="19"/>
        </w:rPr>
        <w:t xml:space="preserve">],</w:t>
      </w:r>
      <w:r>
        <w:rPr>
          <w:rFonts w:ascii="Courier New" w:hAnsi="Courier New" w:eastAsia="Courier New" w:cs="Courier New"/>
          <w:b w:val="0"/>
          <w:i w:val="0"/>
          <w:color w:val="000000"/>
          <w:sz w:val="19"/>
        </w:rPr>
        <w:br/>
      </w:r>
      <w:r>
        <w:rPr>
          <w:rStyle w:val="NormalTok"/>
          <w:rFonts w:ascii="Courier New" w:hAnsi="Courier New" w:eastAsia="Courier New" w:cs="Courier New"/>
          <w:b w:val="0"/>
          <w:i w:val="0"/>
          <w:color w:val="000000"/>
          <w:sz w:val="19"/>
        </w:rPr>
        <w:t xml:space="preserve">    avg_dl: </w:t>
      </w:r>
      <w:r>
        <w:rPr>
          <w:rStyle w:val="BuiltInTok"/>
          <w:rFonts w:ascii="Courier New" w:hAnsi="Courier New" w:eastAsia="Courier New" w:cs="Courier New"/>
          <w:b w:val="0"/>
          <w:i w:val="0"/>
          <w:color w:val="000000"/>
          <w:sz w:val="19"/>
        </w:rPr>
        <w:t xml:space="preserve">float</w:t>
      </w:r>
      <w:r>
        <w:rPr>
          <w:rStyle w:val="NormalTok"/>
          <w:rFonts w:ascii="Courier New" w:hAnsi="Courier New" w:eastAsia="Courier New" w:cs="Courier New"/>
          <w:b w:val="0"/>
          <w:i w:val="0"/>
          <w:color w:val="000000"/>
          <w:sz w:val="19"/>
        </w:rPr>
        <w:t xml:space="preserve"> </w:t>
      </w:r>
      <w:r>
        <w:rPr>
          <w:rStyle w:val="OperatorTok"/>
          <w:rFonts w:ascii="Courier New" w:hAnsi="Courier New" w:eastAsia="Courier New" w:cs="Courier New"/>
          <w:b w:val="0"/>
          <w:i w:val="0"/>
          <w:color w:val="000000"/>
          <w:sz w:val="19"/>
        </w:rPr>
        <w:t xml:space="preserve">=</w:t>
      </w:r>
      <w:r>
        <w:rPr>
          <w:rStyle w:val="NormalTok"/>
          <w:rFonts w:ascii="Courier New" w:hAnsi="Courier New" w:eastAsia="Courier New" w:cs="Courier New"/>
          <w:b w:val="0"/>
          <w:i w:val="0"/>
          <w:color w:val="000000"/>
          <w:sz w:val="19"/>
        </w:rPr>
        <w:t xml:space="preserve"> </w:t>
      </w:r>
      <w:r>
        <w:rPr>
          <w:rStyle w:val="FloatTok"/>
          <w:rFonts w:ascii="Courier New" w:hAnsi="Courier New" w:eastAsia="Courier New" w:cs="Courier New"/>
          <w:b w:val="0"/>
          <w:i w:val="0"/>
          <w:color w:val="000000"/>
          <w:sz w:val="19"/>
        </w:rPr>
        <w:t xml:space="preserve">350.0</w:t>
      </w:r>
      <w:r>
        <w:rPr>
          <w:rStyle w:val="NormalTok"/>
          <w:rFonts w:ascii="Courier New" w:hAnsi="Courier New" w:eastAsia="Courier New" w:cs="Courier New"/>
          <w:b w:val="0"/>
          <w:i w:val="0"/>
          <w:color w:val="000000"/>
          <w:sz w:val="19"/>
        </w:rPr>
        <w:t xml:space="preserve">,</w:t>
      </w:r>
      <w:r>
        <w:rPr>
          <w:rFonts w:ascii="Courier New" w:hAnsi="Courier New" w:eastAsia="Courier New" w:cs="Courier New"/>
          <w:b w:val="0"/>
          <w:i w:val="0"/>
          <w:color w:val="000000"/>
          <w:sz w:val="19"/>
        </w:rPr>
        <w:br/>
      </w:r>
      <w:r>
        <w:rPr>
          <w:rStyle w:val="NormalTok"/>
          <w:rFonts w:ascii="Courier New" w:hAnsi="Courier New" w:eastAsia="Courier New" w:cs="Courier New"/>
          <w:b w:val="0"/>
          <w:i w:val="0"/>
          <w:color w:val="000000"/>
          <w:sz w:val="19"/>
        </w:rPr>
        <w:t xml:space="preserve">    k1: </w:t>
      </w:r>
      <w:r>
        <w:rPr>
          <w:rStyle w:val="BuiltInTok"/>
          <w:rFonts w:ascii="Courier New" w:hAnsi="Courier New" w:eastAsia="Courier New" w:cs="Courier New"/>
          <w:b w:val="0"/>
          <w:i w:val="0"/>
          <w:color w:val="000000"/>
          <w:sz w:val="19"/>
        </w:rPr>
        <w:t xml:space="preserve">float</w:t>
      </w:r>
      <w:r>
        <w:rPr>
          <w:rStyle w:val="NormalTok"/>
          <w:rFonts w:ascii="Courier New" w:hAnsi="Courier New" w:eastAsia="Courier New" w:cs="Courier New"/>
          <w:b w:val="0"/>
          <w:i w:val="0"/>
          <w:color w:val="000000"/>
          <w:sz w:val="19"/>
        </w:rPr>
        <w:t xml:space="preserve"> </w:t>
      </w:r>
      <w:r>
        <w:rPr>
          <w:rStyle w:val="OperatorTok"/>
          <w:rFonts w:ascii="Courier New" w:hAnsi="Courier New" w:eastAsia="Courier New" w:cs="Courier New"/>
          <w:b w:val="0"/>
          <w:i w:val="0"/>
          <w:color w:val="000000"/>
          <w:sz w:val="19"/>
        </w:rPr>
        <w:t xml:space="preserve">=</w:t>
      </w:r>
      <w:r>
        <w:rPr>
          <w:rStyle w:val="NormalTok"/>
          <w:rFonts w:ascii="Courier New" w:hAnsi="Courier New" w:eastAsia="Courier New" w:cs="Courier New"/>
          <w:b w:val="0"/>
          <w:i w:val="0"/>
          <w:color w:val="000000"/>
          <w:sz w:val="19"/>
        </w:rPr>
        <w:t xml:space="preserve"> </w:t>
      </w:r>
      <w:r>
        <w:rPr>
          <w:rStyle w:val="FloatTok"/>
          <w:rFonts w:ascii="Courier New" w:hAnsi="Courier New" w:eastAsia="Courier New" w:cs="Courier New"/>
          <w:b w:val="0"/>
          <w:i w:val="0"/>
          <w:color w:val="000000"/>
          <w:sz w:val="19"/>
        </w:rPr>
        <w:t xml:space="preserve">1.5</w:t>
      </w:r>
      <w:r>
        <w:rPr>
          <w:rStyle w:val="NormalTok"/>
          <w:rFonts w:ascii="Courier New" w:hAnsi="Courier New" w:eastAsia="Courier New" w:cs="Courier New"/>
          <w:b w:val="0"/>
          <w:i w:val="0"/>
          <w:color w:val="000000"/>
          <w:sz w:val="19"/>
        </w:rPr>
        <w:t xml:space="preserve">,</w:t>
      </w:r>
      <w:r>
        <w:rPr>
          <w:rFonts w:ascii="Courier New" w:hAnsi="Courier New" w:eastAsia="Courier New" w:cs="Courier New"/>
          <w:b w:val="0"/>
          <w:i w:val="0"/>
          <w:color w:val="000000"/>
          <w:sz w:val="19"/>
        </w:rPr>
        <w:br/>
      </w:r>
      <w:r>
        <w:rPr>
          <w:rStyle w:val="NormalTok"/>
          <w:rFonts w:ascii="Courier New" w:hAnsi="Courier New" w:eastAsia="Courier New" w:cs="Courier New"/>
          <w:b w:val="0"/>
          <w:i w:val="0"/>
          <w:color w:val="000000"/>
          <w:sz w:val="19"/>
        </w:rPr>
        <w:t xml:space="preserve">    b: </w:t>
      </w:r>
      <w:r>
        <w:rPr>
          <w:rStyle w:val="BuiltInTok"/>
          <w:rFonts w:ascii="Courier New" w:hAnsi="Courier New" w:eastAsia="Courier New" w:cs="Courier New"/>
          <w:b w:val="0"/>
          <w:i w:val="0"/>
          <w:color w:val="000000"/>
          <w:sz w:val="19"/>
        </w:rPr>
        <w:t xml:space="preserve">float</w:t>
      </w:r>
      <w:r>
        <w:rPr>
          <w:rStyle w:val="NormalTok"/>
          <w:rFonts w:ascii="Courier New" w:hAnsi="Courier New" w:eastAsia="Courier New" w:cs="Courier New"/>
          <w:b w:val="0"/>
          <w:i w:val="0"/>
          <w:color w:val="000000"/>
          <w:sz w:val="19"/>
        </w:rPr>
        <w:t xml:space="preserve"> </w:t>
      </w:r>
      <w:r>
        <w:rPr>
          <w:rStyle w:val="OperatorTok"/>
          <w:rFonts w:ascii="Courier New" w:hAnsi="Courier New" w:eastAsia="Courier New" w:cs="Courier New"/>
          <w:b w:val="0"/>
          <w:i w:val="0"/>
          <w:color w:val="000000"/>
          <w:sz w:val="19"/>
        </w:rPr>
        <w:t xml:space="preserve">=</w:t>
      </w:r>
      <w:r>
        <w:rPr>
          <w:rStyle w:val="NormalTok"/>
          <w:rFonts w:ascii="Courier New" w:hAnsi="Courier New" w:eastAsia="Courier New" w:cs="Courier New"/>
          <w:b w:val="0"/>
          <w:i w:val="0"/>
          <w:color w:val="000000"/>
          <w:sz w:val="19"/>
        </w:rPr>
        <w:t xml:space="preserve"> </w:t>
      </w:r>
      <w:r>
        <w:rPr>
          <w:rStyle w:val="FloatTok"/>
          <w:rFonts w:ascii="Courier New" w:hAnsi="Courier New" w:eastAsia="Courier New" w:cs="Courier New"/>
          <w:b w:val="0"/>
          <w:i w:val="0"/>
          <w:color w:val="000000"/>
          <w:sz w:val="19"/>
        </w:rPr>
        <w:t xml:space="preserve">0.75</w:t>
      </w:r>
      <w:r>
        <w:rPr>
          <w:rStyle w:val="NormalTok"/>
          <w:rFonts w:ascii="Courier New" w:hAnsi="Courier New" w:eastAsia="Courier New" w:cs="Courier New"/>
          <w:b w:val="0"/>
          <w:i w:val="0"/>
          <w:color w:val="000000"/>
          <w:sz w:val="19"/>
        </w:rPr>
        <w:t xml:space="preserve">,</w:t>
      </w:r>
      <w:r>
        <w:rPr>
          <w:rFonts w:ascii="Courier New" w:hAnsi="Courier New" w:eastAsia="Courier New" w:cs="Courier New"/>
          <w:b w:val="0"/>
          <w:i w:val="0"/>
          <w:color w:val="000000"/>
          <w:sz w:val="19"/>
        </w:rPr>
        <w:br/>
      </w:r>
      <w:r>
        <w:rPr>
          <w:rStyle w:val="NormalTok"/>
          <w:rFonts w:ascii="Courier New" w:hAnsi="Courier New" w:eastAsia="Courier New" w:cs="Courier New"/>
          <w:b w:val="0"/>
          <w:i w:val="0"/>
          <w:color w:val="000000"/>
          <w:sz w:val="19"/>
        </w:rPr>
        <w:t xml:space="preserve">) </w:t>
      </w:r>
      <w:r>
        <w:rPr>
          <w:rStyle w:val="OperatorTok"/>
          <w:rFonts w:ascii="Courier New" w:hAnsi="Courier New" w:eastAsia="Courier New" w:cs="Courier New"/>
          <w:b w:val="0"/>
          <w:i w:val="0"/>
          <w:color w:val="000000"/>
          <w:sz w:val="19"/>
        </w:rPr>
        <w:t xml:space="preserve">-&gt;</w:t>
      </w:r>
      <w:r>
        <w:rPr>
          <w:rStyle w:val="NormalTok"/>
          <w:rFonts w:ascii="Courier New" w:hAnsi="Courier New" w:eastAsia="Courier New" w:cs="Courier New"/>
          <w:b w:val="0"/>
          <w:i w:val="0"/>
          <w:color w:val="000000"/>
          <w:sz w:val="19"/>
        </w:rPr>
        <w:t xml:space="preserve"> </w:t>
      </w:r>
      <w:r>
        <w:rPr>
          <w:rStyle w:val="BuiltInTok"/>
          <w:rFonts w:ascii="Courier New" w:hAnsi="Courier New" w:eastAsia="Courier New" w:cs="Courier New"/>
          <w:b w:val="0"/>
          <w:i w:val="0"/>
          <w:color w:val="000000"/>
          <w:sz w:val="19"/>
        </w:rPr>
        <w:t xml:space="preserve">float</w:t>
      </w:r>
      <w:r>
        <w:rPr>
          <w:rStyle w:val="NormalTok"/>
          <w:rFonts w:ascii="Courier New" w:hAnsi="Courier New" w:eastAsia="Courier New" w:cs="Courier New"/>
          <w:b w:val="0"/>
          <w:i w:val="0"/>
          <w:color w:val="000000"/>
          <w:sz w:val="19"/>
        </w:rPr>
        <w:t xml:space="preserve">:</w:t>
      </w:r>
      <w:r>
        <w:rPr>
          <w:rFonts w:ascii="Courier New" w:hAnsi="Courier New" w:eastAsia="Courier New" w:cs="Courier New"/>
          <w:b w:val="0"/>
          <w:i w:val="0"/>
          <w:color w:val="000000"/>
          <w:sz w:val="19"/>
        </w:rPr>
        <w:br/>
      </w:r>
      <w:r>
        <w:rPr>
          <w:rStyle w:val="NormalTok"/>
          <w:rFonts w:ascii="Courier New" w:hAnsi="Courier New" w:eastAsia="Courier New" w:cs="Courier New"/>
          <w:b w:val="0"/>
          <w:i w:val="0"/>
          <w:color w:val="000000"/>
          <w:sz w:val="19"/>
        </w:rPr>
        <w:t xml:space="preserve">    </w:t>
      </w:r>
      <w:r>
        <w:rPr>
          <w:rStyle w:val="CommentTok"/>
          <w:rFonts w:ascii="Courier New" w:hAnsi="Courier New" w:eastAsia="Courier New" w:cs="Courier New"/>
          <w:b w:val="0"/>
          <w:i w:val="0"/>
          <w:color w:val="000000"/>
          <w:sz w:val="19"/>
        </w:rPr>
        <w:t xml:space="preserve">"""Standard BM25 score of a query against a single document's term-frequencies."""</w:t>
      </w:r>
      <w:r>
        <w:rPr>
          <w:rFonts w:ascii="Courier New" w:hAnsi="Courier New" w:eastAsia="Courier New" w:cs="Courier New"/>
          <w:b w:val="0"/>
          <w:i w:val="0"/>
          <w:color w:val="000000"/>
          <w:sz w:val="19"/>
        </w:rPr>
        <w:br/>
      </w:r>
      <w:r>
        <w:rPr>
          <w:rStyle w:val="NormalTok"/>
          <w:rFonts w:ascii="Courier New" w:hAnsi="Courier New" w:eastAsia="Courier New" w:cs="Courier New"/>
          <w:b w:val="0"/>
          <w:i w:val="0"/>
          <w:color w:val="000000"/>
          <w:sz w:val="19"/>
        </w:rPr>
        <w:t xml:space="preserve">    </w:t>
      </w:r>
      <w:r>
        <w:rPr>
          <w:rStyle w:val="ControlFlowTok"/>
          <w:rFonts w:ascii="Courier New" w:hAnsi="Courier New" w:eastAsia="Courier New" w:cs="Courier New"/>
          <w:b w:val="0"/>
          <w:i w:val="0"/>
          <w:color w:val="000000"/>
          <w:sz w:val="19"/>
        </w:rPr>
        <w:t xml:space="preserve">if</w:t>
      </w:r>
      <w:r>
        <w:rPr>
          <w:rStyle w:val="NormalTok"/>
          <w:rFonts w:ascii="Courier New" w:hAnsi="Courier New" w:eastAsia="Courier New" w:cs="Courier New"/>
          <w:b w:val="0"/>
          <w:i w:val="0"/>
          <w:color w:val="000000"/>
          <w:sz w:val="19"/>
        </w:rPr>
        <w:t xml:space="preserve"> </w:t>
      </w:r>
      <w:r>
        <w:rPr>
          <w:rStyle w:val="KeywordTok"/>
          <w:rFonts w:ascii="Courier New" w:hAnsi="Courier New" w:eastAsia="Courier New" w:cs="Courier New"/>
          <w:b w:val="0"/>
          <w:i w:val="0"/>
          <w:color w:val="000000"/>
          <w:sz w:val="19"/>
        </w:rPr>
        <w:t xml:space="preserve">not</w:t>
      </w:r>
      <w:r>
        <w:rPr>
          <w:rStyle w:val="NormalTok"/>
          <w:rFonts w:ascii="Courier New" w:hAnsi="Courier New" w:eastAsia="Courier New" w:cs="Courier New"/>
          <w:b w:val="0"/>
          <w:i w:val="0"/>
          <w:color w:val="000000"/>
          <w:sz w:val="19"/>
        </w:rPr>
        <w:t xml:space="preserve"> query_terms:</w:t>
      </w:r>
      <w:r>
        <w:rPr>
          <w:rFonts w:ascii="Courier New" w:hAnsi="Courier New" w:eastAsia="Courier New" w:cs="Courier New"/>
          <w:b w:val="0"/>
          <w:i w:val="0"/>
          <w:color w:val="000000"/>
          <w:sz w:val="19"/>
        </w:rPr>
        <w:br/>
      </w:r>
      <w:r>
        <w:rPr>
          <w:rStyle w:val="NormalTok"/>
          <w:rFonts w:ascii="Courier New" w:hAnsi="Courier New" w:eastAsia="Courier New" w:cs="Courier New"/>
          <w:b w:val="0"/>
          <w:i w:val="0"/>
          <w:color w:val="000000"/>
          <w:sz w:val="19"/>
        </w:rPr>
        <w:t xml:space="preserve">        </w:t>
      </w:r>
      <w:r>
        <w:rPr>
          <w:rStyle w:val="ControlFlowTok"/>
          <w:rFonts w:ascii="Courier New" w:hAnsi="Courier New" w:eastAsia="Courier New" w:cs="Courier New"/>
          <w:b w:val="0"/>
          <w:i w:val="0"/>
          <w:color w:val="000000"/>
          <w:sz w:val="19"/>
        </w:rPr>
        <w:t xml:space="preserve">return</w:t>
      </w:r>
      <w:r>
        <w:rPr>
          <w:rStyle w:val="NormalTok"/>
          <w:rFonts w:ascii="Courier New" w:hAnsi="Courier New" w:eastAsia="Courier New" w:cs="Courier New"/>
          <w:b w:val="0"/>
          <w:i w:val="0"/>
          <w:color w:val="000000"/>
          <w:sz w:val="19"/>
        </w:rPr>
        <w:t xml:space="preserve"> </w:t>
      </w:r>
      <w:r>
        <w:rPr>
          <w:rStyle w:val="FloatTok"/>
          <w:rFonts w:ascii="Courier New" w:hAnsi="Courier New" w:eastAsia="Courier New" w:cs="Courier New"/>
          <w:b w:val="0"/>
          <w:i w:val="0"/>
          <w:color w:val="000000"/>
          <w:sz w:val="19"/>
        </w:rPr>
        <w:t xml:space="preserve">0.0</w:t>
      </w:r>
      <w:r>
        <w:rPr>
          <w:rFonts w:ascii="Courier New" w:hAnsi="Courier New" w:eastAsia="Courier New" w:cs="Courier New"/>
          <w:b w:val="0"/>
          <w:i w:val="0"/>
          <w:color w:val="000000"/>
          <w:sz w:val="19"/>
        </w:rPr>
        <w:br/>
      </w:r>
      <w:r>
        <w:rPr>
          <w:rStyle w:val="NormalTok"/>
          <w:rFonts w:ascii="Courier New" w:hAnsi="Courier New" w:eastAsia="Courier New" w:cs="Courier New"/>
          <w:b w:val="0"/>
          <w:i w:val="0"/>
          <w:color w:val="000000"/>
          <w:sz w:val="19"/>
        </w:rPr>
        <w:t xml:space="preserve">    dl </w:t>
      </w:r>
      <w:r>
        <w:rPr>
          <w:rStyle w:val="OperatorTok"/>
          <w:rFonts w:ascii="Courier New" w:hAnsi="Courier New" w:eastAsia="Courier New" w:cs="Courier New"/>
          <w:b w:val="0"/>
          <w:i w:val="0"/>
          <w:color w:val="000000"/>
          <w:sz w:val="19"/>
        </w:rPr>
        <w:t xml:space="preserve">=</w:t>
      </w:r>
      <w:r>
        <w:rPr>
          <w:rStyle w:val="NormalTok"/>
          <w:rFonts w:ascii="Courier New" w:hAnsi="Courier New" w:eastAsia="Courier New" w:cs="Courier New"/>
          <w:b w:val="0"/>
          <w:i w:val="0"/>
          <w:color w:val="000000"/>
          <w:sz w:val="19"/>
        </w:rPr>
        <w:t xml:space="preserve"> </w:t>
      </w:r>
      <w:r>
        <w:rPr>
          <w:rStyle w:val="BuiltInTok"/>
          <w:rFonts w:ascii="Courier New" w:hAnsi="Courier New" w:eastAsia="Courier New" w:cs="Courier New"/>
          <w:b w:val="0"/>
          <w:i w:val="0"/>
          <w:color w:val="000000"/>
          <w:sz w:val="19"/>
        </w:rPr>
        <w:t xml:space="preserve">sum</w:t>
      </w:r>
      <w:r>
        <w:rPr>
          <w:rStyle w:val="NormalTok"/>
          <w:rFonts w:ascii="Courier New" w:hAnsi="Courier New" w:eastAsia="Courier New" w:cs="Courier New"/>
          <w:b w:val="0"/>
          <w:i w:val="0"/>
          <w:color w:val="000000"/>
          <w:sz w:val="19"/>
        </w:rPr>
        <w:t xml:space="preserve">(resume_tf.values()) </w:t>
      </w:r>
      <w:r>
        <w:rPr>
          <w:rStyle w:val="KeywordTok"/>
          <w:rFonts w:ascii="Courier New" w:hAnsi="Courier New" w:eastAsia="Courier New" w:cs="Courier New"/>
          <w:b w:val="0"/>
          <w:i w:val="0"/>
          <w:color w:val="000000"/>
          <w:sz w:val="19"/>
        </w:rPr>
        <w:t xml:space="preserve">or</w:t>
      </w:r>
      <w:r>
        <w:rPr>
          <w:rStyle w:val="NormalTok"/>
          <w:rFonts w:ascii="Courier New" w:hAnsi="Courier New" w:eastAsia="Courier New" w:cs="Courier New"/>
          <w:b w:val="0"/>
          <w:i w:val="0"/>
          <w:color w:val="000000"/>
          <w:sz w:val="19"/>
        </w:rPr>
        <w:t xml:space="preserve"> </w:t>
      </w:r>
      <w:r>
        <w:rPr>
          <w:rStyle w:val="DecValTok"/>
          <w:rFonts w:ascii="Courier New" w:hAnsi="Courier New" w:eastAsia="Courier New" w:cs="Courier New"/>
          <w:b w:val="0"/>
          <w:i w:val="0"/>
          <w:color w:val="000000"/>
          <w:sz w:val="19"/>
        </w:rPr>
        <w:t xml:space="preserve">1</w:t>
      </w:r>
      <w:r>
        <w:rPr>
          <w:rFonts w:ascii="Courier New" w:hAnsi="Courier New" w:eastAsia="Courier New" w:cs="Courier New"/>
          <w:b w:val="0"/>
          <w:i w:val="0"/>
          <w:color w:val="000000"/>
          <w:sz w:val="19"/>
        </w:rPr>
        <w:br/>
      </w:r>
      <w:r>
        <w:rPr>
          <w:rStyle w:val="NormalTok"/>
          <w:rFonts w:ascii="Courier New" w:hAnsi="Courier New" w:eastAsia="Courier New" w:cs="Courier New"/>
          <w:b w:val="0"/>
          <w:i w:val="0"/>
          <w:color w:val="000000"/>
          <w:sz w:val="19"/>
        </w:rPr>
        <w:t xml:space="preserve">    score </w:t>
      </w:r>
      <w:r>
        <w:rPr>
          <w:rStyle w:val="OperatorTok"/>
          <w:rFonts w:ascii="Courier New" w:hAnsi="Courier New" w:eastAsia="Courier New" w:cs="Courier New"/>
          <w:b w:val="0"/>
          <w:i w:val="0"/>
          <w:color w:val="000000"/>
          <w:sz w:val="19"/>
        </w:rPr>
        <w:t xml:space="preserve">=</w:t>
      </w:r>
      <w:r>
        <w:rPr>
          <w:rStyle w:val="NormalTok"/>
          <w:rFonts w:ascii="Courier New" w:hAnsi="Courier New" w:eastAsia="Courier New" w:cs="Courier New"/>
          <w:b w:val="0"/>
          <w:i w:val="0"/>
          <w:color w:val="000000"/>
          <w:sz w:val="19"/>
        </w:rPr>
        <w:t xml:space="preserve"> </w:t>
      </w:r>
      <w:r>
        <w:rPr>
          <w:rStyle w:val="FloatTok"/>
          <w:rFonts w:ascii="Courier New" w:hAnsi="Courier New" w:eastAsia="Courier New" w:cs="Courier New"/>
          <w:b w:val="0"/>
          <w:i w:val="0"/>
          <w:color w:val="000000"/>
          <w:sz w:val="19"/>
        </w:rPr>
        <w:t xml:space="preserve">0.0</w:t>
      </w:r>
      <w:r>
        <w:rPr>
          <w:rFonts w:ascii="Courier New" w:hAnsi="Courier New" w:eastAsia="Courier New" w:cs="Courier New"/>
          <w:b w:val="0"/>
          <w:i w:val="0"/>
          <w:color w:val="000000"/>
          <w:sz w:val="19"/>
        </w:rPr>
        <w:br/>
      </w:r>
      <w:r>
        <w:rPr>
          <w:rStyle w:val="NormalTok"/>
          <w:rFonts w:ascii="Courier New" w:hAnsi="Courier New" w:eastAsia="Courier New" w:cs="Courier New"/>
          <w:b w:val="0"/>
          <w:i w:val="0"/>
          <w:color w:val="000000"/>
          <w:sz w:val="19"/>
        </w:rPr>
        <w:t xml:space="preserve">    </w:t>
      </w:r>
      <w:r>
        <w:rPr>
          <w:rStyle w:val="ControlFlowTok"/>
          <w:rFonts w:ascii="Courier New" w:hAnsi="Courier New" w:eastAsia="Courier New" w:cs="Courier New"/>
          <w:b w:val="0"/>
          <w:i w:val="0"/>
          <w:color w:val="000000"/>
          <w:sz w:val="19"/>
        </w:rPr>
        <w:t xml:space="preserve">for</w:t>
      </w:r>
      <w:r>
        <w:rPr>
          <w:rStyle w:val="NormalTok"/>
          <w:rFonts w:ascii="Courier New" w:hAnsi="Courier New" w:eastAsia="Courier New" w:cs="Courier New"/>
          <w:b w:val="0"/>
          <w:i w:val="0"/>
          <w:color w:val="000000"/>
          <w:sz w:val="19"/>
        </w:rPr>
        <w:t xml:space="preserve"> term </w:t>
      </w:r>
      <w:r>
        <w:rPr>
          <w:rStyle w:val="KeywordTok"/>
          <w:rFonts w:ascii="Courier New" w:hAnsi="Courier New" w:eastAsia="Courier New" w:cs="Courier New"/>
          <w:b w:val="0"/>
          <w:i w:val="0"/>
          <w:color w:val="000000"/>
          <w:sz w:val="19"/>
        </w:rPr>
        <w:t xml:space="preserve">in</w:t>
      </w:r>
      <w:r>
        <w:rPr>
          <w:rStyle w:val="NormalTok"/>
          <w:rFonts w:ascii="Courier New" w:hAnsi="Courier New" w:eastAsia="Courier New" w:cs="Courier New"/>
          <w:b w:val="0"/>
          <w:i w:val="0"/>
          <w:color w:val="000000"/>
          <w:sz w:val="19"/>
        </w:rPr>
        <w:t xml:space="preserve"> query_terms:</w:t>
      </w:r>
      <w:r>
        <w:rPr>
          <w:rFonts w:ascii="Courier New" w:hAnsi="Courier New" w:eastAsia="Courier New" w:cs="Courier New"/>
          <w:b w:val="0"/>
          <w:i w:val="0"/>
          <w:color w:val="000000"/>
          <w:sz w:val="19"/>
        </w:rPr>
        <w:br/>
      </w:r>
      <w:r>
        <w:rPr>
          <w:rStyle w:val="NormalTok"/>
          <w:rFonts w:ascii="Courier New" w:hAnsi="Courier New" w:eastAsia="Courier New" w:cs="Courier New"/>
          <w:b w:val="0"/>
          <w:i w:val="0"/>
          <w:color w:val="000000"/>
          <w:sz w:val="19"/>
        </w:rPr>
        <w:t xml:space="preserve">        tf </w:t>
      </w:r>
      <w:r>
        <w:rPr>
          <w:rStyle w:val="OperatorTok"/>
          <w:rFonts w:ascii="Courier New" w:hAnsi="Courier New" w:eastAsia="Courier New" w:cs="Courier New"/>
          <w:b w:val="0"/>
          <w:i w:val="0"/>
          <w:color w:val="000000"/>
          <w:sz w:val="19"/>
        </w:rPr>
        <w:t xml:space="preserve">=</w:t>
      </w:r>
      <w:r>
        <w:rPr>
          <w:rStyle w:val="NormalTok"/>
          <w:rFonts w:ascii="Courier New" w:hAnsi="Courier New" w:eastAsia="Courier New" w:cs="Courier New"/>
          <w:b w:val="0"/>
          <w:i w:val="0"/>
          <w:color w:val="000000"/>
          <w:sz w:val="19"/>
        </w:rPr>
        <w:t xml:space="preserve"> resume_tf.get(term, </w:t>
      </w:r>
      <w:r>
        <w:rPr>
          <w:rStyle w:val="DecValTok"/>
          <w:rFonts w:ascii="Courier New" w:hAnsi="Courier New" w:eastAsia="Courier New" w:cs="Courier New"/>
          <w:b w:val="0"/>
          <w:i w:val="0"/>
          <w:color w:val="000000"/>
          <w:sz w:val="19"/>
        </w:rPr>
        <w:t xml:space="preserve">0</w:t>
      </w:r>
      <w:r>
        <w:rPr>
          <w:rStyle w:val="NormalTok"/>
          <w:rFonts w:ascii="Courier New" w:hAnsi="Courier New" w:eastAsia="Courier New" w:cs="Courier New"/>
          <w:b w:val="0"/>
          <w:i w:val="0"/>
          <w:color w:val="000000"/>
          <w:sz w:val="19"/>
        </w:rPr>
        <w:t xml:space="preserve">)</w:t>
      </w:r>
      <w:r>
        <w:rPr>
          <w:rFonts w:ascii="Courier New" w:hAnsi="Courier New" w:eastAsia="Courier New" w:cs="Courier New"/>
          <w:b w:val="0"/>
          <w:i w:val="0"/>
          <w:color w:val="000000"/>
          <w:sz w:val="19"/>
        </w:rPr>
        <w:br/>
      </w:r>
      <w:r>
        <w:rPr>
          <w:rStyle w:val="NormalTok"/>
          <w:rFonts w:ascii="Courier New" w:hAnsi="Courier New" w:eastAsia="Courier New" w:cs="Courier New"/>
          <w:b w:val="0"/>
          <w:i w:val="0"/>
          <w:color w:val="000000"/>
          <w:sz w:val="19"/>
        </w:rPr>
        <w:t xml:space="preserve">        </w:t>
      </w:r>
      <w:r>
        <w:rPr>
          <w:rStyle w:val="ControlFlowTok"/>
          <w:rFonts w:ascii="Courier New" w:hAnsi="Courier New" w:eastAsia="Courier New" w:cs="Courier New"/>
          <w:b w:val="0"/>
          <w:i w:val="0"/>
          <w:color w:val="000000"/>
          <w:sz w:val="19"/>
        </w:rPr>
        <w:t xml:space="preserve">if</w:t>
      </w:r>
      <w:r>
        <w:rPr>
          <w:rStyle w:val="NormalTok"/>
          <w:rFonts w:ascii="Courier New" w:hAnsi="Courier New" w:eastAsia="Courier New" w:cs="Courier New"/>
          <w:b w:val="0"/>
          <w:i w:val="0"/>
          <w:color w:val="000000"/>
          <w:sz w:val="19"/>
        </w:rPr>
        <w:t xml:space="preserve"> tf </w:t>
      </w:r>
      <w:r>
        <w:rPr>
          <w:rStyle w:val="OperatorTok"/>
          <w:rFonts w:ascii="Courier New" w:hAnsi="Courier New" w:eastAsia="Courier New" w:cs="Courier New"/>
          <w:b w:val="0"/>
          <w:i w:val="0"/>
          <w:color w:val="000000"/>
          <w:sz w:val="19"/>
        </w:rPr>
        <w:t xml:space="preserve">==</w:t>
      </w:r>
      <w:r>
        <w:rPr>
          <w:rStyle w:val="NormalTok"/>
          <w:rFonts w:ascii="Courier New" w:hAnsi="Courier New" w:eastAsia="Courier New" w:cs="Courier New"/>
          <w:b w:val="0"/>
          <w:i w:val="0"/>
          <w:color w:val="000000"/>
          <w:sz w:val="19"/>
        </w:rPr>
        <w:t xml:space="preserve"> </w:t>
      </w:r>
      <w:r>
        <w:rPr>
          <w:rStyle w:val="DecValTok"/>
          <w:rFonts w:ascii="Courier New" w:hAnsi="Courier New" w:eastAsia="Courier New" w:cs="Courier New"/>
          <w:b w:val="0"/>
          <w:i w:val="0"/>
          <w:color w:val="000000"/>
          <w:sz w:val="19"/>
        </w:rPr>
        <w:t xml:space="preserve">0</w:t>
      </w:r>
      <w:r>
        <w:rPr>
          <w:rStyle w:val="NormalTok"/>
          <w:rFonts w:ascii="Courier New" w:hAnsi="Courier New" w:eastAsia="Courier New" w:cs="Courier New"/>
          <w:b w:val="0"/>
          <w:i w:val="0"/>
          <w:color w:val="000000"/>
          <w:sz w:val="19"/>
        </w:rPr>
        <w:t xml:space="preserve">:</w:t>
      </w:r>
      <w:r>
        <w:rPr>
          <w:rFonts w:ascii="Courier New" w:hAnsi="Courier New" w:eastAsia="Courier New" w:cs="Courier New"/>
          <w:b w:val="0"/>
          <w:i w:val="0"/>
          <w:color w:val="000000"/>
          <w:sz w:val="19"/>
        </w:rPr>
        <w:br/>
      </w:r>
      <w:r>
        <w:rPr>
          <w:rStyle w:val="NormalTok"/>
          <w:rFonts w:ascii="Courier New" w:hAnsi="Courier New" w:eastAsia="Courier New" w:cs="Courier New"/>
          <w:b w:val="0"/>
          <w:i w:val="0"/>
          <w:color w:val="000000"/>
          <w:sz w:val="19"/>
        </w:rPr>
        <w:t xml:space="preserve">            </w:t>
      </w:r>
      <w:r>
        <w:rPr>
          <w:rStyle w:val="ControlFlowTok"/>
          <w:rFonts w:ascii="Courier New" w:hAnsi="Courier New" w:eastAsia="Courier New" w:cs="Courier New"/>
          <w:b w:val="0"/>
          <w:i w:val="0"/>
          <w:color w:val="000000"/>
          <w:sz w:val="19"/>
        </w:rPr>
        <w:t xml:space="preserve">continue</w:t>
      </w:r>
      <w:r>
        <w:rPr>
          <w:rFonts w:ascii="Courier New" w:hAnsi="Courier New" w:eastAsia="Courier New" w:cs="Courier New"/>
          <w:b w:val="0"/>
          <w:i w:val="0"/>
          <w:color w:val="000000"/>
          <w:sz w:val="19"/>
        </w:rPr>
        <w:br/>
      </w:r>
      <w:r>
        <w:rPr>
          <w:rStyle w:val="NormalTok"/>
          <w:rFonts w:ascii="Courier New" w:hAnsi="Courier New" w:eastAsia="Courier New" w:cs="Courier New"/>
          <w:b w:val="0"/>
          <w:i w:val="0"/>
          <w:color w:val="000000"/>
          <w:sz w:val="19"/>
        </w:rPr>
        <w:t xml:space="preserve">        term_idf </w:t>
      </w:r>
      <w:r>
        <w:rPr>
          <w:rStyle w:val="OperatorTok"/>
          <w:rFonts w:ascii="Courier New" w:hAnsi="Courier New" w:eastAsia="Courier New" w:cs="Courier New"/>
          <w:b w:val="0"/>
          <w:i w:val="0"/>
          <w:color w:val="000000"/>
          <w:sz w:val="19"/>
        </w:rPr>
        <w:t xml:space="preserve">=</w:t>
      </w:r>
      <w:r>
        <w:rPr>
          <w:rStyle w:val="NormalTok"/>
          <w:rFonts w:ascii="Courier New" w:hAnsi="Courier New" w:eastAsia="Courier New" w:cs="Courier New"/>
          <w:b w:val="0"/>
          <w:i w:val="0"/>
          <w:color w:val="000000"/>
          <w:sz w:val="19"/>
        </w:rPr>
        <w:t xml:space="preserve"> idf.get(term, math.log((</w:t>
      </w:r>
      <w:r>
        <w:rPr>
          <w:rStyle w:val="DecValTok"/>
          <w:rFonts w:ascii="Courier New" w:hAnsi="Courier New" w:eastAsia="Courier New" w:cs="Courier New"/>
          <w:b w:val="0"/>
          <w:i w:val="0"/>
          <w:color w:val="000000"/>
          <w:sz w:val="19"/>
        </w:rPr>
        <w:t xml:space="preserve">1</w:t>
      </w:r>
      <w:r>
        <w:rPr>
          <w:rStyle w:val="NormalTok"/>
          <w:rFonts w:ascii="Courier New" w:hAnsi="Courier New" w:eastAsia="Courier New" w:cs="Courier New"/>
          <w:b w:val="0"/>
          <w:i w:val="0"/>
          <w:color w:val="000000"/>
          <w:sz w:val="19"/>
        </w:rPr>
        <w:t xml:space="preserve"> </w:t>
      </w:r>
      <w:r>
        <w:rPr>
          <w:rStyle w:val="OperatorTok"/>
          <w:rFonts w:ascii="Courier New" w:hAnsi="Courier New" w:eastAsia="Courier New" w:cs="Courier New"/>
          <w:b w:val="0"/>
          <w:i w:val="0"/>
          <w:color w:val="000000"/>
          <w:sz w:val="19"/>
        </w:rPr>
        <w:t xml:space="preserve">+</w:t>
      </w:r>
      <w:r>
        <w:rPr>
          <w:rStyle w:val="NormalTok"/>
          <w:rFonts w:ascii="Courier New" w:hAnsi="Courier New" w:eastAsia="Courier New" w:cs="Courier New"/>
          <w:b w:val="0"/>
          <w:i w:val="0"/>
          <w:color w:val="000000"/>
          <w:sz w:val="19"/>
        </w:rPr>
        <w:t xml:space="preserve"> </w:t>
      </w:r>
      <w:r>
        <w:rPr>
          <w:rStyle w:val="FloatTok"/>
          <w:rFonts w:ascii="Courier New" w:hAnsi="Courier New" w:eastAsia="Courier New" w:cs="Courier New"/>
          <w:b w:val="0"/>
          <w:i w:val="0"/>
          <w:color w:val="000000"/>
          <w:sz w:val="19"/>
        </w:rPr>
        <w:t xml:space="preserve">0.5</w:t>
      </w:r>
      <w:r>
        <w:rPr>
          <w:rStyle w:val="NormalTok"/>
          <w:rFonts w:ascii="Courier New" w:hAnsi="Courier New" w:eastAsia="Courier New" w:cs="Courier New"/>
          <w:b w:val="0"/>
          <w:i w:val="0"/>
          <w:color w:val="000000"/>
          <w:sz w:val="19"/>
        </w:rPr>
        <w:t xml:space="preserve">) </w:t>
      </w:r>
      <w:r>
        <w:rPr>
          <w:rStyle w:val="OperatorTok"/>
          <w:rFonts w:ascii="Courier New" w:hAnsi="Courier New" w:eastAsia="Courier New" w:cs="Courier New"/>
          <w:b w:val="0"/>
          <w:i w:val="0"/>
          <w:color w:val="000000"/>
          <w:sz w:val="19"/>
        </w:rPr>
        <w:t xml:space="preserve">/</w:t>
      </w:r>
      <w:r>
        <w:rPr>
          <w:rStyle w:val="NormalTok"/>
          <w:rFonts w:ascii="Courier New" w:hAnsi="Courier New" w:eastAsia="Courier New" w:cs="Courier New"/>
          <w:b w:val="0"/>
          <w:i w:val="0"/>
          <w:color w:val="000000"/>
          <w:sz w:val="19"/>
        </w:rPr>
        <w:t xml:space="preserve"> (</w:t>
      </w:r>
      <w:r>
        <w:rPr>
          <w:rStyle w:val="DecValTok"/>
          <w:rFonts w:ascii="Courier New" w:hAnsi="Courier New" w:eastAsia="Courier New" w:cs="Courier New"/>
          <w:b w:val="0"/>
          <w:i w:val="0"/>
          <w:color w:val="000000"/>
          <w:sz w:val="19"/>
        </w:rPr>
        <w:t xml:space="preserve">0</w:t>
      </w:r>
      <w:r>
        <w:rPr>
          <w:rStyle w:val="NormalTok"/>
          <w:rFonts w:ascii="Courier New" w:hAnsi="Courier New" w:eastAsia="Courier New" w:cs="Courier New"/>
          <w:b w:val="0"/>
          <w:i w:val="0"/>
          <w:color w:val="000000"/>
          <w:sz w:val="19"/>
        </w:rPr>
        <w:t xml:space="preserve"> </w:t>
      </w:r>
      <w:r>
        <w:rPr>
          <w:rStyle w:val="OperatorTok"/>
          <w:rFonts w:ascii="Courier New" w:hAnsi="Courier New" w:eastAsia="Courier New" w:cs="Courier New"/>
          <w:b w:val="0"/>
          <w:i w:val="0"/>
          <w:color w:val="000000"/>
          <w:sz w:val="19"/>
        </w:rPr>
        <w:t xml:space="preserve">+</w:t>
      </w:r>
      <w:r>
        <w:rPr>
          <w:rStyle w:val="NormalTok"/>
          <w:rFonts w:ascii="Courier New" w:hAnsi="Courier New" w:eastAsia="Courier New" w:cs="Courier New"/>
          <w:b w:val="0"/>
          <w:i w:val="0"/>
          <w:color w:val="000000"/>
          <w:sz w:val="19"/>
        </w:rPr>
        <w:t xml:space="preserve"> </w:t>
      </w:r>
      <w:r>
        <w:rPr>
          <w:rStyle w:val="FloatTok"/>
          <w:rFonts w:ascii="Courier New" w:hAnsi="Courier New" w:eastAsia="Courier New" w:cs="Courier New"/>
          <w:b w:val="0"/>
          <w:i w:val="0"/>
          <w:color w:val="000000"/>
          <w:sz w:val="19"/>
        </w:rPr>
        <w:t xml:space="preserve">0.5</w:t>
      </w:r>
      <w:r>
        <w:rPr>
          <w:rStyle w:val="NormalTok"/>
          <w:rFonts w:ascii="Courier New" w:hAnsi="Courier New" w:eastAsia="Courier New" w:cs="Courier New"/>
          <w:b w:val="0"/>
          <w:i w:val="0"/>
          <w:color w:val="000000"/>
          <w:sz w:val="19"/>
        </w:rPr>
        <w:t xml:space="preserve">) </w:t>
      </w:r>
      <w:r>
        <w:rPr>
          <w:rStyle w:val="OperatorTok"/>
          <w:rFonts w:ascii="Courier New" w:hAnsi="Courier New" w:eastAsia="Courier New" w:cs="Courier New"/>
          <w:b w:val="0"/>
          <w:i w:val="0"/>
          <w:color w:val="000000"/>
          <w:sz w:val="19"/>
        </w:rPr>
        <w:t xml:space="preserve">+</w:t>
      </w:r>
      <w:r>
        <w:rPr>
          <w:rStyle w:val="NormalTok"/>
          <w:rFonts w:ascii="Courier New" w:hAnsi="Courier New" w:eastAsia="Courier New" w:cs="Courier New"/>
          <w:b w:val="0"/>
          <w:i w:val="0"/>
          <w:color w:val="000000"/>
          <w:sz w:val="19"/>
        </w:rPr>
        <w:t xml:space="preserve"> </w:t>
      </w:r>
      <w:r>
        <w:rPr>
          <w:rStyle w:val="DecValTok"/>
          <w:rFonts w:ascii="Courier New" w:hAnsi="Courier New" w:eastAsia="Courier New" w:cs="Courier New"/>
          <w:b w:val="0"/>
          <w:i w:val="0"/>
          <w:color w:val="000000"/>
          <w:sz w:val="19"/>
        </w:rPr>
        <w:t xml:space="preserve">1</w:t>
      </w:r>
      <w:r>
        <w:rPr>
          <w:rStyle w:val="NormalTok"/>
          <w:rFonts w:ascii="Courier New" w:hAnsi="Courier New" w:eastAsia="Courier New" w:cs="Courier New"/>
          <w:b w:val="0"/>
          <w:i w:val="0"/>
          <w:color w:val="000000"/>
          <w:sz w:val="19"/>
        </w:rPr>
        <w:t xml:space="preserve">))</w:t>
      </w:r>
      <w:r>
        <w:rPr>
          <w:rFonts w:ascii="Courier New" w:hAnsi="Courier New" w:eastAsia="Courier New" w:cs="Courier New"/>
          <w:b w:val="0"/>
          <w:i w:val="0"/>
          <w:color w:val="000000"/>
          <w:sz w:val="19"/>
        </w:rPr>
        <w:br/>
      </w:r>
      <w:r>
        <w:rPr>
          <w:rStyle w:val="NormalTok"/>
          <w:rFonts w:ascii="Courier New" w:hAnsi="Courier New" w:eastAsia="Courier New" w:cs="Courier New"/>
          <w:b w:val="0"/>
          <w:i w:val="0"/>
          <w:color w:val="000000"/>
          <w:sz w:val="19"/>
        </w:rPr>
        <w:t xml:space="preserve">        norm </w:t>
      </w:r>
      <w:r>
        <w:rPr>
          <w:rStyle w:val="OperatorTok"/>
          <w:rFonts w:ascii="Courier New" w:hAnsi="Courier New" w:eastAsia="Courier New" w:cs="Courier New"/>
          <w:b w:val="0"/>
          <w:i w:val="0"/>
          <w:color w:val="000000"/>
          <w:sz w:val="19"/>
        </w:rPr>
        <w:t xml:space="preserve">=</w:t>
      </w:r>
      <w:r>
        <w:rPr>
          <w:rStyle w:val="NormalTok"/>
          <w:rFonts w:ascii="Courier New" w:hAnsi="Courier New" w:eastAsia="Courier New" w:cs="Courier New"/>
          <w:b w:val="0"/>
          <w:i w:val="0"/>
          <w:color w:val="000000"/>
          <w:sz w:val="19"/>
        </w:rPr>
        <w:t xml:space="preserve"> tf </w:t>
      </w:r>
      <w:r>
        <w:rPr>
          <w:rStyle w:val="OperatorTok"/>
          <w:rFonts w:ascii="Courier New" w:hAnsi="Courier New" w:eastAsia="Courier New" w:cs="Courier New"/>
          <w:b w:val="0"/>
          <w:i w:val="0"/>
          <w:color w:val="000000"/>
          <w:sz w:val="19"/>
        </w:rPr>
        <w:t xml:space="preserve">*</w:t>
      </w:r>
      <w:r>
        <w:rPr>
          <w:rStyle w:val="NormalTok"/>
          <w:rFonts w:ascii="Courier New" w:hAnsi="Courier New" w:eastAsia="Courier New" w:cs="Courier New"/>
          <w:b w:val="0"/>
          <w:i w:val="0"/>
          <w:color w:val="000000"/>
          <w:sz w:val="19"/>
        </w:rPr>
        <w:t xml:space="preserve"> (k1 </w:t>
      </w:r>
      <w:r>
        <w:rPr>
          <w:rStyle w:val="OperatorTok"/>
          <w:rFonts w:ascii="Courier New" w:hAnsi="Courier New" w:eastAsia="Courier New" w:cs="Courier New"/>
          <w:b w:val="0"/>
          <w:i w:val="0"/>
          <w:color w:val="000000"/>
          <w:sz w:val="19"/>
        </w:rPr>
        <w:t xml:space="preserve">+</w:t>
      </w:r>
      <w:r>
        <w:rPr>
          <w:rStyle w:val="NormalTok"/>
          <w:rFonts w:ascii="Courier New" w:hAnsi="Courier New" w:eastAsia="Courier New" w:cs="Courier New"/>
          <w:b w:val="0"/>
          <w:i w:val="0"/>
          <w:color w:val="000000"/>
          <w:sz w:val="19"/>
        </w:rPr>
        <w:t xml:space="preserve"> </w:t>
      </w:r>
      <w:r>
        <w:rPr>
          <w:rStyle w:val="DecValTok"/>
          <w:rFonts w:ascii="Courier New" w:hAnsi="Courier New" w:eastAsia="Courier New" w:cs="Courier New"/>
          <w:b w:val="0"/>
          <w:i w:val="0"/>
          <w:color w:val="000000"/>
          <w:sz w:val="19"/>
        </w:rPr>
        <w:t xml:space="preserve">1</w:t>
      </w:r>
      <w:r>
        <w:rPr>
          <w:rStyle w:val="NormalTok"/>
          <w:rFonts w:ascii="Courier New" w:hAnsi="Courier New" w:eastAsia="Courier New" w:cs="Courier New"/>
          <w:b w:val="0"/>
          <w:i w:val="0"/>
          <w:color w:val="000000"/>
          <w:sz w:val="19"/>
        </w:rPr>
        <w:t xml:space="preserve">) </w:t>
      </w:r>
      <w:r>
        <w:rPr>
          <w:rStyle w:val="OperatorTok"/>
          <w:rFonts w:ascii="Courier New" w:hAnsi="Courier New" w:eastAsia="Courier New" w:cs="Courier New"/>
          <w:b w:val="0"/>
          <w:i w:val="0"/>
          <w:color w:val="000000"/>
          <w:sz w:val="19"/>
        </w:rPr>
        <w:t xml:space="preserve">/</w:t>
      </w:r>
      <w:r>
        <w:rPr>
          <w:rStyle w:val="NormalTok"/>
          <w:rFonts w:ascii="Courier New" w:hAnsi="Courier New" w:eastAsia="Courier New" w:cs="Courier New"/>
          <w:b w:val="0"/>
          <w:i w:val="0"/>
          <w:color w:val="000000"/>
          <w:sz w:val="19"/>
        </w:rPr>
        <w:t xml:space="preserve"> (tf </w:t>
      </w:r>
      <w:r>
        <w:rPr>
          <w:rStyle w:val="OperatorTok"/>
          <w:rFonts w:ascii="Courier New" w:hAnsi="Courier New" w:eastAsia="Courier New" w:cs="Courier New"/>
          <w:b w:val="0"/>
          <w:i w:val="0"/>
          <w:color w:val="000000"/>
          <w:sz w:val="19"/>
        </w:rPr>
        <w:t xml:space="preserve">+</w:t>
      </w:r>
      <w:r>
        <w:rPr>
          <w:rStyle w:val="NormalTok"/>
          <w:rFonts w:ascii="Courier New" w:hAnsi="Courier New" w:eastAsia="Courier New" w:cs="Courier New"/>
          <w:b w:val="0"/>
          <w:i w:val="0"/>
          <w:color w:val="000000"/>
          <w:sz w:val="19"/>
        </w:rPr>
        <w:t xml:space="preserve"> k1 </w:t>
      </w:r>
      <w:r>
        <w:rPr>
          <w:rStyle w:val="OperatorTok"/>
          <w:rFonts w:ascii="Courier New" w:hAnsi="Courier New" w:eastAsia="Courier New" w:cs="Courier New"/>
          <w:b w:val="0"/>
          <w:i w:val="0"/>
          <w:color w:val="000000"/>
          <w:sz w:val="19"/>
        </w:rPr>
        <w:t xml:space="preserve">*</w:t>
      </w:r>
      <w:r>
        <w:rPr>
          <w:rStyle w:val="NormalTok"/>
          <w:rFonts w:ascii="Courier New" w:hAnsi="Courier New" w:eastAsia="Courier New" w:cs="Courier New"/>
          <w:b w:val="0"/>
          <w:i w:val="0"/>
          <w:color w:val="000000"/>
          <w:sz w:val="19"/>
        </w:rPr>
        <w:t xml:space="preserve"> (</w:t>
      </w:r>
      <w:r>
        <w:rPr>
          <w:rStyle w:val="DecValTok"/>
          <w:rFonts w:ascii="Courier New" w:hAnsi="Courier New" w:eastAsia="Courier New" w:cs="Courier New"/>
          <w:b w:val="0"/>
          <w:i w:val="0"/>
          <w:color w:val="000000"/>
          <w:sz w:val="19"/>
        </w:rPr>
        <w:t xml:space="preserve">1</w:t>
      </w:r>
      <w:r>
        <w:rPr>
          <w:rStyle w:val="NormalTok"/>
          <w:rFonts w:ascii="Courier New" w:hAnsi="Courier New" w:eastAsia="Courier New" w:cs="Courier New"/>
          <w:b w:val="0"/>
          <w:i w:val="0"/>
          <w:color w:val="000000"/>
          <w:sz w:val="19"/>
        </w:rPr>
        <w:t xml:space="preserve"> </w:t>
      </w:r>
      <w:r>
        <w:rPr>
          <w:rStyle w:val="OperatorTok"/>
          <w:rFonts w:ascii="Courier New" w:hAnsi="Courier New" w:eastAsia="Courier New" w:cs="Courier New"/>
          <w:b w:val="0"/>
          <w:i w:val="0"/>
          <w:color w:val="000000"/>
          <w:sz w:val="19"/>
        </w:rPr>
        <w:t xml:space="preserve">-</w:t>
      </w:r>
      <w:r>
        <w:rPr>
          <w:rStyle w:val="NormalTok"/>
          <w:rFonts w:ascii="Courier New" w:hAnsi="Courier New" w:eastAsia="Courier New" w:cs="Courier New"/>
          <w:b w:val="0"/>
          <w:i w:val="0"/>
          <w:color w:val="000000"/>
          <w:sz w:val="19"/>
        </w:rPr>
        <w:t xml:space="preserve"> b </w:t>
      </w:r>
      <w:r>
        <w:rPr>
          <w:rStyle w:val="OperatorTok"/>
          <w:rFonts w:ascii="Courier New" w:hAnsi="Courier New" w:eastAsia="Courier New" w:cs="Courier New"/>
          <w:b w:val="0"/>
          <w:i w:val="0"/>
          <w:color w:val="000000"/>
          <w:sz w:val="19"/>
        </w:rPr>
        <w:t xml:space="preserve">+</w:t>
      </w:r>
      <w:r>
        <w:rPr>
          <w:rStyle w:val="NormalTok"/>
          <w:rFonts w:ascii="Courier New" w:hAnsi="Courier New" w:eastAsia="Courier New" w:cs="Courier New"/>
          <w:b w:val="0"/>
          <w:i w:val="0"/>
          <w:color w:val="000000"/>
          <w:sz w:val="19"/>
        </w:rPr>
        <w:t xml:space="preserve"> b </w:t>
      </w:r>
      <w:r>
        <w:rPr>
          <w:rStyle w:val="OperatorTok"/>
          <w:rFonts w:ascii="Courier New" w:hAnsi="Courier New" w:eastAsia="Courier New" w:cs="Courier New"/>
          <w:b w:val="0"/>
          <w:i w:val="0"/>
          <w:color w:val="000000"/>
          <w:sz w:val="19"/>
        </w:rPr>
        <w:t xml:space="preserve">*</w:t>
      </w:r>
      <w:r>
        <w:rPr>
          <w:rStyle w:val="NormalTok"/>
          <w:rFonts w:ascii="Courier New" w:hAnsi="Courier New" w:eastAsia="Courier New" w:cs="Courier New"/>
          <w:b w:val="0"/>
          <w:i w:val="0"/>
          <w:color w:val="000000"/>
          <w:sz w:val="19"/>
        </w:rPr>
        <w:t xml:space="preserve"> dl </w:t>
      </w:r>
      <w:r>
        <w:rPr>
          <w:rStyle w:val="OperatorTok"/>
          <w:rFonts w:ascii="Courier New" w:hAnsi="Courier New" w:eastAsia="Courier New" w:cs="Courier New"/>
          <w:b w:val="0"/>
          <w:i w:val="0"/>
          <w:color w:val="000000"/>
          <w:sz w:val="19"/>
        </w:rPr>
        <w:t xml:space="preserve">/</w:t>
      </w:r>
      <w:r>
        <w:rPr>
          <w:rStyle w:val="NormalTok"/>
          <w:rFonts w:ascii="Courier New" w:hAnsi="Courier New" w:eastAsia="Courier New" w:cs="Courier New"/>
          <w:b w:val="0"/>
          <w:i w:val="0"/>
          <w:color w:val="000000"/>
          <w:sz w:val="19"/>
        </w:rPr>
        <w:t xml:space="preserve"> avg_dl))</w:t>
      </w:r>
      <w:r>
        <w:rPr>
          <w:rFonts w:ascii="Courier New" w:hAnsi="Courier New" w:eastAsia="Courier New" w:cs="Courier New"/>
          <w:b w:val="0"/>
          <w:i w:val="0"/>
          <w:color w:val="000000"/>
          <w:sz w:val="19"/>
        </w:rPr>
        <w:br/>
      </w:r>
      <w:r>
        <w:rPr>
          <w:rStyle w:val="NormalTok"/>
          <w:rFonts w:ascii="Courier New" w:hAnsi="Courier New" w:eastAsia="Courier New" w:cs="Courier New"/>
          <w:b w:val="0"/>
          <w:i w:val="0"/>
          <w:color w:val="000000"/>
          <w:sz w:val="19"/>
        </w:rPr>
        <w:t xml:space="preserve">        score </w:t>
      </w:r>
      <w:r>
        <w:rPr>
          <w:rStyle w:val="OperatorTok"/>
          <w:rFonts w:ascii="Courier New" w:hAnsi="Courier New" w:eastAsia="Courier New" w:cs="Courier New"/>
          <w:b w:val="0"/>
          <w:i w:val="0"/>
          <w:color w:val="000000"/>
          <w:sz w:val="19"/>
        </w:rPr>
        <w:t xml:space="preserve">+=</w:t>
      </w:r>
      <w:r>
        <w:rPr>
          <w:rStyle w:val="NormalTok"/>
          <w:rFonts w:ascii="Courier New" w:hAnsi="Courier New" w:eastAsia="Courier New" w:cs="Courier New"/>
          <w:b w:val="0"/>
          <w:i w:val="0"/>
          <w:color w:val="000000"/>
          <w:sz w:val="19"/>
        </w:rPr>
        <w:t xml:space="preserve"> term_idf </w:t>
      </w:r>
      <w:r>
        <w:rPr>
          <w:rStyle w:val="OperatorTok"/>
          <w:rFonts w:ascii="Courier New" w:hAnsi="Courier New" w:eastAsia="Courier New" w:cs="Courier New"/>
          <w:b w:val="0"/>
          <w:i w:val="0"/>
          <w:color w:val="000000"/>
          <w:sz w:val="19"/>
        </w:rPr>
        <w:t xml:space="preserve">*</w:t>
      </w:r>
      <w:r>
        <w:rPr>
          <w:rStyle w:val="NormalTok"/>
          <w:rFonts w:ascii="Courier New" w:hAnsi="Courier New" w:eastAsia="Courier New" w:cs="Courier New"/>
          <w:b w:val="0"/>
          <w:i w:val="0"/>
          <w:color w:val="000000"/>
          <w:sz w:val="19"/>
        </w:rPr>
        <w:t xml:space="preserve"> norm</w:t>
      </w:r>
      <w:r>
        <w:rPr>
          <w:rFonts w:ascii="Courier New" w:hAnsi="Courier New" w:eastAsia="Courier New" w:cs="Courier New"/>
          <w:b w:val="0"/>
          <w:i w:val="0"/>
          <w:color w:val="000000"/>
          <w:sz w:val="19"/>
        </w:rPr>
        <w:br/>
      </w:r>
      <w:r>
        <w:rPr>
          <w:rStyle w:val="NormalTok"/>
          <w:rFonts w:ascii="Courier New" w:hAnsi="Courier New" w:eastAsia="Courier New" w:cs="Courier New"/>
          <w:b w:val="0"/>
          <w:i w:val="0"/>
          <w:color w:val="000000"/>
          <w:sz w:val="19"/>
        </w:rPr>
        <w:t xml:space="preserve">    </w:t>
      </w:r>
      <w:r>
        <w:rPr>
          <w:rStyle w:val="ControlFlowTok"/>
          <w:rFonts w:ascii="Courier New" w:hAnsi="Courier New" w:eastAsia="Courier New" w:cs="Courier New"/>
          <w:b w:val="0"/>
          <w:i w:val="0"/>
          <w:color w:val="000000"/>
          <w:sz w:val="19"/>
        </w:rPr>
        <w:t xml:space="preserve">return</w:t>
      </w:r>
      <w:r>
        <w:rPr>
          <w:rStyle w:val="NormalTok"/>
          <w:rFonts w:ascii="Courier New" w:hAnsi="Courier New" w:eastAsia="Courier New" w:cs="Courier New"/>
          <w:b w:val="0"/>
          <w:i w:val="0"/>
          <w:color w:val="000000"/>
          <w:sz w:val="19"/>
        </w:rPr>
        <w:t xml:space="preserve"> score</w:t>
      </w:r>
    </w:p>
    <w:bookmarkEnd w:id="117"/>
    <w:bookmarkStart w:id="118" w:name="a.3-runtime-mode-toggle"/>
    <w:p>
      <w:pPr>
        <w:pStyle w:val="Heading3"/>
        <w:keepNext/>
        <w:jc w:val="left"/>
      </w:pPr>
      <w:r>
        <w:rPr>
          <w:rFonts w:ascii="Times New Roman" w:hAnsi="Times New Roman" w:eastAsia="Times New Roman" w:cs="Times New Roman"/>
          <w:b/>
          <w:i/>
          <w:color w:val="000000"/>
          <w:sz w:val="24"/>
        </w:rPr>
        <w:t xml:space="preserve">A.3 Runtime mode toggle</w:t>
      </w:r>
    </w:p>
    <w:p>
      <w:pPr>
        <w:pStyle w:val="FirstParagraph"/>
        <w:spacing w:line="312" w:lineRule="auto" w:after="80"/>
        <w:jc w:val="both"/>
      </w:pPr>
      <w:r>
        <w:rPr>
          <w:rStyle w:val="VerbatimChar"/>
          <w:rFonts w:ascii="Times New Roman" w:hAnsi="Times New Roman" w:eastAsia="Times New Roman" w:cs="Times New Roman"/>
          <w:color w:val="000000"/>
          <w:sz w:val="24"/>
        </w:rPr>
        <w:t xml:space="preserve">backend/app/services/runtime_settings.py</w:t>
      </w:r>
    </w:p>
    <w:p>
      <w:pPr>
        <w:pStyle w:val="SourceCode"/>
        <w:keepNext w:val="0"/>
        <w:keepLines/>
        <w:spacing w:line="240" w:lineRule="auto" w:before="40" w:after="40"/>
        <w:ind w:firstLine="0" w:left="227" w:right="227"/>
        <w:jc w:val="left"/>
        <w:shd w:val="clear" w:color="auto" w:fill="F5F5F5"/>
      </w:pPr>
      <w:r>
        <w:rPr>
          <w:rStyle w:val="NormalTok"/>
          <w:rFonts w:ascii="Courier New" w:hAnsi="Courier New" w:eastAsia="Courier New" w:cs="Courier New"/>
          <w:b w:val="0"/>
          <w:i w:val="0"/>
          <w:color w:val="000000"/>
          <w:sz w:val="19"/>
        </w:rPr>
        <w:t xml:space="preserve">ScoringMode </w:t>
      </w:r>
      <w:r>
        <w:rPr>
          <w:rStyle w:val="OperatorTok"/>
          <w:rFonts w:ascii="Courier New" w:hAnsi="Courier New" w:eastAsia="Courier New" w:cs="Courier New"/>
          <w:b w:val="0"/>
          <w:i w:val="0"/>
          <w:color w:val="000000"/>
          <w:sz w:val="19"/>
        </w:rPr>
        <w:t xml:space="preserve">=</w:t>
      </w:r>
      <w:r>
        <w:rPr>
          <w:rStyle w:val="NormalTok"/>
          <w:rFonts w:ascii="Courier New" w:hAnsi="Courier New" w:eastAsia="Courier New" w:cs="Courier New"/>
          <w:b w:val="0"/>
          <w:i w:val="0"/>
          <w:color w:val="000000"/>
          <w:sz w:val="19"/>
        </w:rPr>
        <w:t xml:space="preserve"> Literal[</w:t>
      </w:r>
      <w:r>
        <w:rPr>
          <w:rStyle w:val="StringTok"/>
          <w:rFonts w:ascii="Courier New" w:hAnsi="Courier New" w:eastAsia="Courier New" w:cs="Courier New"/>
          <w:b w:val="0"/>
          <w:i w:val="0"/>
          <w:color w:val="000000"/>
          <w:sz w:val="19"/>
        </w:rPr>
        <w:t xml:space="preserve">"blended"</w:t>
      </w:r>
      <w:r>
        <w:rPr>
          <w:rStyle w:val="NormalTok"/>
          <w:rFonts w:ascii="Courier New" w:hAnsi="Courier New" w:eastAsia="Courier New" w:cs="Courier New"/>
          <w:b w:val="0"/>
          <w:i w:val="0"/>
          <w:color w:val="000000"/>
          <w:sz w:val="19"/>
        </w:rPr>
        <w:t xml:space="preserve">, </w:t>
      </w:r>
      <w:r>
        <w:rPr>
          <w:rStyle w:val="StringTok"/>
          <w:rFonts w:ascii="Courier New" w:hAnsi="Courier New" w:eastAsia="Courier New" w:cs="Courier New"/>
          <w:b w:val="0"/>
          <w:i w:val="0"/>
          <w:color w:val="000000"/>
          <w:sz w:val="19"/>
        </w:rPr>
        <w:t xml:space="preserve">"heuristic"</w:t>
      </w:r>
      <w:r>
        <w:rPr>
          <w:rStyle w:val="NormalTok"/>
          <w:rFonts w:ascii="Courier New" w:hAnsi="Courier New" w:eastAsia="Courier New" w:cs="Courier New"/>
          <w:b w:val="0"/>
          <w:i w:val="0"/>
          <w:color w:val="000000"/>
          <w:sz w:val="19"/>
        </w:rPr>
        <w:t xml:space="preserve">]</w:t>
      </w:r>
      <w:r>
        <w:rPr>
          <w:rFonts w:ascii="Courier New" w:hAnsi="Courier New" w:eastAsia="Courier New" w:cs="Courier New"/>
          <w:b w:val="0"/>
          <w:i w:val="0"/>
          <w:color w:val="000000"/>
          <w:sz w:val="19"/>
        </w:rPr>
        <w:br/>
      </w:r>
      <w:r>
        <w:rPr>
          <w:rStyle w:val="NormalTok"/>
          <w:rFonts w:ascii="Courier New" w:hAnsi="Courier New" w:eastAsia="Courier New" w:cs="Courier New"/>
          <w:b w:val="0"/>
          <w:i w:val="0"/>
          <w:color w:val="000000"/>
          <w:sz w:val="19"/>
        </w:rPr>
        <w:t xml:space="preserve">_VALID_MODES: </w:t>
      </w:r>
      <w:r>
        <w:rPr>
          <w:rStyle w:val="BuiltInTok"/>
          <w:rFonts w:ascii="Courier New" w:hAnsi="Courier New" w:eastAsia="Courier New" w:cs="Courier New"/>
          <w:b w:val="0"/>
          <w:i w:val="0"/>
          <w:color w:val="000000"/>
          <w:sz w:val="19"/>
        </w:rPr>
        <w:t xml:space="preserve">tuple</w:t>
      </w:r>
      <w:r>
        <w:rPr>
          <w:rStyle w:val="NormalTok"/>
          <w:rFonts w:ascii="Courier New" w:hAnsi="Courier New" w:eastAsia="Courier New" w:cs="Courier New"/>
          <w:b w:val="0"/>
          <w:i w:val="0"/>
          <w:color w:val="000000"/>
          <w:sz w:val="19"/>
        </w:rPr>
        <w:t xml:space="preserve">[</w:t>
      </w:r>
      <w:r>
        <w:rPr>
          <w:rStyle w:val="BuiltInTok"/>
          <w:rFonts w:ascii="Courier New" w:hAnsi="Courier New" w:eastAsia="Courier New" w:cs="Courier New"/>
          <w:b w:val="0"/>
          <w:i w:val="0"/>
          <w:color w:val="000000"/>
          <w:sz w:val="19"/>
        </w:rPr>
        <w:t xml:space="preserve">str</w:t>
      </w:r>
      <w:r>
        <w:rPr>
          <w:rStyle w:val="NormalTok"/>
          <w:rFonts w:ascii="Courier New" w:hAnsi="Courier New" w:eastAsia="Courier New" w:cs="Courier New"/>
          <w:b w:val="0"/>
          <w:i w:val="0"/>
          <w:color w:val="000000"/>
          <w:sz w:val="19"/>
        </w:rPr>
        <w:t xml:space="preserve">, ...] </w:t>
      </w:r>
      <w:r>
        <w:rPr>
          <w:rStyle w:val="OperatorTok"/>
          <w:rFonts w:ascii="Courier New" w:hAnsi="Courier New" w:eastAsia="Courier New" w:cs="Courier New"/>
          <w:b w:val="0"/>
          <w:i w:val="0"/>
          <w:color w:val="000000"/>
          <w:sz w:val="19"/>
        </w:rPr>
        <w:t xml:space="preserve">=</w:t>
      </w:r>
      <w:r>
        <w:rPr>
          <w:rStyle w:val="NormalTok"/>
          <w:rFonts w:ascii="Courier New" w:hAnsi="Courier New" w:eastAsia="Courier New" w:cs="Courier New"/>
          <w:b w:val="0"/>
          <w:i w:val="0"/>
          <w:color w:val="000000"/>
          <w:sz w:val="19"/>
        </w:rPr>
        <w:t xml:space="preserve"> (</w:t>
      </w:r>
      <w:r>
        <w:rPr>
          <w:rStyle w:val="StringTok"/>
          <w:rFonts w:ascii="Courier New" w:hAnsi="Courier New" w:eastAsia="Courier New" w:cs="Courier New"/>
          <w:b w:val="0"/>
          <w:i w:val="0"/>
          <w:color w:val="000000"/>
          <w:sz w:val="19"/>
        </w:rPr>
        <w:t xml:space="preserve">"blended"</w:t>
      </w:r>
      <w:r>
        <w:rPr>
          <w:rStyle w:val="NormalTok"/>
          <w:rFonts w:ascii="Courier New" w:hAnsi="Courier New" w:eastAsia="Courier New" w:cs="Courier New"/>
          <w:b w:val="0"/>
          <w:i w:val="0"/>
          <w:color w:val="000000"/>
          <w:sz w:val="19"/>
        </w:rPr>
        <w:t xml:space="preserve">, </w:t>
      </w:r>
      <w:r>
        <w:rPr>
          <w:rStyle w:val="StringTok"/>
          <w:rFonts w:ascii="Courier New" w:hAnsi="Courier New" w:eastAsia="Courier New" w:cs="Courier New"/>
          <w:b w:val="0"/>
          <w:i w:val="0"/>
          <w:color w:val="000000"/>
          <w:sz w:val="19"/>
        </w:rPr>
        <w:t xml:space="preserve">"heuristic"</w:t>
      </w:r>
      <w:r>
        <w:rPr>
          <w:rStyle w:val="NormalTok"/>
          <w:rFonts w:ascii="Courier New" w:hAnsi="Courier New" w:eastAsia="Courier New" w:cs="Courier New"/>
          <w:b w:val="0"/>
          <w:i w:val="0"/>
          <w:color w:val="000000"/>
          <w:sz w:val="19"/>
        </w:rPr>
        <w:t xml:space="preserve">)</w:t>
      </w:r>
      <w:r>
        <w:rPr>
          <w:rFonts w:ascii="Courier New" w:hAnsi="Courier New" w:eastAsia="Courier New" w:cs="Courier New"/>
          <w:b w:val="0"/>
          <w:i w:val="0"/>
          <w:color w:val="000000"/>
          <w:sz w:val="19"/>
        </w:rPr>
        <w:br/>
      </w:r>
      <w:r>
        <w:rPr>
          <w:rFonts w:ascii="Courier New" w:hAnsi="Courier New" w:eastAsia="Courier New" w:cs="Courier New"/>
          <w:b w:val="0"/>
          <w:i w:val="0"/>
          <w:color w:val="000000"/>
          <w:sz w:val="19"/>
        </w:rPr>
        <w:br/>
      </w:r>
      <w:r>
        <w:rPr>
          <w:rStyle w:val="NormalTok"/>
          <w:rFonts w:ascii="Courier New" w:hAnsi="Courier New" w:eastAsia="Courier New" w:cs="Courier New"/>
          <w:b w:val="0"/>
          <w:i w:val="0"/>
          <w:color w:val="000000"/>
          <w:sz w:val="19"/>
        </w:rPr>
        <w:t xml:space="preserve">_initial_mode: ScoringMode </w:t>
      </w:r>
      <w:r>
        <w:rPr>
          <w:rStyle w:val="OperatorTok"/>
          <w:rFonts w:ascii="Courier New" w:hAnsi="Courier New" w:eastAsia="Courier New" w:cs="Courier New"/>
          <w:b w:val="0"/>
          <w:i w:val="0"/>
          <w:color w:val="000000"/>
          <w:sz w:val="19"/>
        </w:rPr>
        <w:t xml:space="preserve">=</w:t>
      </w:r>
      <w:r>
        <w:rPr>
          <w:rStyle w:val="NormalTok"/>
          <w:rFonts w:ascii="Courier New" w:hAnsi="Courier New" w:eastAsia="Courier New" w:cs="Courier New"/>
          <w:b w:val="0"/>
          <w:i w:val="0"/>
          <w:color w:val="000000"/>
          <w:sz w:val="19"/>
        </w:rPr>
        <w:t xml:space="preserve"> </w:t>
      </w:r>
      <w:r>
        <w:rPr>
          <w:rStyle w:val="StringTok"/>
          <w:rFonts w:ascii="Courier New" w:hAnsi="Courier New" w:eastAsia="Courier New" w:cs="Courier New"/>
          <w:b w:val="0"/>
          <w:i w:val="0"/>
          <w:color w:val="000000"/>
          <w:sz w:val="19"/>
        </w:rPr>
        <w:t xml:space="preserve">"blended"</w:t>
      </w:r>
      <w:r>
        <w:rPr>
          <w:rFonts w:ascii="Courier New" w:hAnsi="Courier New" w:eastAsia="Courier New" w:cs="Courier New"/>
          <w:b w:val="0"/>
          <w:i w:val="0"/>
          <w:color w:val="000000"/>
          <w:sz w:val="19"/>
        </w:rPr>
        <w:br/>
      </w:r>
      <w:r>
        <w:rPr>
          <w:rStyle w:val="NormalTok"/>
          <w:rFonts w:ascii="Courier New" w:hAnsi="Courier New" w:eastAsia="Courier New" w:cs="Courier New"/>
          <w:b w:val="0"/>
          <w:i w:val="0"/>
          <w:color w:val="000000"/>
          <w:sz w:val="19"/>
        </w:rPr>
        <w:t xml:space="preserve">configured </w:t>
      </w:r>
      <w:r>
        <w:rPr>
          <w:rStyle w:val="OperatorTok"/>
          <w:rFonts w:ascii="Courier New" w:hAnsi="Courier New" w:eastAsia="Courier New" w:cs="Courier New"/>
          <w:b w:val="0"/>
          <w:i w:val="0"/>
          <w:color w:val="000000"/>
          <w:sz w:val="19"/>
        </w:rPr>
        <w:t xml:space="preserve">=</w:t>
      </w:r>
      <w:r>
        <w:rPr>
          <w:rStyle w:val="NormalTok"/>
          <w:rFonts w:ascii="Courier New" w:hAnsi="Courier New" w:eastAsia="Courier New" w:cs="Courier New"/>
          <w:b w:val="0"/>
          <w:i w:val="0"/>
          <w:color w:val="000000"/>
          <w:sz w:val="19"/>
        </w:rPr>
        <w:t xml:space="preserve"> </w:t>
      </w:r>
      <w:r>
        <w:rPr>
          <w:rStyle w:val="BuiltInTok"/>
          <w:rFonts w:ascii="Courier New" w:hAnsi="Courier New" w:eastAsia="Courier New" w:cs="Courier New"/>
          <w:b w:val="0"/>
          <w:i w:val="0"/>
          <w:color w:val="000000"/>
          <w:sz w:val="19"/>
        </w:rPr>
        <w:t xml:space="preserve">getattr</w:t>
      </w:r>
      <w:r>
        <w:rPr>
          <w:rStyle w:val="NormalTok"/>
          <w:rFonts w:ascii="Courier New" w:hAnsi="Courier New" w:eastAsia="Courier New" w:cs="Courier New"/>
          <w:b w:val="0"/>
          <w:i w:val="0"/>
          <w:color w:val="000000"/>
          <w:sz w:val="19"/>
        </w:rPr>
        <w:t xml:space="preserve">(settings, </w:t>
      </w:r>
      <w:r>
        <w:rPr>
          <w:rStyle w:val="StringTok"/>
          <w:rFonts w:ascii="Courier New" w:hAnsi="Courier New" w:eastAsia="Courier New" w:cs="Courier New"/>
          <w:b w:val="0"/>
          <w:i w:val="0"/>
          <w:color w:val="000000"/>
          <w:sz w:val="19"/>
        </w:rPr>
        <w:t xml:space="preserve">"SCORING_MODE"</w:t>
      </w:r>
      <w:r>
        <w:rPr>
          <w:rStyle w:val="NormalTok"/>
          <w:rFonts w:ascii="Courier New" w:hAnsi="Courier New" w:eastAsia="Courier New" w:cs="Courier New"/>
          <w:b w:val="0"/>
          <w:i w:val="0"/>
          <w:color w:val="000000"/>
          <w:sz w:val="19"/>
        </w:rPr>
        <w:t xml:space="preserve">, </w:t>
      </w:r>
      <w:r>
        <w:rPr>
          <w:rStyle w:val="StringTok"/>
          <w:rFonts w:ascii="Courier New" w:hAnsi="Courier New" w:eastAsia="Courier New" w:cs="Courier New"/>
          <w:b w:val="0"/>
          <w:i w:val="0"/>
          <w:color w:val="000000"/>
          <w:sz w:val="19"/>
        </w:rPr>
        <w:t xml:space="preserve">"blended"</w:t>
      </w:r>
      <w:r>
        <w:rPr>
          <w:rStyle w:val="NormalTok"/>
          <w:rFonts w:ascii="Courier New" w:hAnsi="Courier New" w:eastAsia="Courier New" w:cs="Courier New"/>
          <w:b w:val="0"/>
          <w:i w:val="0"/>
          <w:color w:val="000000"/>
          <w:sz w:val="19"/>
        </w:rPr>
        <w:t xml:space="preserve">)</w:t>
      </w:r>
      <w:r>
        <w:rPr>
          <w:rFonts w:ascii="Courier New" w:hAnsi="Courier New" w:eastAsia="Courier New" w:cs="Courier New"/>
          <w:b w:val="0"/>
          <w:i w:val="0"/>
          <w:color w:val="000000"/>
          <w:sz w:val="19"/>
        </w:rPr>
        <w:br/>
      </w:r>
      <w:r>
        <w:rPr>
          <w:rStyle w:val="ControlFlowTok"/>
          <w:rFonts w:ascii="Courier New" w:hAnsi="Courier New" w:eastAsia="Courier New" w:cs="Courier New"/>
          <w:b w:val="0"/>
          <w:i w:val="0"/>
          <w:color w:val="000000"/>
          <w:sz w:val="19"/>
        </w:rPr>
        <w:t xml:space="preserve">if</w:t>
      </w:r>
      <w:r>
        <w:rPr>
          <w:rStyle w:val="NormalTok"/>
          <w:rFonts w:ascii="Courier New" w:hAnsi="Courier New" w:eastAsia="Courier New" w:cs="Courier New"/>
          <w:b w:val="0"/>
          <w:i w:val="0"/>
          <w:color w:val="000000"/>
          <w:sz w:val="19"/>
        </w:rPr>
        <w:t xml:space="preserve"> configured </w:t>
      </w:r>
      <w:r>
        <w:rPr>
          <w:rStyle w:val="KeywordTok"/>
          <w:rFonts w:ascii="Courier New" w:hAnsi="Courier New" w:eastAsia="Courier New" w:cs="Courier New"/>
          <w:b w:val="0"/>
          <w:i w:val="0"/>
          <w:color w:val="000000"/>
          <w:sz w:val="19"/>
        </w:rPr>
        <w:t xml:space="preserve">in</w:t>
      </w:r>
      <w:r>
        <w:rPr>
          <w:rStyle w:val="NormalTok"/>
          <w:rFonts w:ascii="Courier New" w:hAnsi="Courier New" w:eastAsia="Courier New" w:cs="Courier New"/>
          <w:b w:val="0"/>
          <w:i w:val="0"/>
          <w:color w:val="000000"/>
          <w:sz w:val="19"/>
        </w:rPr>
        <w:t xml:space="preserve"> _VALID_MODES:</w:t>
      </w:r>
      <w:r>
        <w:rPr>
          <w:rFonts w:ascii="Courier New" w:hAnsi="Courier New" w:eastAsia="Courier New" w:cs="Courier New"/>
          <w:b w:val="0"/>
          <w:i w:val="0"/>
          <w:color w:val="000000"/>
          <w:sz w:val="19"/>
        </w:rPr>
        <w:br/>
      </w:r>
      <w:r>
        <w:rPr>
          <w:rStyle w:val="NormalTok"/>
          <w:rFonts w:ascii="Courier New" w:hAnsi="Courier New" w:eastAsia="Courier New" w:cs="Courier New"/>
          <w:b w:val="0"/>
          <w:i w:val="0"/>
          <w:color w:val="000000"/>
          <w:sz w:val="19"/>
        </w:rPr>
        <w:t xml:space="preserve">    _initial_mode </w:t>
      </w:r>
      <w:r>
        <w:rPr>
          <w:rStyle w:val="OperatorTok"/>
          <w:rFonts w:ascii="Courier New" w:hAnsi="Courier New" w:eastAsia="Courier New" w:cs="Courier New"/>
          <w:b w:val="0"/>
          <w:i w:val="0"/>
          <w:color w:val="000000"/>
          <w:sz w:val="19"/>
        </w:rPr>
        <w:t xml:space="preserve">=</w:t>
      </w:r>
      <w:r>
        <w:rPr>
          <w:rStyle w:val="NormalTok"/>
          <w:rFonts w:ascii="Courier New" w:hAnsi="Courier New" w:eastAsia="Courier New" w:cs="Courier New"/>
          <w:b w:val="0"/>
          <w:i w:val="0"/>
          <w:color w:val="000000"/>
          <w:sz w:val="19"/>
        </w:rPr>
        <w:t xml:space="preserve"> configured</w:t>
      </w:r>
      <w:r>
        <w:rPr>
          <w:rFonts w:ascii="Courier New" w:hAnsi="Courier New" w:eastAsia="Courier New" w:cs="Courier New"/>
          <w:b w:val="0"/>
          <w:i w:val="0"/>
          <w:color w:val="000000"/>
          <w:sz w:val="19"/>
        </w:rPr>
        <w:br/>
      </w:r>
      <w:r>
        <w:rPr>
          <w:rFonts w:ascii="Courier New" w:hAnsi="Courier New" w:eastAsia="Courier New" w:cs="Courier New"/>
          <w:b w:val="0"/>
          <w:i w:val="0"/>
          <w:color w:val="000000"/>
          <w:sz w:val="19"/>
        </w:rPr>
        <w:br/>
      </w:r>
      <w:r>
        <w:rPr>
          <w:rStyle w:val="NormalTok"/>
          <w:rFonts w:ascii="Courier New" w:hAnsi="Courier New" w:eastAsia="Courier New" w:cs="Courier New"/>
          <w:b w:val="0"/>
          <w:i w:val="0"/>
          <w:color w:val="000000"/>
          <w:sz w:val="19"/>
        </w:rPr>
        <w:t xml:space="preserve">_current_mode: ScoringMode </w:t>
      </w:r>
      <w:r>
        <w:rPr>
          <w:rStyle w:val="OperatorTok"/>
          <w:rFonts w:ascii="Courier New" w:hAnsi="Courier New" w:eastAsia="Courier New" w:cs="Courier New"/>
          <w:b w:val="0"/>
          <w:i w:val="0"/>
          <w:color w:val="000000"/>
          <w:sz w:val="19"/>
        </w:rPr>
        <w:t xml:space="preserve">=</w:t>
      </w:r>
      <w:r>
        <w:rPr>
          <w:rStyle w:val="NormalTok"/>
          <w:rFonts w:ascii="Courier New" w:hAnsi="Courier New" w:eastAsia="Courier New" w:cs="Courier New"/>
          <w:b w:val="0"/>
          <w:i w:val="0"/>
          <w:color w:val="000000"/>
          <w:sz w:val="19"/>
        </w:rPr>
        <w:t xml:space="preserve"> _initial_mode</w:t>
      </w:r>
      <w:r>
        <w:rPr>
          <w:rFonts w:ascii="Courier New" w:hAnsi="Courier New" w:eastAsia="Courier New" w:cs="Courier New"/>
          <w:b w:val="0"/>
          <w:i w:val="0"/>
          <w:color w:val="000000"/>
          <w:sz w:val="19"/>
        </w:rPr>
        <w:br/>
      </w:r>
      <w:r>
        <w:rPr>
          <w:rFonts w:ascii="Courier New" w:hAnsi="Courier New" w:eastAsia="Courier New" w:cs="Courier New"/>
          <w:b w:val="0"/>
          <w:i w:val="0"/>
          <w:color w:val="000000"/>
          <w:sz w:val="19"/>
        </w:rPr>
        <w:br/>
      </w:r>
      <w:r>
        <w:rPr>
          <w:rStyle w:val="KeywordTok"/>
          <w:rFonts w:ascii="Courier New" w:hAnsi="Courier New" w:eastAsia="Courier New" w:cs="Courier New"/>
          <w:b w:val="0"/>
          <w:i w:val="0"/>
          <w:color w:val="000000"/>
          <w:sz w:val="19"/>
        </w:rPr>
        <w:t xml:space="preserve">def</w:t>
      </w:r>
      <w:r>
        <w:rPr>
          <w:rStyle w:val="NormalTok"/>
          <w:rFonts w:ascii="Courier New" w:hAnsi="Courier New" w:eastAsia="Courier New" w:cs="Courier New"/>
          <w:b w:val="0"/>
          <w:i w:val="0"/>
          <w:color w:val="000000"/>
          <w:sz w:val="19"/>
        </w:rPr>
        <w:t xml:space="preserve"> get_scoring_mode() </w:t>
      </w:r>
      <w:r>
        <w:rPr>
          <w:rStyle w:val="OperatorTok"/>
          <w:rFonts w:ascii="Courier New" w:hAnsi="Courier New" w:eastAsia="Courier New" w:cs="Courier New"/>
          <w:b w:val="0"/>
          <w:i w:val="0"/>
          <w:color w:val="000000"/>
          <w:sz w:val="19"/>
        </w:rPr>
        <w:t xml:space="preserve">-&gt;</w:t>
      </w:r>
      <w:r>
        <w:rPr>
          <w:rStyle w:val="NormalTok"/>
          <w:rFonts w:ascii="Courier New" w:hAnsi="Courier New" w:eastAsia="Courier New" w:cs="Courier New"/>
          <w:b w:val="0"/>
          <w:i w:val="0"/>
          <w:color w:val="000000"/>
          <w:sz w:val="19"/>
        </w:rPr>
        <w:t xml:space="preserve"> ScoringMode:</w:t>
      </w:r>
      <w:r>
        <w:rPr>
          <w:rFonts w:ascii="Courier New" w:hAnsi="Courier New" w:eastAsia="Courier New" w:cs="Courier New"/>
          <w:b w:val="0"/>
          <w:i w:val="0"/>
          <w:color w:val="000000"/>
          <w:sz w:val="19"/>
        </w:rPr>
        <w:br/>
      </w:r>
      <w:r>
        <w:rPr>
          <w:rStyle w:val="NormalTok"/>
          <w:rFonts w:ascii="Courier New" w:hAnsi="Courier New" w:eastAsia="Courier New" w:cs="Courier New"/>
          <w:b w:val="0"/>
          <w:i w:val="0"/>
          <w:color w:val="000000"/>
          <w:sz w:val="19"/>
        </w:rPr>
        <w:t xml:space="preserve">    </w:t>
      </w:r>
      <w:r>
        <w:rPr>
          <w:rStyle w:val="ControlFlowTok"/>
          <w:rFonts w:ascii="Courier New" w:hAnsi="Courier New" w:eastAsia="Courier New" w:cs="Courier New"/>
          <w:b w:val="0"/>
          <w:i w:val="0"/>
          <w:color w:val="000000"/>
          <w:sz w:val="19"/>
        </w:rPr>
        <w:t xml:space="preserve">return</w:t>
      </w:r>
      <w:r>
        <w:rPr>
          <w:rStyle w:val="NormalTok"/>
          <w:rFonts w:ascii="Courier New" w:hAnsi="Courier New" w:eastAsia="Courier New" w:cs="Courier New"/>
          <w:b w:val="0"/>
          <w:i w:val="0"/>
          <w:color w:val="000000"/>
          <w:sz w:val="19"/>
        </w:rPr>
        <w:t xml:space="preserve"> _current_mode</w:t>
      </w:r>
      <w:r>
        <w:rPr>
          <w:rFonts w:ascii="Courier New" w:hAnsi="Courier New" w:eastAsia="Courier New" w:cs="Courier New"/>
          <w:b w:val="0"/>
          <w:i w:val="0"/>
          <w:color w:val="000000"/>
          <w:sz w:val="19"/>
        </w:rPr>
        <w:br/>
      </w:r>
      <w:r>
        <w:rPr>
          <w:rFonts w:ascii="Courier New" w:hAnsi="Courier New" w:eastAsia="Courier New" w:cs="Courier New"/>
          <w:b w:val="0"/>
          <w:i w:val="0"/>
          <w:color w:val="000000"/>
          <w:sz w:val="19"/>
        </w:rPr>
        <w:br/>
      </w:r>
      <w:r>
        <w:rPr>
          <w:rStyle w:val="KeywordTok"/>
          <w:rFonts w:ascii="Courier New" w:hAnsi="Courier New" w:eastAsia="Courier New" w:cs="Courier New"/>
          <w:b w:val="0"/>
          <w:i w:val="0"/>
          <w:color w:val="000000"/>
          <w:sz w:val="19"/>
        </w:rPr>
        <w:t xml:space="preserve">def</w:t>
      </w:r>
      <w:r>
        <w:rPr>
          <w:rStyle w:val="NormalTok"/>
          <w:rFonts w:ascii="Courier New" w:hAnsi="Courier New" w:eastAsia="Courier New" w:cs="Courier New"/>
          <w:b w:val="0"/>
          <w:i w:val="0"/>
          <w:color w:val="000000"/>
          <w:sz w:val="19"/>
        </w:rPr>
        <w:t xml:space="preserve"> set_scoring_mode(mode: </w:t>
      </w:r>
      <w:r>
        <w:rPr>
          <w:rStyle w:val="BuiltInTok"/>
          <w:rFonts w:ascii="Courier New" w:hAnsi="Courier New" w:eastAsia="Courier New" w:cs="Courier New"/>
          <w:b w:val="0"/>
          <w:i w:val="0"/>
          <w:color w:val="000000"/>
          <w:sz w:val="19"/>
        </w:rPr>
        <w:t xml:space="preserve">str</w:t>
      </w:r>
      <w:r>
        <w:rPr>
          <w:rStyle w:val="NormalTok"/>
          <w:rFonts w:ascii="Courier New" w:hAnsi="Courier New" w:eastAsia="Courier New" w:cs="Courier New"/>
          <w:b w:val="0"/>
          <w:i w:val="0"/>
          <w:color w:val="000000"/>
          <w:sz w:val="19"/>
        </w:rPr>
        <w:t xml:space="preserve">) </w:t>
      </w:r>
      <w:r>
        <w:rPr>
          <w:rStyle w:val="OperatorTok"/>
          <w:rFonts w:ascii="Courier New" w:hAnsi="Courier New" w:eastAsia="Courier New" w:cs="Courier New"/>
          <w:b w:val="0"/>
          <w:i w:val="0"/>
          <w:color w:val="000000"/>
          <w:sz w:val="19"/>
        </w:rPr>
        <w:t xml:space="preserve">-&gt;</w:t>
      </w:r>
      <w:r>
        <w:rPr>
          <w:rStyle w:val="NormalTok"/>
          <w:rFonts w:ascii="Courier New" w:hAnsi="Courier New" w:eastAsia="Courier New" w:cs="Courier New"/>
          <w:b w:val="0"/>
          <w:i w:val="0"/>
          <w:color w:val="000000"/>
          <w:sz w:val="19"/>
        </w:rPr>
        <w:t xml:space="preserve"> ScoringMode:</w:t>
      </w:r>
      <w:r>
        <w:rPr>
          <w:rFonts w:ascii="Courier New" w:hAnsi="Courier New" w:eastAsia="Courier New" w:cs="Courier New"/>
          <w:b w:val="0"/>
          <w:i w:val="0"/>
          <w:color w:val="000000"/>
          <w:sz w:val="19"/>
        </w:rPr>
        <w:br/>
      </w:r>
      <w:r>
        <w:rPr>
          <w:rStyle w:val="NormalTok"/>
          <w:rFonts w:ascii="Courier New" w:hAnsi="Courier New" w:eastAsia="Courier New" w:cs="Courier New"/>
          <w:b w:val="0"/>
          <w:i w:val="0"/>
          <w:color w:val="000000"/>
          <w:sz w:val="19"/>
        </w:rPr>
        <w:t xml:space="preserve">    </w:t>
      </w:r>
      <w:r>
        <w:rPr>
          <w:rStyle w:val="KeywordTok"/>
          <w:rFonts w:ascii="Courier New" w:hAnsi="Courier New" w:eastAsia="Courier New" w:cs="Courier New"/>
          <w:b w:val="0"/>
          <w:i w:val="0"/>
          <w:color w:val="000000"/>
          <w:sz w:val="19"/>
        </w:rPr>
        <w:t xml:space="preserve">global</w:t>
      </w:r>
      <w:r>
        <w:rPr>
          <w:rStyle w:val="NormalTok"/>
          <w:rFonts w:ascii="Courier New" w:hAnsi="Courier New" w:eastAsia="Courier New" w:cs="Courier New"/>
          <w:b w:val="0"/>
          <w:i w:val="0"/>
          <w:color w:val="000000"/>
          <w:sz w:val="19"/>
        </w:rPr>
        <w:t xml:space="preserve"> _current_mode</w:t>
      </w:r>
      <w:r>
        <w:rPr>
          <w:rFonts w:ascii="Courier New" w:hAnsi="Courier New" w:eastAsia="Courier New" w:cs="Courier New"/>
          <w:b w:val="0"/>
          <w:i w:val="0"/>
          <w:color w:val="000000"/>
          <w:sz w:val="19"/>
        </w:rPr>
        <w:br/>
      </w:r>
      <w:r>
        <w:rPr>
          <w:rStyle w:val="NormalTok"/>
          <w:rFonts w:ascii="Courier New" w:hAnsi="Courier New" w:eastAsia="Courier New" w:cs="Courier New"/>
          <w:b w:val="0"/>
          <w:i w:val="0"/>
          <w:color w:val="000000"/>
          <w:sz w:val="19"/>
        </w:rPr>
        <w:t xml:space="preserve">    </w:t>
      </w:r>
      <w:r>
        <w:rPr>
          <w:rStyle w:val="ControlFlowTok"/>
          <w:rFonts w:ascii="Courier New" w:hAnsi="Courier New" w:eastAsia="Courier New" w:cs="Courier New"/>
          <w:b w:val="0"/>
          <w:i w:val="0"/>
          <w:color w:val="000000"/>
          <w:sz w:val="19"/>
        </w:rPr>
        <w:t xml:space="preserve">if</w:t>
      </w:r>
      <w:r>
        <w:rPr>
          <w:rStyle w:val="NormalTok"/>
          <w:rFonts w:ascii="Courier New" w:hAnsi="Courier New" w:eastAsia="Courier New" w:cs="Courier New"/>
          <w:b w:val="0"/>
          <w:i w:val="0"/>
          <w:color w:val="000000"/>
          <w:sz w:val="19"/>
        </w:rPr>
        <w:t xml:space="preserve"> mode </w:t>
      </w:r>
      <w:r>
        <w:rPr>
          <w:rStyle w:val="KeywordTok"/>
          <w:rFonts w:ascii="Courier New" w:hAnsi="Courier New" w:eastAsia="Courier New" w:cs="Courier New"/>
          <w:b w:val="0"/>
          <w:i w:val="0"/>
          <w:color w:val="000000"/>
          <w:sz w:val="19"/>
        </w:rPr>
        <w:t xml:space="preserve">not</w:t>
      </w:r>
      <w:r>
        <w:rPr>
          <w:rStyle w:val="NormalTok"/>
          <w:rFonts w:ascii="Courier New" w:hAnsi="Courier New" w:eastAsia="Courier New" w:cs="Courier New"/>
          <w:b w:val="0"/>
          <w:i w:val="0"/>
          <w:color w:val="000000"/>
          <w:sz w:val="19"/>
        </w:rPr>
        <w:t xml:space="preserve"> </w:t>
      </w:r>
      <w:r>
        <w:rPr>
          <w:rStyle w:val="KeywordTok"/>
          <w:rFonts w:ascii="Courier New" w:hAnsi="Courier New" w:eastAsia="Courier New" w:cs="Courier New"/>
          <w:b w:val="0"/>
          <w:i w:val="0"/>
          <w:color w:val="000000"/>
          <w:sz w:val="19"/>
        </w:rPr>
        <w:t xml:space="preserve">in</w:t>
      </w:r>
      <w:r>
        <w:rPr>
          <w:rStyle w:val="NormalTok"/>
          <w:rFonts w:ascii="Courier New" w:hAnsi="Courier New" w:eastAsia="Courier New" w:cs="Courier New"/>
          <w:b w:val="0"/>
          <w:i w:val="0"/>
          <w:color w:val="000000"/>
          <w:sz w:val="19"/>
        </w:rPr>
        <w:t xml:space="preserve"> _VALID_MODES:</w:t>
      </w:r>
      <w:r>
        <w:rPr>
          <w:rFonts w:ascii="Courier New" w:hAnsi="Courier New" w:eastAsia="Courier New" w:cs="Courier New"/>
          <w:b w:val="0"/>
          <w:i w:val="0"/>
          <w:color w:val="000000"/>
          <w:sz w:val="19"/>
        </w:rPr>
        <w:br/>
      </w:r>
      <w:r>
        <w:rPr>
          <w:rStyle w:val="NormalTok"/>
          <w:rFonts w:ascii="Courier New" w:hAnsi="Courier New" w:eastAsia="Courier New" w:cs="Courier New"/>
          <w:b w:val="0"/>
          <w:i w:val="0"/>
          <w:color w:val="000000"/>
          <w:sz w:val="19"/>
        </w:rPr>
        <w:t xml:space="preserve">        </w:t>
      </w:r>
      <w:r>
        <w:rPr>
          <w:rStyle w:val="ControlFlowTok"/>
          <w:rFonts w:ascii="Courier New" w:hAnsi="Courier New" w:eastAsia="Courier New" w:cs="Courier New"/>
          <w:b w:val="0"/>
          <w:i w:val="0"/>
          <w:color w:val="000000"/>
          <w:sz w:val="19"/>
        </w:rPr>
        <w:t xml:space="preserve">raise</w:t>
      </w:r>
      <w:r>
        <w:rPr>
          <w:rStyle w:val="NormalTok"/>
          <w:rFonts w:ascii="Courier New" w:hAnsi="Courier New" w:eastAsia="Courier New" w:cs="Courier New"/>
          <w:b w:val="0"/>
          <w:i w:val="0"/>
          <w:color w:val="000000"/>
          <w:sz w:val="19"/>
        </w:rPr>
        <w:t xml:space="preserve"> </w:t>
      </w:r>
      <w:r>
        <w:rPr>
          <w:rStyle w:val="PreprocessorTok"/>
          <w:rFonts w:ascii="Courier New" w:hAnsi="Courier New" w:eastAsia="Courier New" w:cs="Courier New"/>
          <w:b w:val="0"/>
          <w:i w:val="0"/>
          <w:color w:val="000000"/>
          <w:sz w:val="19"/>
        </w:rPr>
        <w:t xml:space="preserve">ValueError</w:t>
      </w:r>
      <w:r>
        <w:rPr>
          <w:rStyle w:val="NormalTok"/>
          <w:rFonts w:ascii="Courier New" w:hAnsi="Courier New" w:eastAsia="Courier New" w:cs="Courier New"/>
          <w:b w:val="0"/>
          <w:i w:val="0"/>
          <w:color w:val="000000"/>
          <w:sz w:val="19"/>
        </w:rPr>
        <w:t xml:space="preserve">(</w:t>
      </w:r>
      <w:r>
        <w:rPr>
          <w:rStyle w:val="SpecialStringTok"/>
          <w:rFonts w:ascii="Courier New" w:hAnsi="Courier New" w:eastAsia="Courier New" w:cs="Courier New"/>
          <w:b w:val="0"/>
          <w:i w:val="0"/>
          <w:color w:val="000000"/>
          <w:sz w:val="19"/>
        </w:rPr>
        <w:t xml:space="preserve">f"unknown scoring mode: </w:t>
      </w:r>
      <w:r>
        <w:rPr>
          <w:rStyle w:val="SpecialCharTok"/>
          <w:rFonts w:ascii="Courier New" w:hAnsi="Courier New" w:eastAsia="Courier New" w:cs="Courier New"/>
          <w:b w:val="0"/>
          <w:i w:val="0"/>
          <w:color w:val="000000"/>
          <w:sz w:val="19"/>
        </w:rPr>
        <w:t xml:space="preserve">{</w:t>
      </w:r>
      <w:r>
        <w:rPr>
          <w:rStyle w:val="NormalTok"/>
          <w:rFonts w:ascii="Courier New" w:hAnsi="Courier New" w:eastAsia="Courier New" w:cs="Courier New"/>
          <w:b w:val="0"/>
          <w:i w:val="0"/>
          <w:color w:val="000000"/>
          <w:sz w:val="19"/>
        </w:rPr>
        <w:t xml:space="preserve">mode</w:t>
      </w:r>
      <w:r>
        <w:rPr>
          <w:rStyle w:val="SpecialCharTok"/>
          <w:rFonts w:ascii="Courier New" w:hAnsi="Courier New" w:eastAsia="Courier New" w:cs="Courier New"/>
          <w:b w:val="0"/>
          <w:i w:val="0"/>
          <w:color w:val="000000"/>
          <w:sz w:val="19"/>
        </w:rPr>
        <w:t xml:space="preserve">!r}</w:t>
      </w:r>
      <w:r>
        <w:rPr>
          <w:rStyle w:val="SpecialStringTok"/>
          <w:rFonts w:ascii="Courier New" w:hAnsi="Courier New" w:eastAsia="Courier New" w:cs="Courier New"/>
          <w:b w:val="0"/>
          <w:i w:val="0"/>
          <w:color w:val="000000"/>
          <w:sz w:val="19"/>
        </w:rPr>
        <w:t xml:space="preserve">"</w:t>
      </w:r>
      <w:r>
        <w:rPr>
          <w:rStyle w:val="NormalTok"/>
          <w:rFonts w:ascii="Courier New" w:hAnsi="Courier New" w:eastAsia="Courier New" w:cs="Courier New"/>
          <w:b w:val="0"/>
          <w:i w:val="0"/>
          <w:color w:val="000000"/>
          <w:sz w:val="19"/>
        </w:rPr>
        <w:t xml:space="preserve">)</w:t>
      </w:r>
      <w:r>
        <w:rPr>
          <w:rFonts w:ascii="Courier New" w:hAnsi="Courier New" w:eastAsia="Courier New" w:cs="Courier New"/>
          <w:b w:val="0"/>
          <w:i w:val="0"/>
          <w:color w:val="000000"/>
          <w:sz w:val="19"/>
        </w:rPr>
        <w:br/>
      </w:r>
      <w:r>
        <w:rPr>
          <w:rStyle w:val="NormalTok"/>
          <w:rFonts w:ascii="Courier New" w:hAnsi="Courier New" w:eastAsia="Courier New" w:cs="Courier New"/>
          <w:b w:val="0"/>
          <w:i w:val="0"/>
          <w:color w:val="000000"/>
          <w:sz w:val="19"/>
        </w:rPr>
        <w:t xml:space="preserve">    _current_mode </w:t>
      </w:r>
      <w:r>
        <w:rPr>
          <w:rStyle w:val="OperatorTok"/>
          <w:rFonts w:ascii="Courier New" w:hAnsi="Courier New" w:eastAsia="Courier New" w:cs="Courier New"/>
          <w:b w:val="0"/>
          <w:i w:val="0"/>
          <w:color w:val="000000"/>
          <w:sz w:val="19"/>
        </w:rPr>
        <w:t xml:space="preserve">=</w:t>
      </w:r>
      <w:r>
        <w:rPr>
          <w:rStyle w:val="NormalTok"/>
          <w:rFonts w:ascii="Courier New" w:hAnsi="Courier New" w:eastAsia="Courier New" w:cs="Courier New"/>
          <w:b w:val="0"/>
          <w:i w:val="0"/>
          <w:color w:val="000000"/>
          <w:sz w:val="19"/>
        </w:rPr>
        <w:t xml:space="preserve"> mode</w:t>
      </w:r>
      <w:r>
        <w:rPr>
          <w:rFonts w:ascii="Courier New" w:hAnsi="Courier New" w:eastAsia="Courier New" w:cs="Courier New"/>
          <w:b w:val="0"/>
          <w:i w:val="0"/>
          <w:color w:val="000000"/>
          <w:sz w:val="19"/>
        </w:rPr>
        <w:br/>
      </w:r>
      <w:r>
        <w:rPr>
          <w:rStyle w:val="NormalTok"/>
          <w:rFonts w:ascii="Courier New" w:hAnsi="Courier New" w:eastAsia="Courier New" w:cs="Courier New"/>
          <w:b w:val="0"/>
          <w:i w:val="0"/>
          <w:color w:val="000000"/>
          <w:sz w:val="19"/>
        </w:rPr>
        <w:t xml:space="preserve">    </w:t>
      </w:r>
      <w:r>
        <w:rPr>
          <w:rStyle w:val="ControlFlowTok"/>
          <w:rFonts w:ascii="Courier New" w:hAnsi="Courier New" w:eastAsia="Courier New" w:cs="Courier New"/>
          <w:b w:val="0"/>
          <w:i w:val="0"/>
          <w:color w:val="000000"/>
          <w:sz w:val="19"/>
        </w:rPr>
        <w:t xml:space="preserve">return</w:t>
      </w:r>
      <w:r>
        <w:rPr>
          <w:rStyle w:val="NormalTok"/>
          <w:rFonts w:ascii="Courier New" w:hAnsi="Courier New" w:eastAsia="Courier New" w:cs="Courier New"/>
          <w:b w:val="0"/>
          <w:i w:val="0"/>
          <w:color w:val="000000"/>
          <w:sz w:val="19"/>
        </w:rPr>
        <w:t xml:space="preserve"> _current_mode</w:t>
      </w:r>
    </w:p>
    <w:bookmarkEnd w:id="118"/>
    <w:bookmarkStart w:id="119" w:name="a.4-shared-tool-pipeline"/>
    <w:p>
      <w:pPr>
        <w:pStyle w:val="Heading3"/>
        <w:keepNext/>
        <w:jc w:val="left"/>
      </w:pPr>
      <w:r>
        <w:rPr>
          <w:rFonts w:ascii="Times New Roman" w:hAnsi="Times New Roman" w:eastAsia="Times New Roman" w:cs="Times New Roman"/>
          <w:b/>
          <w:i/>
          <w:color w:val="000000"/>
          <w:sz w:val="24"/>
        </w:rPr>
        <w:t xml:space="preserve">A.4 Shared tool pipeline</w:t>
      </w:r>
    </w:p>
    <w:p>
      <w:pPr>
        <w:pStyle w:val="FirstParagraph"/>
        <w:spacing w:line="312" w:lineRule="auto" w:after="80"/>
        <w:jc w:val="both"/>
      </w:pPr>
      <w:r>
        <w:rPr>
          <w:rStyle w:val="VerbatimChar"/>
          <w:rFonts w:ascii="Times New Roman" w:hAnsi="Times New Roman" w:eastAsia="Times New Roman" w:cs="Times New Roman"/>
          <w:color w:val="000000"/>
          <w:sz w:val="24"/>
        </w:rPr>
        <w:t xml:space="preserve">backend/app/services/tool_pipeline.py</w:t>
      </w:r>
    </w:p>
    <w:p>
      <w:pPr>
        <w:pStyle w:val="SourceCode"/>
        <w:keepNext w:val="0"/>
        <w:keepLines/>
        <w:spacing w:line="240" w:lineRule="auto" w:before="40" w:after="40"/>
        <w:ind w:firstLine="0" w:left="227" w:right="227"/>
        <w:jc w:val="left"/>
        <w:shd w:val="clear" w:color="auto" w:fill="F5F5F5"/>
      </w:pPr>
      <w:r>
        <w:rPr>
          <w:rStyle w:val="ControlFlowTok"/>
          <w:rFonts w:ascii="Courier New" w:hAnsi="Courier New" w:eastAsia="Courier New" w:cs="Courier New"/>
          <w:b w:val="0"/>
          <w:i w:val="0"/>
          <w:color w:val="000000"/>
          <w:sz w:val="19"/>
        </w:rPr>
        <w:t xml:space="preserve">async</w:t>
      </w:r>
      <w:r>
        <w:rPr>
          <w:rStyle w:val="NormalTok"/>
          <w:rFonts w:ascii="Courier New" w:hAnsi="Courier New" w:eastAsia="Courier New" w:cs="Courier New"/>
          <w:b w:val="0"/>
          <w:i w:val="0"/>
          <w:color w:val="000000"/>
          <w:sz w:val="19"/>
        </w:rPr>
        <w:t xml:space="preserve"> </w:t>
      </w:r>
      <w:r>
        <w:rPr>
          <w:rStyle w:val="KeywordTok"/>
          <w:rFonts w:ascii="Courier New" w:hAnsi="Courier New" w:eastAsia="Courier New" w:cs="Courier New"/>
          <w:b w:val="0"/>
          <w:i w:val="0"/>
          <w:color w:val="000000"/>
          <w:sz w:val="19"/>
        </w:rPr>
        <w:t xml:space="preserve">def</w:t>
      </w:r>
      <w:r>
        <w:rPr>
          <w:rStyle w:val="NormalTok"/>
          <w:rFonts w:ascii="Courier New" w:hAnsi="Courier New" w:eastAsia="Courier New" w:cs="Courier New"/>
          <w:b w:val="0"/>
          <w:i w:val="0"/>
          <w:color w:val="000000"/>
          <w:sz w:val="19"/>
        </w:rPr>
        <w:t xml:space="preserve"> run_tool_pipeline(</w:t>
      </w:r>
      <w:r>
        <w:rPr>
          <w:rFonts w:ascii="Courier New" w:hAnsi="Courier New" w:eastAsia="Courier New" w:cs="Courier New"/>
          <w:b w:val="0"/>
          <w:i w:val="0"/>
          <w:color w:val="000000"/>
          <w:sz w:val="19"/>
        </w:rPr>
        <w:br/>
      </w:r>
      <w:r>
        <w:rPr>
          <w:rStyle w:val="NormalTok"/>
          <w:rFonts w:ascii="Courier New" w:hAnsi="Courier New" w:eastAsia="Courier New" w:cs="Courier New"/>
          <w:b w:val="0"/>
          <w:i w:val="0"/>
          <w:color w:val="000000"/>
          <w:sz w:val="19"/>
        </w:rPr>
        <w:t xml:space="preserve">    </w:t>
      </w:r>
      <w:r>
        <w:rPr>
          <w:rStyle w:val="OperatorTok"/>
          <w:rFonts w:ascii="Courier New" w:hAnsi="Courier New" w:eastAsia="Courier New" w:cs="Courier New"/>
          <w:b w:val="0"/>
          <w:i w:val="0"/>
          <w:color w:val="000000"/>
          <w:sz w:val="19"/>
        </w:rPr>
        <w:t xml:space="preserve">*</w:t>
      </w:r>
      <w:r>
        <w:rPr>
          <w:rStyle w:val="NormalTok"/>
          <w:rFonts w:ascii="Courier New" w:hAnsi="Courier New" w:eastAsia="Courier New" w:cs="Courier New"/>
          <w:b w:val="0"/>
          <w:i w:val="0"/>
          <w:color w:val="000000"/>
          <w:sz w:val="19"/>
        </w:rPr>
        <w:t xml:space="preserve">,</w:t>
      </w:r>
      <w:r>
        <w:rPr>
          <w:rFonts w:ascii="Courier New" w:hAnsi="Courier New" w:eastAsia="Courier New" w:cs="Courier New"/>
          <w:b w:val="0"/>
          <w:i w:val="0"/>
          <w:color w:val="000000"/>
          <w:sz w:val="19"/>
        </w:rPr>
        <w:br/>
      </w:r>
      <w:r>
        <w:rPr>
          <w:rStyle w:val="NormalTok"/>
          <w:rFonts w:ascii="Courier New" w:hAnsi="Courier New" w:eastAsia="Courier New" w:cs="Courier New"/>
          <w:b w:val="0"/>
          <w:i w:val="0"/>
          <w:color w:val="000000"/>
          <w:sz w:val="19"/>
        </w:rPr>
        <w:t xml:space="preserve">    tool_name: </w:t>
      </w:r>
      <w:r>
        <w:rPr>
          <w:rStyle w:val="BuiltInTok"/>
          <w:rFonts w:ascii="Courier New" w:hAnsi="Courier New" w:eastAsia="Courier New" w:cs="Courier New"/>
          <w:b w:val="0"/>
          <w:i w:val="0"/>
          <w:color w:val="000000"/>
          <w:sz w:val="19"/>
        </w:rPr>
        <w:t xml:space="preserve">str</w:t>
      </w:r>
      <w:r>
        <w:rPr>
          <w:rStyle w:val="NormalTok"/>
          <w:rFonts w:ascii="Courier New" w:hAnsi="Courier New" w:eastAsia="Courier New" w:cs="Courier New"/>
          <w:b w:val="0"/>
          <w:i w:val="0"/>
          <w:color w:val="000000"/>
          <w:sz w:val="19"/>
        </w:rPr>
        <w:t xml:space="preserve">,</w:t>
      </w:r>
      <w:r>
        <w:rPr>
          <w:rFonts w:ascii="Courier New" w:hAnsi="Courier New" w:eastAsia="Courier New" w:cs="Courier New"/>
          <w:b w:val="0"/>
          <w:i w:val="0"/>
          <w:color w:val="000000"/>
          <w:sz w:val="19"/>
        </w:rPr>
        <w:br/>
      </w:r>
      <w:r>
        <w:rPr>
          <w:rStyle w:val="NormalTok"/>
          <w:rFonts w:ascii="Courier New" w:hAnsi="Courier New" w:eastAsia="Courier New" w:cs="Courier New"/>
          <w:b w:val="0"/>
          <w:i w:val="0"/>
          <w:color w:val="000000"/>
          <w:sz w:val="19"/>
        </w:rPr>
        <w:t xml:space="preserve">    service_fn: Callable[..., Awaitable[</w:t>
      </w:r>
      <w:r>
        <w:rPr>
          <w:rStyle w:val="BuiltInTok"/>
          <w:rFonts w:ascii="Courier New" w:hAnsi="Courier New" w:eastAsia="Courier New" w:cs="Courier New"/>
          <w:b w:val="0"/>
          <w:i w:val="0"/>
          <w:color w:val="000000"/>
          <w:sz w:val="19"/>
        </w:rPr>
        <w:t xml:space="preserve">dict</w:t>
      </w:r>
      <w:r>
        <w:rPr>
          <w:rStyle w:val="NormalTok"/>
          <w:rFonts w:ascii="Courier New" w:hAnsi="Courier New" w:eastAsia="Courier New" w:cs="Courier New"/>
          <w:b w:val="0"/>
          <w:i w:val="0"/>
          <w:color w:val="000000"/>
          <w:sz w:val="19"/>
        </w:rPr>
        <w:t xml:space="preserve">[</w:t>
      </w:r>
      <w:r>
        <w:rPr>
          <w:rStyle w:val="BuiltInTok"/>
          <w:rFonts w:ascii="Courier New" w:hAnsi="Courier New" w:eastAsia="Courier New" w:cs="Courier New"/>
          <w:b w:val="0"/>
          <w:i w:val="0"/>
          <w:color w:val="000000"/>
          <w:sz w:val="19"/>
        </w:rPr>
        <w:t xml:space="preserve">str</w:t>
      </w:r>
      <w:r>
        <w:rPr>
          <w:rStyle w:val="NormalTok"/>
          <w:rFonts w:ascii="Courier New" w:hAnsi="Courier New" w:eastAsia="Courier New" w:cs="Courier New"/>
          <w:b w:val="0"/>
          <w:i w:val="0"/>
          <w:color w:val="000000"/>
          <w:sz w:val="19"/>
        </w:rPr>
        <w:t xml:space="preserve">, Any]]],</w:t>
      </w:r>
      <w:r>
        <w:rPr>
          <w:rFonts w:ascii="Courier New" w:hAnsi="Courier New" w:eastAsia="Courier New" w:cs="Courier New"/>
          <w:b w:val="0"/>
          <w:i w:val="0"/>
          <w:color w:val="000000"/>
          <w:sz w:val="19"/>
        </w:rPr>
        <w:br/>
      </w:r>
      <w:r>
        <w:rPr>
          <w:rStyle w:val="NormalTok"/>
          <w:rFonts w:ascii="Courier New" w:hAnsi="Courier New" w:eastAsia="Courier New" w:cs="Courier New"/>
          <w:b w:val="0"/>
          <w:i w:val="0"/>
          <w:color w:val="000000"/>
          <w:sz w:val="19"/>
        </w:rPr>
        <w:t xml:space="preserve">    service_kwargs: </w:t>
      </w:r>
      <w:r>
        <w:rPr>
          <w:rStyle w:val="BuiltInTok"/>
          <w:rFonts w:ascii="Courier New" w:hAnsi="Courier New" w:eastAsia="Courier New" w:cs="Courier New"/>
          <w:b w:val="0"/>
          <w:i w:val="0"/>
          <w:color w:val="000000"/>
          <w:sz w:val="19"/>
        </w:rPr>
        <w:t xml:space="preserve">dict</w:t>
      </w:r>
      <w:r>
        <w:rPr>
          <w:rStyle w:val="NormalTok"/>
          <w:rFonts w:ascii="Courier New" w:hAnsi="Courier New" w:eastAsia="Courier New" w:cs="Courier New"/>
          <w:b w:val="0"/>
          <w:i w:val="0"/>
          <w:color w:val="000000"/>
          <w:sz w:val="19"/>
        </w:rPr>
        <w:t xml:space="preserve">[</w:t>
      </w:r>
      <w:r>
        <w:rPr>
          <w:rStyle w:val="BuiltInTok"/>
          <w:rFonts w:ascii="Courier New" w:hAnsi="Courier New" w:eastAsia="Courier New" w:cs="Courier New"/>
          <w:b w:val="0"/>
          <w:i w:val="0"/>
          <w:color w:val="000000"/>
          <w:sz w:val="19"/>
        </w:rPr>
        <w:t xml:space="preserve">str</w:t>
      </w:r>
      <w:r>
        <w:rPr>
          <w:rStyle w:val="NormalTok"/>
          <w:rFonts w:ascii="Courier New" w:hAnsi="Courier New" w:eastAsia="Courier New" w:cs="Courier New"/>
          <w:b w:val="0"/>
          <w:i w:val="0"/>
          <w:color w:val="000000"/>
          <w:sz w:val="19"/>
        </w:rPr>
        <w:t xml:space="preserve">, Any],</w:t>
      </w:r>
      <w:r>
        <w:rPr>
          <w:rFonts w:ascii="Courier New" w:hAnsi="Courier New" w:eastAsia="Courier New" w:cs="Courier New"/>
          <w:b w:val="0"/>
          <w:i w:val="0"/>
          <w:color w:val="000000"/>
          <w:sz w:val="19"/>
        </w:rPr>
        <w:br/>
      </w:r>
      <w:r>
        <w:rPr>
          <w:rStyle w:val="NormalTok"/>
          <w:rFonts w:ascii="Courier New" w:hAnsi="Courier New" w:eastAsia="Courier New" w:cs="Courier New"/>
          <w:b w:val="0"/>
          <w:i w:val="0"/>
          <w:color w:val="000000"/>
          <w:sz w:val="19"/>
        </w:rPr>
        <w:t xml:space="preserve">    label_fn: Callable[[</w:t>
      </w:r>
      <w:r>
        <w:rPr>
          <w:rStyle w:val="BuiltInTok"/>
          <w:rFonts w:ascii="Courier New" w:hAnsi="Courier New" w:eastAsia="Courier New" w:cs="Courier New"/>
          <w:b w:val="0"/>
          <w:i w:val="0"/>
          <w:color w:val="000000"/>
          <w:sz w:val="19"/>
        </w:rPr>
        <w:t xml:space="preserve">dict</w:t>
      </w:r>
      <w:r>
        <w:rPr>
          <w:rStyle w:val="NormalTok"/>
          <w:rFonts w:ascii="Courier New" w:hAnsi="Courier New" w:eastAsia="Courier New" w:cs="Courier New"/>
          <w:b w:val="0"/>
          <w:i w:val="0"/>
          <w:color w:val="000000"/>
          <w:sz w:val="19"/>
        </w:rPr>
        <w:t xml:space="preserve">[</w:t>
      </w:r>
      <w:r>
        <w:rPr>
          <w:rStyle w:val="BuiltInTok"/>
          <w:rFonts w:ascii="Courier New" w:hAnsi="Courier New" w:eastAsia="Courier New" w:cs="Courier New"/>
          <w:b w:val="0"/>
          <w:i w:val="0"/>
          <w:color w:val="000000"/>
          <w:sz w:val="19"/>
        </w:rPr>
        <w:t xml:space="preserve">str</w:t>
      </w:r>
      <w:r>
        <w:rPr>
          <w:rStyle w:val="NormalTok"/>
          <w:rFonts w:ascii="Courier New" w:hAnsi="Courier New" w:eastAsia="Courier New" w:cs="Courier New"/>
          <w:b w:val="0"/>
          <w:i w:val="0"/>
          <w:color w:val="000000"/>
          <w:sz w:val="19"/>
        </w:rPr>
        <w:t xml:space="preserve">, Any]], </w:t>
      </w:r>
      <w:r>
        <w:rPr>
          <w:rStyle w:val="BuiltInTok"/>
          <w:rFonts w:ascii="Courier New" w:hAnsi="Courier New" w:eastAsia="Courier New" w:cs="Courier New"/>
          <w:b w:val="0"/>
          <w:i w:val="0"/>
          <w:color w:val="000000"/>
          <w:sz w:val="19"/>
        </w:rPr>
        <w:t xml:space="preserve">str</w:t>
      </w:r>
      <w:r>
        <w:rPr>
          <w:rStyle w:val="NormalTok"/>
          <w:rFonts w:ascii="Courier New" w:hAnsi="Courier New" w:eastAsia="Courier New" w:cs="Courier New"/>
          <w:b w:val="0"/>
          <w:i w:val="0"/>
          <w:color w:val="000000"/>
          <w:sz w:val="19"/>
        </w:rPr>
        <w:t xml:space="preserve">],</w:t>
      </w:r>
      <w:r>
        <w:rPr>
          <w:rFonts w:ascii="Courier New" w:hAnsi="Courier New" w:eastAsia="Courier New" w:cs="Courier New"/>
          <w:b w:val="0"/>
          <w:i w:val="0"/>
          <w:color w:val="000000"/>
          <w:sz w:val="19"/>
        </w:rPr>
        <w:br/>
      </w:r>
      <w:r>
        <w:rPr>
          <w:rStyle w:val="NormalTok"/>
          <w:rFonts w:ascii="Courier New" w:hAnsi="Courier New" w:eastAsia="Courier New" w:cs="Courier New"/>
          <w:b w:val="0"/>
          <w:i w:val="0"/>
          <w:color w:val="000000"/>
          <w:sz w:val="19"/>
        </w:rPr>
        <w:t xml:space="preserve">    resume_text: </w:t>
      </w:r>
      <w:r>
        <w:rPr>
          <w:rStyle w:val="BuiltInTok"/>
          <w:rFonts w:ascii="Courier New" w:hAnsi="Courier New" w:eastAsia="Courier New" w:cs="Courier New"/>
          <w:b w:val="0"/>
          <w:i w:val="0"/>
          <w:color w:val="000000"/>
          <w:sz w:val="19"/>
        </w:rPr>
        <w:t xml:space="preserve">str</w:t>
      </w:r>
      <w:r>
        <w:rPr>
          <w:rStyle w:val="NormalTok"/>
          <w:rFonts w:ascii="Courier New" w:hAnsi="Courier New" w:eastAsia="Courier New" w:cs="Courier New"/>
          <w:b w:val="0"/>
          <w:i w:val="0"/>
          <w:color w:val="000000"/>
          <w:sz w:val="19"/>
        </w:rPr>
        <w:t xml:space="preserve">,</w:t>
      </w:r>
      <w:r>
        <w:rPr>
          <w:rFonts w:ascii="Courier New" w:hAnsi="Courier New" w:eastAsia="Courier New" w:cs="Courier New"/>
          <w:b w:val="0"/>
          <w:i w:val="0"/>
          <w:color w:val="000000"/>
          <w:sz w:val="19"/>
        </w:rPr>
        <w:br/>
      </w:r>
      <w:r>
        <w:rPr>
          <w:rStyle w:val="NormalTok"/>
          <w:rFonts w:ascii="Courier New" w:hAnsi="Courier New" w:eastAsia="Courier New" w:cs="Courier New"/>
          <w:b w:val="0"/>
          <w:i w:val="0"/>
          <w:color w:val="000000"/>
          <w:sz w:val="19"/>
        </w:rPr>
        <w:t xml:space="preserve">    job_description: </w:t>
      </w:r>
      <w:r>
        <w:rPr>
          <w:rStyle w:val="BuiltInTok"/>
          <w:rFonts w:ascii="Courier New" w:hAnsi="Courier New" w:eastAsia="Courier New" w:cs="Courier New"/>
          <w:b w:val="0"/>
          <w:i w:val="0"/>
          <w:color w:val="000000"/>
          <w:sz w:val="19"/>
        </w:rPr>
        <w:t xml:space="preserve">str</w:t>
      </w:r>
      <w:r>
        <w:rPr>
          <w:rStyle w:val="NormalTok"/>
          <w:rFonts w:ascii="Courier New" w:hAnsi="Courier New" w:eastAsia="Courier New" w:cs="Courier New"/>
          <w:b w:val="0"/>
          <w:i w:val="0"/>
          <w:color w:val="000000"/>
          <w:sz w:val="19"/>
        </w:rPr>
        <w:t xml:space="preserve"> </w:t>
      </w:r>
      <w:r>
        <w:rPr>
          <w:rStyle w:val="OperatorTok"/>
          <w:rFonts w:ascii="Courier New" w:hAnsi="Courier New" w:eastAsia="Courier New" w:cs="Courier New"/>
          <w:b w:val="0"/>
          <w:i w:val="0"/>
          <w:color w:val="000000"/>
          <w:sz w:val="19"/>
        </w:rPr>
        <w:t xml:space="preserve">|</w:t>
      </w:r>
      <w:r>
        <w:rPr>
          <w:rStyle w:val="NormalTok"/>
          <w:rFonts w:ascii="Courier New" w:hAnsi="Courier New" w:eastAsia="Courier New" w:cs="Courier New"/>
          <w:b w:val="0"/>
          <w:i w:val="0"/>
          <w:color w:val="000000"/>
          <w:sz w:val="19"/>
        </w:rPr>
        <w:t xml:space="preserve"> </w:t>
      </w:r>
      <w:r>
        <w:rPr>
          <w:rStyle w:val="VariableTok"/>
          <w:rFonts w:ascii="Courier New" w:hAnsi="Courier New" w:eastAsia="Courier New" w:cs="Courier New"/>
          <w:b w:val="0"/>
          <w:i w:val="0"/>
          <w:color w:val="000000"/>
          <w:sz w:val="19"/>
        </w:rPr>
        <w:t xml:space="preserve">None</w:t>
      </w:r>
      <w:r>
        <w:rPr>
          <w:rStyle w:val="NormalTok"/>
          <w:rFonts w:ascii="Courier New" w:hAnsi="Courier New" w:eastAsia="Courier New" w:cs="Courier New"/>
          <w:b w:val="0"/>
          <w:i w:val="0"/>
          <w:color w:val="000000"/>
          <w:sz w:val="19"/>
        </w:rPr>
        <w:t xml:space="preserve"> </w:t>
      </w:r>
      <w:r>
        <w:rPr>
          <w:rStyle w:val="OperatorTok"/>
          <w:rFonts w:ascii="Courier New" w:hAnsi="Courier New" w:eastAsia="Courier New" w:cs="Courier New"/>
          <w:b w:val="0"/>
          <w:i w:val="0"/>
          <w:color w:val="000000"/>
          <w:sz w:val="19"/>
        </w:rPr>
        <w:t xml:space="preserve">=</w:t>
      </w:r>
      <w:r>
        <w:rPr>
          <w:rStyle w:val="NormalTok"/>
          <w:rFonts w:ascii="Courier New" w:hAnsi="Courier New" w:eastAsia="Courier New" w:cs="Courier New"/>
          <w:b w:val="0"/>
          <w:i w:val="0"/>
          <w:color w:val="000000"/>
          <w:sz w:val="19"/>
        </w:rPr>
        <w:t xml:space="preserve"> </w:t>
      </w:r>
      <w:r>
        <w:rPr>
          <w:rStyle w:val="VariableTok"/>
          <w:rFonts w:ascii="Courier New" w:hAnsi="Courier New" w:eastAsia="Courier New" w:cs="Courier New"/>
          <w:b w:val="0"/>
          <w:i w:val="0"/>
          <w:color w:val="000000"/>
          <w:sz w:val="19"/>
        </w:rPr>
        <w:t xml:space="preserve">None</w:t>
      </w:r>
      <w:r>
        <w:rPr>
          <w:rStyle w:val="NormalTok"/>
          <w:rFonts w:ascii="Courier New" w:hAnsi="Courier New" w:eastAsia="Courier New" w:cs="Courier New"/>
          <w:b w:val="0"/>
          <w:i w:val="0"/>
          <w:color w:val="000000"/>
          <w:sz w:val="19"/>
        </w:rPr>
        <w:t xml:space="preserve">,</w:t>
      </w:r>
      <w:r>
        <w:rPr>
          <w:rFonts w:ascii="Courier New" w:hAnsi="Courier New" w:eastAsia="Courier New" w:cs="Courier New"/>
          <w:b w:val="0"/>
          <w:i w:val="0"/>
          <w:color w:val="000000"/>
          <w:sz w:val="19"/>
        </w:rPr>
        <w:br/>
      </w:r>
      <w:r>
        <w:rPr>
          <w:rStyle w:val="NormalTok"/>
          <w:rFonts w:ascii="Courier New" w:hAnsi="Courier New" w:eastAsia="Courier New" w:cs="Courier New"/>
          <w:b w:val="0"/>
          <w:i w:val="0"/>
          <w:color w:val="000000"/>
          <w:sz w:val="19"/>
        </w:rPr>
        <w:t xml:space="preserve">    feedback: </w:t>
      </w:r>
      <w:r>
        <w:rPr>
          <w:rStyle w:val="BuiltInTok"/>
          <w:rFonts w:ascii="Courier New" w:hAnsi="Courier New" w:eastAsia="Courier New" w:cs="Courier New"/>
          <w:b w:val="0"/>
          <w:i w:val="0"/>
          <w:color w:val="000000"/>
          <w:sz w:val="19"/>
        </w:rPr>
        <w:t xml:space="preserve">str</w:t>
      </w:r>
      <w:r>
        <w:rPr>
          <w:rStyle w:val="NormalTok"/>
          <w:rFonts w:ascii="Courier New" w:hAnsi="Courier New" w:eastAsia="Courier New" w:cs="Courier New"/>
          <w:b w:val="0"/>
          <w:i w:val="0"/>
          <w:color w:val="000000"/>
          <w:sz w:val="19"/>
        </w:rPr>
        <w:t xml:space="preserve"> </w:t>
      </w:r>
      <w:r>
        <w:rPr>
          <w:rStyle w:val="OperatorTok"/>
          <w:rFonts w:ascii="Courier New" w:hAnsi="Courier New" w:eastAsia="Courier New" w:cs="Courier New"/>
          <w:b w:val="0"/>
          <w:i w:val="0"/>
          <w:color w:val="000000"/>
          <w:sz w:val="19"/>
        </w:rPr>
        <w:t xml:space="preserve">|</w:t>
      </w:r>
      <w:r>
        <w:rPr>
          <w:rStyle w:val="NormalTok"/>
          <w:rFonts w:ascii="Courier New" w:hAnsi="Courier New" w:eastAsia="Courier New" w:cs="Courier New"/>
          <w:b w:val="0"/>
          <w:i w:val="0"/>
          <w:color w:val="000000"/>
          <w:sz w:val="19"/>
        </w:rPr>
        <w:t xml:space="preserve"> </w:t>
      </w:r>
      <w:r>
        <w:rPr>
          <w:rStyle w:val="VariableTok"/>
          <w:rFonts w:ascii="Courier New" w:hAnsi="Courier New" w:eastAsia="Courier New" w:cs="Courier New"/>
          <w:b w:val="0"/>
          <w:i w:val="0"/>
          <w:color w:val="000000"/>
          <w:sz w:val="19"/>
        </w:rPr>
        <w:t xml:space="preserve">None</w:t>
      </w:r>
      <w:r>
        <w:rPr>
          <w:rStyle w:val="NormalTok"/>
          <w:rFonts w:ascii="Courier New" w:hAnsi="Courier New" w:eastAsia="Courier New" w:cs="Courier New"/>
          <w:b w:val="0"/>
          <w:i w:val="0"/>
          <w:color w:val="000000"/>
          <w:sz w:val="19"/>
        </w:rPr>
        <w:t xml:space="preserve"> </w:t>
      </w:r>
      <w:r>
        <w:rPr>
          <w:rStyle w:val="OperatorTok"/>
          <w:rFonts w:ascii="Courier New" w:hAnsi="Courier New" w:eastAsia="Courier New" w:cs="Courier New"/>
          <w:b w:val="0"/>
          <w:i w:val="0"/>
          <w:color w:val="000000"/>
          <w:sz w:val="19"/>
        </w:rPr>
        <w:t xml:space="preserve">=</w:t>
      </w:r>
      <w:r>
        <w:rPr>
          <w:rStyle w:val="NormalTok"/>
          <w:rFonts w:ascii="Courier New" w:hAnsi="Courier New" w:eastAsia="Courier New" w:cs="Courier New"/>
          <w:b w:val="0"/>
          <w:i w:val="0"/>
          <w:color w:val="000000"/>
          <w:sz w:val="19"/>
        </w:rPr>
        <w:t xml:space="preserve"> </w:t>
      </w:r>
      <w:r>
        <w:rPr>
          <w:rStyle w:val="VariableTok"/>
          <w:rFonts w:ascii="Courier New" w:hAnsi="Courier New" w:eastAsia="Courier New" w:cs="Courier New"/>
          <w:b w:val="0"/>
          <w:i w:val="0"/>
          <w:color w:val="000000"/>
          <w:sz w:val="19"/>
        </w:rPr>
        <w:t xml:space="preserve">None</w:t>
      </w:r>
      <w:r>
        <w:rPr>
          <w:rStyle w:val="NormalTok"/>
          <w:rFonts w:ascii="Courier New" w:hAnsi="Courier New" w:eastAsia="Courier New" w:cs="Courier New"/>
          <w:b w:val="0"/>
          <w:i w:val="0"/>
          <w:color w:val="000000"/>
          <w:sz w:val="19"/>
        </w:rPr>
        <w:t xml:space="preserve">,</w:t>
      </w:r>
      <w:r>
        <w:rPr>
          <w:rFonts w:ascii="Courier New" w:hAnsi="Courier New" w:eastAsia="Courier New" w:cs="Courier New"/>
          <w:b w:val="0"/>
          <w:i w:val="0"/>
          <w:color w:val="000000"/>
          <w:sz w:val="19"/>
        </w:rPr>
        <w:br/>
      </w:r>
      <w:r>
        <w:rPr>
          <w:rStyle w:val="NormalTok"/>
          <w:rFonts w:ascii="Courier New" w:hAnsi="Courier New" w:eastAsia="Courier New" w:cs="Courier New"/>
          <w:b w:val="0"/>
          <w:i w:val="0"/>
          <w:color w:val="000000"/>
          <w:sz w:val="19"/>
        </w:rPr>
        <w:t xml:space="preserve">    parent_run_id: </w:t>
      </w:r>
      <w:r>
        <w:rPr>
          <w:rStyle w:val="BuiltInTok"/>
          <w:rFonts w:ascii="Courier New" w:hAnsi="Courier New" w:eastAsia="Courier New" w:cs="Courier New"/>
          <w:b w:val="0"/>
          <w:i w:val="0"/>
          <w:color w:val="000000"/>
          <w:sz w:val="19"/>
        </w:rPr>
        <w:t xml:space="preserve">str</w:t>
      </w:r>
      <w:r>
        <w:rPr>
          <w:rStyle w:val="NormalTok"/>
          <w:rFonts w:ascii="Courier New" w:hAnsi="Courier New" w:eastAsia="Courier New" w:cs="Courier New"/>
          <w:b w:val="0"/>
          <w:i w:val="0"/>
          <w:color w:val="000000"/>
          <w:sz w:val="19"/>
        </w:rPr>
        <w:t xml:space="preserve"> </w:t>
      </w:r>
      <w:r>
        <w:rPr>
          <w:rStyle w:val="OperatorTok"/>
          <w:rFonts w:ascii="Courier New" w:hAnsi="Courier New" w:eastAsia="Courier New" w:cs="Courier New"/>
          <w:b w:val="0"/>
          <w:i w:val="0"/>
          <w:color w:val="000000"/>
          <w:sz w:val="19"/>
        </w:rPr>
        <w:t xml:space="preserve">|</w:t>
      </w:r>
      <w:r>
        <w:rPr>
          <w:rStyle w:val="NormalTok"/>
          <w:rFonts w:ascii="Courier New" w:hAnsi="Courier New" w:eastAsia="Courier New" w:cs="Courier New"/>
          <w:b w:val="0"/>
          <w:i w:val="0"/>
          <w:color w:val="000000"/>
          <w:sz w:val="19"/>
        </w:rPr>
        <w:t xml:space="preserve"> </w:t>
      </w:r>
      <w:r>
        <w:rPr>
          <w:rStyle w:val="VariableTok"/>
          <w:rFonts w:ascii="Courier New" w:hAnsi="Courier New" w:eastAsia="Courier New" w:cs="Courier New"/>
          <w:b w:val="0"/>
          <w:i w:val="0"/>
          <w:color w:val="000000"/>
          <w:sz w:val="19"/>
        </w:rPr>
        <w:t xml:space="preserve">None</w:t>
      </w:r>
      <w:r>
        <w:rPr>
          <w:rStyle w:val="NormalTok"/>
          <w:rFonts w:ascii="Courier New" w:hAnsi="Courier New" w:eastAsia="Courier New" w:cs="Courier New"/>
          <w:b w:val="0"/>
          <w:i w:val="0"/>
          <w:color w:val="000000"/>
          <w:sz w:val="19"/>
        </w:rPr>
        <w:t xml:space="preserve"> </w:t>
      </w:r>
      <w:r>
        <w:rPr>
          <w:rStyle w:val="OperatorTok"/>
          <w:rFonts w:ascii="Courier New" w:hAnsi="Courier New" w:eastAsia="Courier New" w:cs="Courier New"/>
          <w:b w:val="0"/>
          <w:i w:val="0"/>
          <w:color w:val="000000"/>
          <w:sz w:val="19"/>
        </w:rPr>
        <w:t xml:space="preserve">=</w:t>
      </w:r>
      <w:r>
        <w:rPr>
          <w:rStyle w:val="NormalTok"/>
          <w:rFonts w:ascii="Courier New" w:hAnsi="Courier New" w:eastAsia="Courier New" w:cs="Courier New"/>
          <w:b w:val="0"/>
          <w:i w:val="0"/>
          <w:color w:val="000000"/>
          <w:sz w:val="19"/>
        </w:rPr>
        <w:t xml:space="preserve"> </w:t>
      </w:r>
      <w:r>
        <w:rPr>
          <w:rStyle w:val="VariableTok"/>
          <w:rFonts w:ascii="Courier New" w:hAnsi="Courier New" w:eastAsia="Courier New" w:cs="Courier New"/>
          <w:b w:val="0"/>
          <w:i w:val="0"/>
          <w:color w:val="000000"/>
          <w:sz w:val="19"/>
        </w:rPr>
        <w:t xml:space="preserve">None</w:t>
      </w:r>
      <w:r>
        <w:rPr>
          <w:rStyle w:val="NormalTok"/>
          <w:rFonts w:ascii="Courier New" w:hAnsi="Courier New" w:eastAsia="Courier New" w:cs="Courier New"/>
          <w:b w:val="0"/>
          <w:i w:val="0"/>
          <w:color w:val="000000"/>
          <w:sz w:val="19"/>
        </w:rPr>
        <w:t xml:space="preserve">,</w:t>
      </w:r>
      <w:r>
        <w:rPr>
          <w:rFonts w:ascii="Courier New" w:hAnsi="Courier New" w:eastAsia="Courier New" w:cs="Courier New"/>
          <w:b w:val="0"/>
          <w:i w:val="0"/>
          <w:color w:val="000000"/>
          <w:sz w:val="19"/>
        </w:rPr>
        <w:br/>
      </w:r>
      <w:r>
        <w:rPr>
          <w:rStyle w:val="NormalTok"/>
          <w:rFonts w:ascii="Courier New" w:hAnsi="Courier New" w:eastAsia="Courier New" w:cs="Courier New"/>
          <w:b w:val="0"/>
          <w:i w:val="0"/>
          <w:color w:val="000000"/>
          <w:sz w:val="19"/>
        </w:rPr>
        <w:t xml:space="preserve">    workspace_id: </w:t>
      </w:r>
      <w:r>
        <w:rPr>
          <w:rStyle w:val="BuiltInTok"/>
          <w:rFonts w:ascii="Courier New" w:hAnsi="Courier New" w:eastAsia="Courier New" w:cs="Courier New"/>
          <w:b w:val="0"/>
          <w:i w:val="0"/>
          <w:color w:val="000000"/>
          <w:sz w:val="19"/>
        </w:rPr>
        <w:t xml:space="preserve">str</w:t>
      </w:r>
      <w:r>
        <w:rPr>
          <w:rStyle w:val="NormalTok"/>
          <w:rFonts w:ascii="Courier New" w:hAnsi="Courier New" w:eastAsia="Courier New" w:cs="Courier New"/>
          <w:b w:val="0"/>
          <w:i w:val="0"/>
          <w:color w:val="000000"/>
          <w:sz w:val="19"/>
        </w:rPr>
        <w:t xml:space="preserve"> </w:t>
      </w:r>
      <w:r>
        <w:rPr>
          <w:rStyle w:val="OperatorTok"/>
          <w:rFonts w:ascii="Courier New" w:hAnsi="Courier New" w:eastAsia="Courier New" w:cs="Courier New"/>
          <w:b w:val="0"/>
          <w:i w:val="0"/>
          <w:color w:val="000000"/>
          <w:sz w:val="19"/>
        </w:rPr>
        <w:t xml:space="preserve">|</w:t>
      </w:r>
      <w:r>
        <w:rPr>
          <w:rStyle w:val="NormalTok"/>
          <w:rFonts w:ascii="Courier New" w:hAnsi="Courier New" w:eastAsia="Courier New" w:cs="Courier New"/>
          <w:b w:val="0"/>
          <w:i w:val="0"/>
          <w:color w:val="000000"/>
          <w:sz w:val="19"/>
        </w:rPr>
        <w:t xml:space="preserve"> </w:t>
      </w:r>
      <w:r>
        <w:rPr>
          <w:rStyle w:val="VariableTok"/>
          <w:rFonts w:ascii="Courier New" w:hAnsi="Courier New" w:eastAsia="Courier New" w:cs="Courier New"/>
          <w:b w:val="0"/>
          <w:i w:val="0"/>
          <w:color w:val="000000"/>
          <w:sz w:val="19"/>
        </w:rPr>
        <w:t xml:space="preserve">None</w:t>
      </w:r>
      <w:r>
        <w:rPr>
          <w:rStyle w:val="NormalTok"/>
          <w:rFonts w:ascii="Courier New" w:hAnsi="Courier New" w:eastAsia="Courier New" w:cs="Courier New"/>
          <w:b w:val="0"/>
          <w:i w:val="0"/>
          <w:color w:val="000000"/>
          <w:sz w:val="19"/>
        </w:rPr>
        <w:t xml:space="preserve"> </w:t>
      </w:r>
      <w:r>
        <w:rPr>
          <w:rStyle w:val="OperatorTok"/>
          <w:rFonts w:ascii="Courier New" w:hAnsi="Courier New" w:eastAsia="Courier New" w:cs="Courier New"/>
          <w:b w:val="0"/>
          <w:i w:val="0"/>
          <w:color w:val="000000"/>
          <w:sz w:val="19"/>
        </w:rPr>
        <w:t xml:space="preserve">=</w:t>
      </w:r>
      <w:r>
        <w:rPr>
          <w:rStyle w:val="NormalTok"/>
          <w:rFonts w:ascii="Courier New" w:hAnsi="Courier New" w:eastAsia="Courier New" w:cs="Courier New"/>
          <w:b w:val="0"/>
          <w:i w:val="0"/>
          <w:color w:val="000000"/>
          <w:sz w:val="19"/>
        </w:rPr>
        <w:t xml:space="preserve"> </w:t>
      </w:r>
      <w:r>
        <w:rPr>
          <w:rStyle w:val="VariableTok"/>
          <w:rFonts w:ascii="Courier New" w:hAnsi="Courier New" w:eastAsia="Courier New" w:cs="Courier New"/>
          <w:b w:val="0"/>
          <w:i w:val="0"/>
          <w:color w:val="000000"/>
          <w:sz w:val="19"/>
        </w:rPr>
        <w:t xml:space="preserve">None</w:t>
      </w:r>
      <w:r>
        <w:rPr>
          <w:rStyle w:val="NormalTok"/>
          <w:rFonts w:ascii="Courier New" w:hAnsi="Courier New" w:eastAsia="Courier New" w:cs="Courier New"/>
          <w:b w:val="0"/>
          <w:i w:val="0"/>
          <w:color w:val="000000"/>
          <w:sz w:val="19"/>
        </w:rPr>
        <w:t xml:space="preserve">,</w:t>
      </w:r>
      <w:r>
        <w:rPr>
          <w:rFonts w:ascii="Courier New" w:hAnsi="Courier New" w:eastAsia="Courier New" w:cs="Courier New"/>
          <w:b w:val="0"/>
          <w:i w:val="0"/>
          <w:color w:val="000000"/>
          <w:sz w:val="19"/>
        </w:rPr>
        <w:br/>
      </w:r>
      <w:r>
        <w:rPr>
          <w:rStyle w:val="NormalTok"/>
          <w:rFonts w:ascii="Courier New" w:hAnsi="Courier New" w:eastAsia="Courier New" w:cs="Courier New"/>
          <w:b w:val="0"/>
          <w:i w:val="0"/>
          <w:color w:val="000000"/>
          <w:sz w:val="19"/>
        </w:rPr>
        <w:t xml:space="preserve">    linked_context_ids: </w:t>
      </w:r>
      <w:r>
        <w:rPr>
          <w:rStyle w:val="BuiltInTok"/>
          <w:rFonts w:ascii="Courier New" w:hAnsi="Courier New" w:eastAsia="Courier New" w:cs="Courier New"/>
          <w:b w:val="0"/>
          <w:i w:val="0"/>
          <w:color w:val="000000"/>
          <w:sz w:val="19"/>
        </w:rPr>
        <w:t xml:space="preserve">list</w:t>
      </w:r>
      <w:r>
        <w:rPr>
          <w:rStyle w:val="NormalTok"/>
          <w:rFonts w:ascii="Courier New" w:hAnsi="Courier New" w:eastAsia="Courier New" w:cs="Courier New"/>
          <w:b w:val="0"/>
          <w:i w:val="0"/>
          <w:color w:val="000000"/>
          <w:sz w:val="19"/>
        </w:rPr>
        <w:t xml:space="preserve">[</w:t>
      </w:r>
      <w:r>
        <w:rPr>
          <w:rStyle w:val="BuiltInTok"/>
          <w:rFonts w:ascii="Courier New" w:hAnsi="Courier New" w:eastAsia="Courier New" w:cs="Courier New"/>
          <w:b w:val="0"/>
          <w:i w:val="0"/>
          <w:color w:val="000000"/>
          <w:sz w:val="19"/>
        </w:rPr>
        <w:t xml:space="preserve">str</w:t>
      </w:r>
      <w:r>
        <w:rPr>
          <w:rStyle w:val="NormalTok"/>
          <w:rFonts w:ascii="Courier New" w:hAnsi="Courier New" w:eastAsia="Courier New" w:cs="Courier New"/>
          <w:b w:val="0"/>
          <w:i w:val="0"/>
          <w:color w:val="000000"/>
          <w:sz w:val="19"/>
        </w:rPr>
        <w:t xml:space="preserve">] </w:t>
      </w:r>
      <w:r>
        <w:rPr>
          <w:rStyle w:val="OperatorTok"/>
          <w:rFonts w:ascii="Courier New" w:hAnsi="Courier New" w:eastAsia="Courier New" w:cs="Courier New"/>
          <w:b w:val="0"/>
          <w:i w:val="0"/>
          <w:color w:val="000000"/>
          <w:sz w:val="19"/>
        </w:rPr>
        <w:t xml:space="preserve">|</w:t>
      </w:r>
      <w:r>
        <w:rPr>
          <w:rStyle w:val="NormalTok"/>
          <w:rFonts w:ascii="Courier New" w:hAnsi="Courier New" w:eastAsia="Courier New" w:cs="Courier New"/>
          <w:b w:val="0"/>
          <w:i w:val="0"/>
          <w:color w:val="000000"/>
          <w:sz w:val="19"/>
        </w:rPr>
        <w:t xml:space="preserve"> </w:t>
      </w:r>
      <w:r>
        <w:rPr>
          <w:rStyle w:val="VariableTok"/>
          <w:rFonts w:ascii="Courier New" w:hAnsi="Courier New" w:eastAsia="Courier New" w:cs="Courier New"/>
          <w:b w:val="0"/>
          <w:i w:val="0"/>
          <w:color w:val="000000"/>
          <w:sz w:val="19"/>
        </w:rPr>
        <w:t xml:space="preserve">None</w:t>
      </w:r>
      <w:r>
        <w:rPr>
          <w:rStyle w:val="NormalTok"/>
          <w:rFonts w:ascii="Courier New" w:hAnsi="Courier New" w:eastAsia="Courier New" w:cs="Courier New"/>
          <w:b w:val="0"/>
          <w:i w:val="0"/>
          <w:color w:val="000000"/>
          <w:sz w:val="19"/>
        </w:rPr>
        <w:t xml:space="preserve"> </w:t>
      </w:r>
      <w:r>
        <w:rPr>
          <w:rStyle w:val="OperatorTok"/>
          <w:rFonts w:ascii="Courier New" w:hAnsi="Courier New" w:eastAsia="Courier New" w:cs="Courier New"/>
          <w:b w:val="0"/>
          <w:i w:val="0"/>
          <w:color w:val="000000"/>
          <w:sz w:val="19"/>
        </w:rPr>
        <w:t xml:space="preserve">=</w:t>
      </w:r>
      <w:r>
        <w:rPr>
          <w:rStyle w:val="NormalTok"/>
          <w:rFonts w:ascii="Courier New" w:hAnsi="Courier New" w:eastAsia="Courier New" w:cs="Courier New"/>
          <w:b w:val="0"/>
          <w:i w:val="0"/>
          <w:color w:val="000000"/>
          <w:sz w:val="19"/>
        </w:rPr>
        <w:t xml:space="preserve"> </w:t>
      </w:r>
      <w:r>
        <w:rPr>
          <w:rStyle w:val="VariableTok"/>
          <w:rFonts w:ascii="Courier New" w:hAnsi="Courier New" w:eastAsia="Courier New" w:cs="Courier New"/>
          <w:b w:val="0"/>
          <w:i w:val="0"/>
          <w:color w:val="000000"/>
          <w:sz w:val="19"/>
        </w:rPr>
        <w:t xml:space="preserve">None</w:t>
      </w:r>
      <w:r>
        <w:rPr>
          <w:rStyle w:val="NormalTok"/>
          <w:rFonts w:ascii="Courier New" w:hAnsi="Courier New" w:eastAsia="Courier New" w:cs="Courier New"/>
          <w:b w:val="0"/>
          <w:i w:val="0"/>
          <w:color w:val="000000"/>
          <w:sz w:val="19"/>
        </w:rPr>
        <w:t xml:space="preserve">,</w:t>
      </w:r>
      <w:r>
        <w:rPr>
          <w:rFonts w:ascii="Courier New" w:hAnsi="Courier New" w:eastAsia="Courier New" w:cs="Courier New"/>
          <w:b w:val="0"/>
          <w:i w:val="0"/>
          <w:color w:val="000000"/>
          <w:sz w:val="19"/>
        </w:rPr>
        <w:br/>
      </w:r>
      <w:r>
        <w:rPr>
          <w:rStyle w:val="NormalTok"/>
          <w:rFonts w:ascii="Courier New" w:hAnsi="Courier New" w:eastAsia="Courier New" w:cs="Courier New"/>
          <w:b w:val="0"/>
          <w:i w:val="0"/>
          <w:color w:val="000000"/>
          <w:sz w:val="19"/>
        </w:rPr>
        <w:t xml:space="preserve">    current_user: User </w:t>
      </w:r>
      <w:r>
        <w:rPr>
          <w:rStyle w:val="OperatorTok"/>
          <w:rFonts w:ascii="Courier New" w:hAnsi="Courier New" w:eastAsia="Courier New" w:cs="Courier New"/>
          <w:b w:val="0"/>
          <w:i w:val="0"/>
          <w:color w:val="000000"/>
          <w:sz w:val="19"/>
        </w:rPr>
        <w:t xml:space="preserve">|</w:t>
      </w:r>
      <w:r>
        <w:rPr>
          <w:rStyle w:val="NormalTok"/>
          <w:rFonts w:ascii="Courier New" w:hAnsi="Courier New" w:eastAsia="Courier New" w:cs="Courier New"/>
          <w:b w:val="0"/>
          <w:i w:val="0"/>
          <w:color w:val="000000"/>
          <w:sz w:val="19"/>
        </w:rPr>
        <w:t xml:space="preserve"> </w:t>
      </w:r>
      <w:r>
        <w:rPr>
          <w:rStyle w:val="VariableTok"/>
          <w:rFonts w:ascii="Courier New" w:hAnsi="Courier New" w:eastAsia="Courier New" w:cs="Courier New"/>
          <w:b w:val="0"/>
          <w:i w:val="0"/>
          <w:color w:val="000000"/>
          <w:sz w:val="19"/>
        </w:rPr>
        <w:t xml:space="preserve">None</w:t>
      </w:r>
      <w:r>
        <w:rPr>
          <w:rStyle w:val="NormalTok"/>
          <w:rFonts w:ascii="Courier New" w:hAnsi="Courier New" w:eastAsia="Courier New" w:cs="Courier New"/>
          <w:b w:val="0"/>
          <w:i w:val="0"/>
          <w:color w:val="000000"/>
          <w:sz w:val="19"/>
        </w:rPr>
        <w:t xml:space="preserve"> </w:t>
      </w:r>
      <w:r>
        <w:rPr>
          <w:rStyle w:val="OperatorTok"/>
          <w:rFonts w:ascii="Courier New" w:hAnsi="Courier New" w:eastAsia="Courier New" w:cs="Courier New"/>
          <w:b w:val="0"/>
          <w:i w:val="0"/>
          <w:color w:val="000000"/>
          <w:sz w:val="19"/>
        </w:rPr>
        <w:t xml:space="preserve">=</w:t>
      </w:r>
      <w:r>
        <w:rPr>
          <w:rStyle w:val="NormalTok"/>
          <w:rFonts w:ascii="Courier New" w:hAnsi="Courier New" w:eastAsia="Courier New" w:cs="Courier New"/>
          <w:b w:val="0"/>
          <w:i w:val="0"/>
          <w:color w:val="000000"/>
          <w:sz w:val="19"/>
        </w:rPr>
        <w:t xml:space="preserve"> </w:t>
      </w:r>
      <w:r>
        <w:rPr>
          <w:rStyle w:val="VariableTok"/>
          <w:rFonts w:ascii="Courier New" w:hAnsi="Courier New" w:eastAsia="Courier New" w:cs="Courier New"/>
          <w:b w:val="0"/>
          <w:i w:val="0"/>
          <w:color w:val="000000"/>
          <w:sz w:val="19"/>
        </w:rPr>
        <w:t xml:space="preserve">None</w:t>
      </w:r>
      <w:r>
        <w:rPr>
          <w:rStyle w:val="NormalTok"/>
          <w:rFonts w:ascii="Courier New" w:hAnsi="Courier New" w:eastAsia="Courier New" w:cs="Courier New"/>
          <w:b w:val="0"/>
          <w:i w:val="0"/>
          <w:color w:val="000000"/>
          <w:sz w:val="19"/>
        </w:rPr>
        <w:t xml:space="preserve">,</w:t>
      </w:r>
      <w:r>
        <w:rPr>
          <w:rFonts w:ascii="Courier New" w:hAnsi="Courier New" w:eastAsia="Courier New" w:cs="Courier New"/>
          <w:b w:val="0"/>
          <w:i w:val="0"/>
          <w:color w:val="000000"/>
          <w:sz w:val="19"/>
        </w:rPr>
        <w:br/>
      </w:r>
      <w:r>
        <w:rPr>
          <w:rStyle w:val="NormalTok"/>
          <w:rFonts w:ascii="Courier New" w:hAnsi="Courier New" w:eastAsia="Courier New" w:cs="Courier New"/>
          <w:b w:val="0"/>
          <w:i w:val="0"/>
          <w:color w:val="000000"/>
          <w:sz w:val="19"/>
        </w:rPr>
        <w:t xml:space="preserve">    db: Session,</w:t>
      </w:r>
      <w:r>
        <w:rPr>
          <w:rFonts w:ascii="Courier New" w:hAnsi="Courier New" w:eastAsia="Courier New" w:cs="Courier New"/>
          <w:b w:val="0"/>
          <w:i w:val="0"/>
          <w:color w:val="000000"/>
          <w:sz w:val="19"/>
        </w:rPr>
        <w:br/>
      </w:r>
      <w:r>
        <w:rPr>
          <w:rStyle w:val="NormalTok"/>
          <w:rFonts w:ascii="Courier New" w:hAnsi="Courier New" w:eastAsia="Courier New" w:cs="Courier New"/>
          <w:b w:val="0"/>
          <w:i w:val="0"/>
          <w:color w:val="000000"/>
          <w:sz w:val="19"/>
        </w:rPr>
        <w:t xml:space="preserve">    cache_extra_keys: </w:t>
      </w:r>
      <w:r>
        <w:rPr>
          <w:rStyle w:val="BuiltInTok"/>
          <w:rFonts w:ascii="Courier New" w:hAnsi="Courier New" w:eastAsia="Courier New" w:cs="Courier New"/>
          <w:b w:val="0"/>
          <w:i w:val="0"/>
          <w:color w:val="000000"/>
          <w:sz w:val="19"/>
        </w:rPr>
        <w:t xml:space="preserve">dict</w:t>
      </w:r>
      <w:r>
        <w:rPr>
          <w:rStyle w:val="NormalTok"/>
          <w:rFonts w:ascii="Courier New" w:hAnsi="Courier New" w:eastAsia="Courier New" w:cs="Courier New"/>
          <w:b w:val="0"/>
          <w:i w:val="0"/>
          <w:color w:val="000000"/>
          <w:sz w:val="19"/>
        </w:rPr>
        <w:t xml:space="preserve">[</w:t>
      </w:r>
      <w:r>
        <w:rPr>
          <w:rStyle w:val="BuiltInTok"/>
          <w:rFonts w:ascii="Courier New" w:hAnsi="Courier New" w:eastAsia="Courier New" w:cs="Courier New"/>
          <w:b w:val="0"/>
          <w:i w:val="0"/>
          <w:color w:val="000000"/>
          <w:sz w:val="19"/>
        </w:rPr>
        <w:t xml:space="preserve">str</w:t>
      </w:r>
      <w:r>
        <w:rPr>
          <w:rStyle w:val="NormalTok"/>
          <w:rFonts w:ascii="Courier New" w:hAnsi="Courier New" w:eastAsia="Courier New" w:cs="Courier New"/>
          <w:b w:val="0"/>
          <w:i w:val="0"/>
          <w:color w:val="000000"/>
          <w:sz w:val="19"/>
        </w:rPr>
        <w:t xml:space="preserve">, </w:t>
      </w:r>
      <w:r>
        <w:rPr>
          <w:rStyle w:val="BuiltInTok"/>
          <w:rFonts w:ascii="Courier New" w:hAnsi="Courier New" w:eastAsia="Courier New" w:cs="Courier New"/>
          <w:b w:val="0"/>
          <w:i w:val="0"/>
          <w:color w:val="000000"/>
          <w:sz w:val="19"/>
        </w:rPr>
        <w:t xml:space="preserve">str</w:t>
      </w:r>
      <w:r>
        <w:rPr>
          <w:rStyle w:val="NormalTok"/>
          <w:rFonts w:ascii="Courier New" w:hAnsi="Courier New" w:eastAsia="Courier New" w:cs="Courier New"/>
          <w:b w:val="0"/>
          <w:i w:val="0"/>
          <w:color w:val="000000"/>
          <w:sz w:val="19"/>
        </w:rPr>
        <w:t xml:space="preserve">] </w:t>
      </w:r>
      <w:r>
        <w:rPr>
          <w:rStyle w:val="OperatorTok"/>
          <w:rFonts w:ascii="Courier New" w:hAnsi="Courier New" w:eastAsia="Courier New" w:cs="Courier New"/>
          <w:b w:val="0"/>
          <w:i w:val="0"/>
          <w:color w:val="000000"/>
          <w:sz w:val="19"/>
        </w:rPr>
        <w:t xml:space="preserve">|</w:t>
      </w:r>
      <w:r>
        <w:rPr>
          <w:rStyle w:val="NormalTok"/>
          <w:rFonts w:ascii="Courier New" w:hAnsi="Courier New" w:eastAsia="Courier New" w:cs="Courier New"/>
          <w:b w:val="0"/>
          <w:i w:val="0"/>
          <w:color w:val="000000"/>
          <w:sz w:val="19"/>
        </w:rPr>
        <w:t xml:space="preserve"> </w:t>
      </w:r>
      <w:r>
        <w:rPr>
          <w:rStyle w:val="VariableTok"/>
          <w:rFonts w:ascii="Courier New" w:hAnsi="Courier New" w:eastAsia="Courier New" w:cs="Courier New"/>
          <w:b w:val="0"/>
          <w:i w:val="0"/>
          <w:color w:val="000000"/>
          <w:sz w:val="19"/>
        </w:rPr>
        <w:t xml:space="preserve">None</w:t>
      </w:r>
      <w:r>
        <w:rPr>
          <w:rStyle w:val="NormalTok"/>
          <w:rFonts w:ascii="Courier New" w:hAnsi="Courier New" w:eastAsia="Courier New" w:cs="Courier New"/>
          <w:b w:val="0"/>
          <w:i w:val="0"/>
          <w:color w:val="000000"/>
          <w:sz w:val="19"/>
        </w:rPr>
        <w:t xml:space="preserve"> </w:t>
      </w:r>
      <w:r>
        <w:rPr>
          <w:rStyle w:val="OperatorTok"/>
          <w:rFonts w:ascii="Courier New" w:hAnsi="Courier New" w:eastAsia="Courier New" w:cs="Courier New"/>
          <w:b w:val="0"/>
          <w:i w:val="0"/>
          <w:color w:val="000000"/>
          <w:sz w:val="19"/>
        </w:rPr>
        <w:t xml:space="preserve">=</w:t>
      </w:r>
      <w:r>
        <w:rPr>
          <w:rStyle w:val="NormalTok"/>
          <w:rFonts w:ascii="Courier New" w:hAnsi="Courier New" w:eastAsia="Courier New" w:cs="Courier New"/>
          <w:b w:val="0"/>
          <w:i w:val="0"/>
          <w:color w:val="000000"/>
          <w:sz w:val="19"/>
        </w:rPr>
        <w:t xml:space="preserve"> </w:t>
      </w:r>
      <w:r>
        <w:rPr>
          <w:rStyle w:val="VariableTok"/>
          <w:rFonts w:ascii="Courier New" w:hAnsi="Courier New" w:eastAsia="Courier New" w:cs="Courier New"/>
          <w:b w:val="0"/>
          <w:i w:val="0"/>
          <w:color w:val="000000"/>
          <w:sz w:val="19"/>
        </w:rPr>
        <w:t xml:space="preserve">None</w:t>
      </w:r>
      <w:r>
        <w:rPr>
          <w:rStyle w:val="NormalTok"/>
          <w:rFonts w:ascii="Courier New" w:hAnsi="Courier New" w:eastAsia="Courier New" w:cs="Courier New"/>
          <w:b w:val="0"/>
          <w:i w:val="0"/>
          <w:color w:val="000000"/>
          <w:sz w:val="19"/>
        </w:rPr>
        <w:t xml:space="preserve">,</w:t>
      </w:r>
      <w:r>
        <w:rPr>
          <w:rFonts w:ascii="Courier New" w:hAnsi="Courier New" w:eastAsia="Courier New" w:cs="Courier New"/>
          <w:b w:val="0"/>
          <w:i w:val="0"/>
          <w:color w:val="000000"/>
          <w:sz w:val="19"/>
        </w:rPr>
        <w:br/>
      </w:r>
      <w:r>
        <w:rPr>
          <w:rStyle w:val="NormalTok"/>
          <w:rFonts w:ascii="Courier New" w:hAnsi="Courier New" w:eastAsia="Courier New" w:cs="Courier New"/>
          <w:b w:val="0"/>
          <w:i w:val="0"/>
          <w:color w:val="000000"/>
          <w:sz w:val="19"/>
        </w:rPr>
        <w:t xml:space="preserve">) </w:t>
      </w:r>
      <w:r>
        <w:rPr>
          <w:rStyle w:val="OperatorTok"/>
          <w:rFonts w:ascii="Courier New" w:hAnsi="Courier New" w:eastAsia="Courier New" w:cs="Courier New"/>
          <w:b w:val="0"/>
          <w:i w:val="0"/>
          <w:color w:val="000000"/>
          <w:sz w:val="19"/>
        </w:rPr>
        <w:t xml:space="preserve">-&gt;</w:t>
      </w:r>
      <w:r>
        <w:rPr>
          <w:rStyle w:val="NormalTok"/>
          <w:rFonts w:ascii="Courier New" w:hAnsi="Courier New" w:eastAsia="Courier New" w:cs="Courier New"/>
          <w:b w:val="0"/>
          <w:i w:val="0"/>
          <w:color w:val="000000"/>
          <w:sz w:val="19"/>
        </w:rPr>
        <w:t xml:space="preserve"> </w:t>
      </w:r>
      <w:r>
        <w:rPr>
          <w:rStyle w:val="BuiltInTok"/>
          <w:rFonts w:ascii="Courier New" w:hAnsi="Courier New" w:eastAsia="Courier New" w:cs="Courier New"/>
          <w:b w:val="0"/>
          <w:i w:val="0"/>
          <w:color w:val="000000"/>
          <w:sz w:val="19"/>
        </w:rPr>
        <w:t xml:space="preserve">dict</w:t>
      </w:r>
      <w:r>
        <w:rPr>
          <w:rStyle w:val="NormalTok"/>
          <w:rFonts w:ascii="Courier New" w:hAnsi="Courier New" w:eastAsia="Courier New" w:cs="Courier New"/>
          <w:b w:val="0"/>
          <w:i w:val="0"/>
          <w:color w:val="000000"/>
          <w:sz w:val="19"/>
        </w:rPr>
        <w:t xml:space="preserve">[</w:t>
      </w:r>
      <w:r>
        <w:rPr>
          <w:rStyle w:val="BuiltInTok"/>
          <w:rFonts w:ascii="Courier New" w:hAnsi="Courier New" w:eastAsia="Courier New" w:cs="Courier New"/>
          <w:b w:val="0"/>
          <w:i w:val="0"/>
          <w:color w:val="000000"/>
          <w:sz w:val="19"/>
        </w:rPr>
        <w:t xml:space="preserve">str</w:t>
      </w:r>
      <w:r>
        <w:rPr>
          <w:rStyle w:val="NormalTok"/>
          <w:rFonts w:ascii="Courier New" w:hAnsi="Courier New" w:eastAsia="Courier New" w:cs="Courier New"/>
          <w:b w:val="0"/>
          <w:i w:val="0"/>
          <w:color w:val="000000"/>
          <w:sz w:val="19"/>
        </w:rPr>
        <w:t xml:space="preserve">, Any]:</w:t>
      </w:r>
      <w:r>
        <w:rPr>
          <w:rFonts w:ascii="Courier New" w:hAnsi="Courier New" w:eastAsia="Courier New" w:cs="Courier New"/>
          <w:b w:val="0"/>
          <w:i w:val="0"/>
          <w:color w:val="000000"/>
          <w:sz w:val="19"/>
        </w:rPr>
        <w:br/>
      </w:r>
      <w:r>
        <w:rPr>
          <w:rStyle w:val="NormalTok"/>
          <w:rFonts w:ascii="Courier New" w:hAnsi="Courier New" w:eastAsia="Courier New" w:cs="Courier New"/>
          <w:b w:val="0"/>
          <w:i w:val="0"/>
          <w:color w:val="000000"/>
          <w:sz w:val="19"/>
        </w:rPr>
        <w:t xml:space="preserve">    </w:t>
      </w:r>
      <w:r>
        <w:rPr>
          <w:rStyle w:val="CommentTok"/>
          <w:rFonts w:ascii="Courier New" w:hAnsi="Courier New" w:eastAsia="Courier New" w:cs="Courier New"/>
          <w:b w:val="0"/>
          <w:i w:val="0"/>
          <w:color w:val="000000"/>
          <w:sz w:val="19"/>
        </w:rPr>
        <w:t xml:space="preserve">"""Shared pipeline: sanitize -&gt; cache -&gt; service -&gt; fallback -&gt; persist -&gt; respond."""</w:t>
      </w:r>
      <w:r>
        <w:rPr>
          <w:rFonts w:ascii="Courier New" w:hAnsi="Courier New" w:eastAsia="Courier New" w:cs="Courier New"/>
          <w:b w:val="0"/>
          <w:i w:val="0"/>
          <w:color w:val="000000"/>
          <w:sz w:val="19"/>
        </w:rPr>
        <w:br/>
      </w:r>
      <w:r>
        <w:rPr>
          <w:rStyle w:val="NormalTok"/>
          <w:rFonts w:ascii="Courier New" w:hAnsi="Courier New" w:eastAsia="Courier New" w:cs="Courier New"/>
          <w:b w:val="0"/>
          <w:i w:val="0"/>
          <w:color w:val="000000"/>
          <w:sz w:val="19"/>
        </w:rPr>
        <w:t xml:space="preserve">    </w:t>
      </w:r>
      <w:r>
        <w:rPr>
          <w:rStyle w:val="CommentTok"/>
          <w:rFonts w:ascii="Courier New" w:hAnsi="Courier New" w:eastAsia="Courier New" w:cs="Courier New"/>
          <w:b w:val="0"/>
          <w:i w:val="0"/>
          <w:color w:val="000000"/>
          <w:sz w:val="19"/>
        </w:rPr>
        <w:t xml:space="preserve"># ... (sanitisation, cache lookup, service call, persistence, observability)</w:t>
      </w:r>
    </w:p>
    <w:bookmarkEnd w:id="119"/>
    <w:bookmarkEnd w:id="120"/>
    <w:bookmarkStart w:id="125" w:name="Xe2691035b1ea9be44987f1df6fe865ef1936dcd"/>
    <w:p>
      <w:pPr>
        <w:pStyle w:val="Heading2"/>
        <w:keepNext/>
        <w:jc w:val="left"/>
      </w:pPr>
      <w:r>
        <w:rPr>
          <w:rFonts w:ascii="Times New Roman" w:hAnsi="Times New Roman" w:eastAsia="Times New Roman" w:cs="Times New Roman"/>
          <w:b/>
          <w:i w:val="0"/>
          <w:color w:val="000000"/>
          <w:sz w:val="28"/>
        </w:rPr>
        <w:t xml:space="preserve">Appendix B — Evaluation dataset description</w:t>
      </w:r>
    </w:p>
    <w:p>
      <w:pPr>
        <w:pStyle w:val="FirstParagraph"/>
        <w:spacing w:line="312" w:lineRule="auto" w:after="80"/>
        <w:jc w:val="both"/>
      </w:pPr>
      <w:r>
        <w:rPr>
          <w:rFonts w:ascii="Times New Roman" w:hAnsi="Times New Roman" w:eastAsia="Times New Roman" w:cs="Times New Roman"/>
          <w:color w:val="000000"/>
          <w:sz w:val="24"/>
        </w:rPr>
        <w:t xml:space="preserve">The evaluation dataset used in Chapter 4.3 contains</w:t>
      </w:r>
      <w:r>
        <w:rPr>
          <w:rFonts w:ascii="Times New Roman" w:hAnsi="Times New Roman" w:eastAsia="Times New Roman" w:cs="Times New Roman"/>
          <w:color w:val="000000"/>
          <w:sz w:val="24"/>
        </w:rPr>
        <w:t xml:space="preserve"> </w:t>
      </w:r>
      <w:r>
        <w:rPr>
          <w:rFonts w:ascii="Times New Roman" w:hAnsi="Times New Roman" w:eastAsia="Times New Roman" w:cs="Times New Roman"/>
          <w:i/>
          <w:iCs/>
          <w:color w:val="000000"/>
          <w:sz w:val="24"/>
        </w:rPr>
        <w:t xml:space="preserve">N</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 30 resumes and</w:t>
      </w:r>
      <w:r>
        <w:rPr>
          <w:rFonts w:ascii="Times New Roman" w:hAnsi="Times New Roman" w:eastAsia="Times New Roman" w:cs="Times New Roman"/>
          <w:color w:val="000000"/>
          <w:sz w:val="24"/>
        </w:rPr>
        <w:t xml:space="preserve"> </w:t>
      </w:r>
      <w:r>
        <w:rPr>
          <w:rFonts w:ascii="Times New Roman" w:hAnsi="Times New Roman" w:eastAsia="Times New Roman" w:cs="Times New Roman"/>
          <w:i/>
          <w:iCs/>
          <w:color w:val="000000"/>
          <w:sz w:val="24"/>
        </w:rPr>
        <w:t xml:space="preserve">M</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 20 job descriptions, organised into six role tracks: backend engineering, frontend engineering, full-stack engineering, data analytics, product design, and product management.</w:t>
      </w:r>
    </w:p>
    <w:bookmarkStart w:id="121" w:name="b.1-resume-synthesis-procedure"/>
    <w:p>
      <w:pPr>
        <w:pStyle w:val="Heading3"/>
        <w:keepNext/>
        <w:jc w:val="left"/>
      </w:pPr>
      <w:r>
        <w:rPr>
          <w:rFonts w:ascii="Times New Roman" w:hAnsi="Times New Roman" w:eastAsia="Times New Roman" w:cs="Times New Roman"/>
          <w:b/>
          <w:i/>
          <w:color w:val="000000"/>
          <w:sz w:val="24"/>
        </w:rPr>
        <w:t xml:space="preserve">B.1 Resume synthesis procedure</w:t>
      </w:r>
    </w:p>
    <w:p>
      <w:pPr>
        <w:pStyle w:val="FirstParagraph"/>
        <w:spacing w:line="312" w:lineRule="auto" w:after="80"/>
        <w:jc w:val="both"/>
      </w:pPr>
      <w:r>
        <w:rPr>
          <w:rFonts w:ascii="Times New Roman" w:hAnsi="Times New Roman" w:eastAsia="Times New Roman" w:cs="Times New Roman"/>
          <w:color w:val="000000"/>
          <w:sz w:val="24"/>
        </w:rPr>
        <w:t xml:space="preserve">Each resume was synthesised from a templated structure that fills role-track-appropriate content into a fixed skeleton: a two-sentence summary, two or three employment entries with three responsibilities and one quantified achievement each, a skills list, a short Projects section with two open-source or side-project lines, and an education block. The synthesis script seeds the templated fields from a curated content library inside the script — role-track skill pools, action-verb-led outcome phrasings, fictional employer names, and a fixed candidate-name pool. Skill density and seniority increase monotonically across the five resumes per track so that the evaluation set spans junior, mid, and senior levels.</w:t>
      </w:r>
    </w:p>
    <w:p>
      <w:pPr>
        <w:pStyle w:val="BodyText"/>
        <w:spacing w:line="312" w:lineRule="auto" w:after="80"/>
        <w:ind w:firstLine="283"/>
        <w:jc w:val="both"/>
      </w:pPr>
      <w:r>
        <w:rPr>
          <w:rFonts w:ascii="Times New Roman" w:hAnsi="Times New Roman" w:eastAsia="Times New Roman" w:cs="Times New Roman"/>
          <w:color w:val="000000"/>
          <w:sz w:val="24"/>
        </w:rPr>
        <w:t xml:space="preserve">The synthesis script is</w:t>
      </w:r>
      <w:r>
        <w:rPr>
          <w:rFonts w:ascii="Times New Roman" w:hAnsi="Times New Roman" w:eastAsia="Times New Roman" w:cs="Times New Roman"/>
          <w:color w:val="000000"/>
          <w:sz w:val="24"/>
        </w:rPr>
        <w:t xml:space="preserve"> </w:t>
      </w:r>
      <w:r>
        <w:rPr>
          <w:rStyle w:val="VerbatimChar"/>
          <w:rFonts w:ascii="Times New Roman" w:hAnsi="Times New Roman" w:eastAsia="Times New Roman" w:cs="Times New Roman"/>
          <w:color w:val="000000"/>
          <w:sz w:val="24"/>
        </w:rPr>
        <w:t xml:space="preserve">scripts/synthesise_eval_dataset.py</w:t>
      </w:r>
      <w:r>
        <w:rPr>
          <w:rFonts w:ascii="Times New Roman" w:hAnsi="Times New Roman" w:eastAsia="Times New Roman" w:cs="Times New Roman"/>
          <w:color w:val="000000"/>
          <w:sz w:val="24"/>
        </w:rPr>
        <w:t xml:space="preserve">. It is fully deterministic: a fixed seed (</w:t>
      </w:r>
      <w:r>
        <w:rPr>
          <w:rStyle w:val="VerbatimChar"/>
          <w:rFonts w:ascii="Times New Roman" w:hAnsi="Times New Roman" w:eastAsia="Times New Roman" w:cs="Times New Roman"/>
          <w:color w:val="000000"/>
          <w:sz w:val="24"/>
        </w:rPr>
        <w:t xml:space="preserve">SEED = 42</w:t>
      </w:r>
      <w:r>
        <w:rPr>
          <w:rFonts w:ascii="Times New Roman" w:hAnsi="Times New Roman" w:eastAsia="Times New Roman" w:cs="Times New Roman"/>
          <w:color w:val="000000"/>
          <w:sz w:val="24"/>
        </w:rPr>
        <w:t xml:space="preserve">) produces the same 30 resumes and 20 job descriptions on every run, which makes the evaluation manifest reproducible from the script alone.</w:t>
      </w:r>
    </w:p>
    <w:bookmarkEnd w:id="121"/>
    <w:bookmarkStart w:id="122" w:name="b.2-job-description-synthesis-procedure"/>
    <w:p>
      <w:pPr>
        <w:pStyle w:val="Heading3"/>
        <w:keepNext/>
        <w:jc w:val="left"/>
      </w:pPr>
      <w:r>
        <w:rPr>
          <w:rFonts w:ascii="Times New Roman" w:hAnsi="Times New Roman" w:eastAsia="Times New Roman" w:cs="Times New Roman"/>
          <w:b/>
          <w:i/>
          <w:color w:val="000000"/>
          <w:sz w:val="24"/>
        </w:rPr>
        <w:t xml:space="preserve">B.2 Job description synthesis procedure</w:t>
      </w:r>
    </w:p>
    <w:p>
      <w:pPr>
        <w:pStyle w:val="FirstParagraph"/>
        <w:spacing w:line="312" w:lineRule="auto" w:after="80"/>
        <w:jc w:val="both"/>
      </w:pPr>
      <w:r>
        <w:rPr>
          <w:rFonts w:ascii="Times New Roman" w:hAnsi="Times New Roman" w:eastAsia="Times New Roman" w:cs="Times New Roman"/>
          <w:color w:val="000000"/>
          <w:sz w:val="24"/>
        </w:rPr>
        <w:t xml:space="preserve">Job descriptions were also synthesised from templates rather than scraped from public job boards. Each description draws responsibilities from the same role-track pool used for resumes, and the requirement list is composed from a track-specific must-have skill set sized by seniority (four to six core skills plus one to three secondary skills, with years-of-experience banding by junior, mid, and senior). Synthesising rather than scraping preserves a clean comparison surface (the same skill vocabulary in resume and JD), avoids any privacy or licence concern, and is a deliberate choice that limits external generalisability — see Section 4.4 of Chapter 4 for the limitation framing.</w:t>
      </w:r>
    </w:p>
    <w:bookmarkEnd w:id="122"/>
    <w:bookmarkStart w:id="123" w:name="b.3-pair-construction"/>
    <w:p>
      <w:pPr>
        <w:pStyle w:val="Heading3"/>
        <w:keepNext/>
        <w:jc w:val="left"/>
      </w:pPr>
      <w:r>
        <w:rPr>
          <w:rFonts w:ascii="Times New Roman" w:hAnsi="Times New Roman" w:eastAsia="Times New Roman" w:cs="Times New Roman"/>
          <w:b/>
          <w:i/>
          <w:color w:val="000000"/>
          <w:sz w:val="24"/>
        </w:rPr>
        <w:t xml:space="preserve">B.3 Pair construction</w:t>
      </w:r>
    </w:p>
    <w:p>
      <w:pPr>
        <w:pStyle w:val="FirstParagraph"/>
        <w:spacing w:line="312" w:lineRule="auto" w:after="80"/>
        <w:jc w:val="both"/>
      </w:pPr>
      <w:r>
        <w:rPr>
          <w:rFonts w:ascii="Times New Roman" w:hAnsi="Times New Roman" w:eastAsia="Times New Roman" w:cs="Times New Roman"/>
          <w:color w:val="000000"/>
          <w:sz w:val="24"/>
        </w:rPr>
        <w:t xml:space="preserve">The evaluation harness</w:t>
      </w:r>
      <w:r>
        <w:rPr>
          <w:rFonts w:ascii="Times New Roman" w:hAnsi="Times New Roman" w:eastAsia="Times New Roman" w:cs="Times New Roman"/>
          <w:color w:val="000000"/>
          <w:sz w:val="24"/>
        </w:rPr>
        <w:t xml:space="preserve"> </w:t>
      </w:r>
      <w:r>
        <w:rPr>
          <w:rStyle w:val="VerbatimChar"/>
          <w:rFonts w:ascii="Times New Roman" w:hAnsi="Times New Roman" w:eastAsia="Times New Roman" w:cs="Times New Roman"/>
          <w:color w:val="000000"/>
          <w:sz w:val="24"/>
        </w:rPr>
        <w:t xml:space="preserve">scripts/eval_scoring.py</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pairs each resume with every job description inside the same role track. The JD distribution is three JDs in four tracks and four JDs in two tracks, which produces an exact total of one hundred (resume, JD) pairs.</w:t>
      </w:r>
    </w:p>
    <w:bookmarkEnd w:id="123"/>
    <w:bookmarkStart w:id="124" w:name="b.4-pair-manifest"/>
    <w:p>
      <w:pPr>
        <w:pStyle w:val="Heading3"/>
        <w:keepNext/>
        <w:jc w:val="left"/>
      </w:pPr>
      <w:r>
        <w:rPr>
          <w:rFonts w:ascii="Times New Roman" w:hAnsi="Times New Roman" w:eastAsia="Times New Roman" w:cs="Times New Roman"/>
          <w:b/>
          <w:i/>
          <w:color w:val="000000"/>
          <w:sz w:val="24"/>
        </w:rPr>
        <w:t xml:space="preserve">B.4 Pair manifest</w:t>
      </w:r>
    </w:p>
    <w:p>
      <w:pPr>
        <w:pStyle w:val="FirstParagraph"/>
        <w:spacing w:line="312" w:lineRule="auto" w:after="80"/>
        <w:jc w:val="both"/>
      </w:pPr>
      <w:r>
        <w:rPr>
          <w:rFonts w:ascii="Times New Roman" w:hAnsi="Times New Roman" w:eastAsia="Times New Roman" w:cs="Times New Roman"/>
          <w:color w:val="000000"/>
          <w:sz w:val="24"/>
        </w:rPr>
        <w:t xml:space="preserve">The manifest produced by the synthesis script at</w:t>
      </w:r>
      <w:r>
        <w:rPr>
          <w:rFonts w:ascii="Times New Roman" w:hAnsi="Times New Roman" w:eastAsia="Times New Roman" w:cs="Times New Roman"/>
          <w:color w:val="000000"/>
          <w:sz w:val="24"/>
        </w:rPr>
        <w:t xml:space="preserve"> </w:t>
      </w:r>
      <w:r>
        <w:rPr>
          <w:rStyle w:val="VerbatimChar"/>
          <w:rFonts w:ascii="Times New Roman" w:hAnsi="Times New Roman" w:eastAsia="Times New Roman" w:cs="Times New Roman"/>
          <w:color w:val="000000"/>
          <w:sz w:val="24"/>
        </w:rPr>
        <w:t xml:space="preserve">thesis/eval-dataset.json</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is a list of one hundred objects with the shape</w:t>
      </w:r>
      <w:r>
        <w:rPr>
          <w:rFonts w:ascii="Times New Roman" w:hAnsi="Times New Roman" w:eastAsia="Times New Roman" w:cs="Times New Roman"/>
          <w:color w:val="000000"/>
          <w:sz w:val="24"/>
        </w:rPr>
        <w:t xml:space="preserve"> </w:t>
      </w:r>
      <w:r>
        <w:rPr>
          <w:rStyle w:val="VerbatimChar"/>
          <w:rFonts w:ascii="Times New Roman" w:hAnsi="Times New Roman" w:eastAsia="Times New Roman" w:cs="Times New Roman"/>
          <w:color w:val="000000"/>
          <w:sz w:val="24"/>
        </w:rPr>
        <w:t xml:space="preserve">{id, resume, jd, role_track}</w:t>
      </w:r>
      <w:r>
        <w:rPr>
          <w:rFonts w:ascii="Times New Roman" w:hAnsi="Times New Roman" w:eastAsia="Times New Roman" w:cs="Times New Roman"/>
          <w:color w:val="000000"/>
          <w:sz w:val="24"/>
        </w:rPr>
        <w:t xml:space="preserve">. The</w:t>
      </w:r>
      <w:r>
        <w:rPr>
          <w:rFonts w:ascii="Times New Roman" w:hAnsi="Times New Roman" w:eastAsia="Times New Roman" w:cs="Times New Roman"/>
          <w:color w:val="000000"/>
          <w:sz w:val="24"/>
        </w:rPr>
        <w:t xml:space="preserve"> </w:t>
      </w:r>
      <w:r>
        <w:rPr>
          <w:rStyle w:val="VerbatimChar"/>
          <w:rFonts w:ascii="Times New Roman" w:hAnsi="Times New Roman" w:eastAsia="Times New Roman" w:cs="Times New Roman"/>
          <w:color w:val="000000"/>
          <w:sz w:val="24"/>
        </w:rPr>
        <w:t xml:space="preserve">id</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is composed as</w:t>
      </w:r>
      <w:r>
        <w:rPr>
          <w:rFonts w:ascii="Times New Roman" w:hAnsi="Times New Roman" w:eastAsia="Times New Roman" w:cs="Times New Roman"/>
          <w:color w:val="000000"/>
          <w:sz w:val="24"/>
        </w:rPr>
        <w:t xml:space="preserve"> </w:t>
      </w:r>
      <w:r>
        <w:rPr>
          <w:rStyle w:val="VerbatimChar"/>
          <w:rFonts w:ascii="Times New Roman" w:hAnsi="Times New Roman" w:eastAsia="Times New Roman" w:cs="Times New Roman"/>
          <w:color w:val="000000"/>
          <w:sz w:val="24"/>
        </w:rPr>
        <w:t xml:space="preserve">r-&lt;track&gt;-&lt;NN&gt;__jd-&lt;track&gt;-&lt;NN&gt;</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so that every row is traceable back to its constituent resume and job description, and every per-pair result in Section 4.3 can be re-queried by id.</w:t>
      </w:r>
    </w:p>
    <w:bookmarkEnd w:id="124"/>
    <w:bookmarkEnd w:id="125"/>
    <w:bookmarkStart w:id="142" w:name="Xa5e1eb6ef87c5a83e8c05d91d91fb5c96834f8e"/>
    <w:p>
      <w:pPr>
        <w:pStyle w:val="Heading2"/>
        <w:keepNext/>
        <w:jc w:val="left"/>
      </w:pPr>
      <w:r>
        <w:rPr>
          <w:rFonts w:ascii="Times New Roman" w:hAnsi="Times New Roman" w:eastAsia="Times New Roman" w:cs="Times New Roman"/>
          <w:b/>
          <w:i w:val="0"/>
          <w:color w:val="000000"/>
          <w:sz w:val="28"/>
        </w:rPr>
        <w:t xml:space="preserve">Appendix C — Screenshots of the running system</w:t>
      </w:r>
    </w:p>
    <w:p>
      <w:pPr>
        <w:pStyle w:val="FirstParagraph"/>
        <w:spacing w:line="312" w:lineRule="auto" w:after="80"/>
        <w:jc w:val="both"/>
      </w:pPr>
      <w:r>
        <w:rPr>
          <w:rFonts w:ascii="Times New Roman" w:hAnsi="Times New Roman" w:eastAsia="Times New Roman" w:cs="Times New Roman"/>
          <w:color w:val="000000"/>
          <w:sz w:val="24"/>
        </w:rPr>
        <w:t xml:space="preserve">The screenshots in this appendix were captured at 1920 × 1080 viewport against the deployed system. The intent of the appendix is to demonstrate the engineering artefact — the running tools — rather than to document generic authentication UI; login forms, OAuth flows, and account-creation pages are therefore omitted in favour of screens that exhibit the analytical and generative tools described in Chapter 3 and the runtime scoring-mode switch documented in Section 4.2.9.</w:t>
      </w:r>
    </w:p>
    <w:bookmarkStart w:id="129" w:name="c.1-landing-page"/>
    <w:p>
      <w:pPr>
        <w:pStyle w:val="Heading3"/>
        <w:keepNext/>
        <w:jc w:val="left"/>
      </w:pPr>
      <w:r>
        <w:rPr>
          <w:rFonts w:ascii="Times New Roman" w:hAnsi="Times New Roman" w:eastAsia="Times New Roman" w:cs="Times New Roman"/>
          <w:b/>
          <w:i/>
          <w:color w:val="000000"/>
          <w:sz w:val="24"/>
        </w:rPr>
        <w:t xml:space="preserve">C.1 Landing page</w:t>
      </w:r>
    </w:p>
    <w:p>
      <w:pPr>
        <w:pStyle w:val="CaptionedFigure"/>
        <w:keepNext/>
        <w:spacing w:before="60" w:after="40"/>
        <w:jc w:val="center"/>
      </w:pPr>
      <w:r>
        <w:drawing>
          <wp:inline>
            <wp:extent cx="4031999" cy="2267999"/>
            <wp:effectExtent b="0" l="0" r="0" t="0"/>
            <wp:docPr descr="Figure C.1 — Career Workbench landing page (signed-out, production deployment)." title="" id="127" name="Picture"/>
            <a:graphic>
              <a:graphicData uri="http://schemas.openxmlformats.org/drawingml/2006/picture">
                <pic:pic>
                  <pic:nvPicPr>
                    <pic:cNvPr descr="figures/ui-01-landing.png" id="128" name="Picture"/>
                    <pic:cNvPicPr>
                      <a:picLocks noChangeArrowheads="1" noChangeAspect="1"/>
                    </pic:cNvPicPr>
                  </pic:nvPicPr>
                  <pic:blipFill>
                    <a:blip r:embed="rId126"/>
                    <a:stretch>
                      <a:fillRect/>
                    </a:stretch>
                  </pic:blipFill>
                  <pic:spPr bwMode="auto">
                    <a:xfrm>
                      <a:off x="0" y="0"/>
                      <a:ext cx="4031999" cy="2267999"/>
                    </a:xfrm>
                    <a:prstGeom prst="rect">
                      <a:avLst/>
                    </a:prstGeom>
                    <a:noFill/>
                    <a:ln w="9525">
                      <a:noFill/>
                      <a:headEnd/>
                      <a:tailEnd/>
                    </a:ln>
                  </pic:spPr>
                </pic:pic>
              </a:graphicData>
            </a:graphic>
          </wp:inline>
        </w:drawing>
      </w:r>
    </w:p>
    <w:p>
      <w:pPr>
        <w:pStyle w:val="ImageCaption"/>
        <w:keepLines/>
        <w:spacing w:line="312" w:lineRule="auto" w:after="80"/>
        <w:ind w:firstLine="0"/>
        <w:jc w:val="center"/>
      </w:pPr>
      <w:r>
        <w:rPr>
          <w:rFonts w:ascii="Times New Roman" w:hAnsi="Times New Roman" w:eastAsia="Times New Roman" w:cs="Times New Roman"/>
          <w:i/>
          <w:color w:val="000000"/>
          <w:sz w:val="24"/>
        </w:rPr>
        <w:t xml:space="preserve">Figure C.1 — Career Workbench landing page (signed-out, production deployment).</w:t>
      </w:r>
    </w:p>
    <w:p>
      <w:pPr>
        <w:pStyle w:val="BodyText"/>
        <w:keepLines/>
        <w:spacing w:line="312" w:lineRule="auto" w:after="80"/>
        <w:ind w:firstLine="0"/>
        <w:jc w:val="center"/>
      </w:pPr>
      <w:r>
        <w:rPr>
          <w:rFonts w:ascii="Times New Roman" w:hAnsi="Times New Roman" w:eastAsia="Times New Roman" w:cs="Times New Roman"/>
          <w:i/>
          <w:iCs/>
          <w:color w:val="000000"/>
          <w:sz w:val="24"/>
        </w:rPr>
        <w:t xml:space="preserve">Figure C.1: The public landing page at</w:t>
      </w:r>
      <w:r>
        <w:rPr>
          <w:rFonts w:ascii="Times New Roman" w:hAnsi="Times New Roman" w:eastAsia="Times New Roman" w:cs="Times New Roman"/>
          <w:i/>
          <w:iCs/>
          <w:color w:val="000000"/>
          <w:sz w:val="24"/>
        </w:rPr>
        <w:t xml:space="preserve"> </w:t>
      </w:r>
      <w:r>
        <w:rPr>
          <w:rStyle w:val="VerbatimChar"/>
          <w:rFonts w:ascii="Times New Roman" w:hAnsi="Times New Roman" w:eastAsia="Times New Roman" w:cs="Times New Roman"/>
          <w:i/>
          <w:iCs/>
          <w:color w:val="000000"/>
          <w:sz w:val="24"/>
        </w:rPr>
        <w:t xml:space="preserve">https://thecareerworkbench.com</w:t>
      </w:r>
      <w:r>
        <w:rPr>
          <w:rFonts w:ascii="Times New Roman" w:hAnsi="Times New Roman" w:eastAsia="Times New Roman" w:cs="Times New Roman"/>
          <w:i/>
          <w:iCs/>
          <w:color w:val="000000"/>
          <w:sz w:val="24"/>
        </w:rPr>
        <w:t xml:space="preserve">, presenting the six career-tooling pillars and the primary call-to-action to sign in or proceed as guest.</w:t>
      </w:r>
    </w:p>
    <w:bookmarkEnd w:id="129"/>
    <w:bookmarkStart w:id="133" w:name="c.2-resume-analyzer-input-page"/>
    <w:p>
      <w:pPr>
        <w:pStyle w:val="Heading3"/>
        <w:keepNext/>
        <w:jc w:val="left"/>
      </w:pPr>
      <w:r>
        <w:rPr>
          <w:rFonts w:ascii="Times New Roman" w:hAnsi="Times New Roman" w:eastAsia="Times New Roman" w:cs="Times New Roman"/>
          <w:b/>
          <w:i/>
          <w:color w:val="000000"/>
          <w:sz w:val="24"/>
        </w:rPr>
        <w:t xml:space="preserve">C.2 Resume Analyzer input page</w:t>
      </w:r>
    </w:p>
    <w:p>
      <w:pPr>
        <w:pStyle w:val="CaptionedFigure"/>
        <w:keepNext/>
        <w:spacing w:before="60" w:after="40"/>
        <w:jc w:val="center"/>
      </w:pPr>
      <w:r>
        <w:drawing>
          <wp:inline>
            <wp:extent cx="4031999" cy="2267999"/>
            <wp:effectExtent b="0" l="0" r="0" t="0"/>
            <wp:docPr descr="Figure C.2 — Resume Analyzer input page, guest mode." title="" id="131" name="Picture"/>
            <a:graphic>
              <a:graphicData uri="http://schemas.openxmlformats.org/drawingml/2006/picture">
                <pic:pic>
                  <pic:nvPicPr>
                    <pic:cNvPr descr="figures/ui-03-resume-input.png" id="132" name="Picture"/>
                    <pic:cNvPicPr>
                      <a:picLocks noChangeArrowheads="1" noChangeAspect="1"/>
                    </pic:cNvPicPr>
                  </pic:nvPicPr>
                  <pic:blipFill>
                    <a:blip r:embed="rId130"/>
                    <a:stretch>
                      <a:fillRect/>
                    </a:stretch>
                  </pic:blipFill>
                  <pic:spPr bwMode="auto">
                    <a:xfrm>
                      <a:off x="0" y="0"/>
                      <a:ext cx="4031999" cy="2267999"/>
                    </a:xfrm>
                    <a:prstGeom prst="rect">
                      <a:avLst/>
                    </a:prstGeom>
                    <a:noFill/>
                    <a:ln w="9525">
                      <a:noFill/>
                      <a:headEnd/>
                      <a:tailEnd/>
                    </a:ln>
                  </pic:spPr>
                </pic:pic>
              </a:graphicData>
            </a:graphic>
          </wp:inline>
        </w:drawing>
      </w:r>
    </w:p>
    <w:p>
      <w:pPr>
        <w:pStyle w:val="ImageCaption"/>
        <w:keepLines/>
        <w:spacing w:line="312" w:lineRule="auto" w:after="80"/>
        <w:ind w:firstLine="0"/>
        <w:jc w:val="center"/>
      </w:pPr>
      <w:r>
        <w:rPr>
          <w:rFonts w:ascii="Times New Roman" w:hAnsi="Times New Roman" w:eastAsia="Times New Roman" w:cs="Times New Roman"/>
          <w:i/>
          <w:color w:val="000000"/>
          <w:sz w:val="24"/>
        </w:rPr>
        <w:t xml:space="preserve">Figure C.2 — Resume Analyzer input page, guest mode.</w:t>
      </w:r>
    </w:p>
    <w:p>
      <w:pPr>
        <w:pStyle w:val="BodyText"/>
        <w:keepLines/>
        <w:spacing w:line="312" w:lineRule="auto" w:after="80"/>
        <w:ind w:firstLine="0"/>
        <w:jc w:val="center"/>
      </w:pPr>
      <w:r>
        <w:rPr>
          <w:rFonts w:ascii="Times New Roman" w:hAnsi="Times New Roman" w:eastAsia="Times New Roman" w:cs="Times New Roman"/>
          <w:i/>
          <w:iCs/>
          <w:color w:val="000000"/>
          <w:sz w:val="24"/>
        </w:rPr>
        <w:t xml:space="preserve">Figure C.2: The Resume Analyzer input page (</w:t>
      </w:r>
      <w:r>
        <w:rPr>
          <w:rStyle w:val="VerbatimChar"/>
          <w:rFonts w:ascii="Times New Roman" w:hAnsi="Times New Roman" w:eastAsia="Times New Roman" w:cs="Times New Roman"/>
          <w:i/>
          <w:iCs/>
          <w:color w:val="000000"/>
          <w:sz w:val="24"/>
        </w:rPr>
        <w:t xml:space="preserve">/resume</w:t>
      </w:r>
      <w:r>
        <w:rPr>
          <w:rFonts w:ascii="Times New Roman" w:hAnsi="Times New Roman" w:eastAsia="Times New Roman" w:cs="Times New Roman"/>
          <w:i/>
          <w:iCs/>
          <w:color w:val="000000"/>
          <w:sz w:val="24"/>
        </w:rPr>
        <w:t xml:space="preserve">) as it renders for a guest visitor. The input surface accepts a free-text or uploaded resume, with an optional target job description, before invoking the analytical pipeline described in Chapter 3.2.</w:t>
      </w:r>
    </w:p>
    <w:bookmarkEnd w:id="133"/>
    <w:bookmarkStart w:id="137" w:name="Xe92b625608c320df0d0e71eef401fce0fea85fc"/>
    <w:p>
      <w:pPr>
        <w:pStyle w:val="Heading3"/>
        <w:keepNext/>
        <w:jc w:val="left"/>
      </w:pPr>
      <w:r>
        <w:rPr>
          <w:rFonts w:ascii="Times New Roman" w:hAnsi="Times New Roman" w:eastAsia="Times New Roman" w:cs="Times New Roman"/>
          <w:b/>
          <w:i/>
          <w:color w:val="000000"/>
          <w:sz w:val="24"/>
        </w:rPr>
        <w:t xml:space="preserve">C.3 Resume Analyzer result page (blended mode)</w:t>
      </w:r>
    </w:p>
    <w:p>
      <w:pPr>
        <w:pStyle w:val="CaptionedFigure"/>
        <w:keepNext/>
        <w:spacing w:before="60" w:after="40"/>
        <w:jc w:val="center"/>
      </w:pPr>
      <w:r>
        <w:drawing>
          <wp:inline>
            <wp:extent cx="4031999" cy="4531798"/>
            <wp:effectExtent b="0" l="0" r="0" t="0"/>
            <wp:docPr descr="Figure C.3 — Resume Analyzer result page in blended mode." title="" id="135" name="Picture"/>
            <a:graphic>
              <a:graphicData uri="http://schemas.openxmlformats.org/drawingml/2006/picture">
                <pic:pic>
                  <pic:nvPicPr>
                    <pic:cNvPr descr="figures/ui-04-resume-result.png" id="136" name="Picture"/>
                    <pic:cNvPicPr>
                      <a:picLocks noChangeArrowheads="1" noChangeAspect="1"/>
                    </pic:cNvPicPr>
                  </pic:nvPicPr>
                  <pic:blipFill>
                    <a:blip r:embed="rId134"/>
                    <a:stretch>
                      <a:fillRect/>
                    </a:stretch>
                  </pic:blipFill>
                  <pic:spPr bwMode="auto">
                    <a:xfrm>
                      <a:off x="0" y="0"/>
                      <a:ext cx="4031999" cy="4531798"/>
                    </a:xfrm>
                    <a:prstGeom prst="rect">
                      <a:avLst/>
                    </a:prstGeom>
                    <a:noFill/>
                    <a:ln w="9525">
                      <a:noFill/>
                      <a:headEnd/>
                      <a:tailEnd/>
                    </a:ln>
                  </pic:spPr>
                </pic:pic>
              </a:graphicData>
            </a:graphic>
          </wp:inline>
        </w:drawing>
      </w:r>
    </w:p>
    <w:p>
      <w:pPr>
        <w:pStyle w:val="ImageCaption"/>
        <w:keepLines/>
        <w:spacing w:line="312" w:lineRule="auto" w:after="80"/>
        <w:ind w:firstLine="0"/>
        <w:jc w:val="center"/>
      </w:pPr>
      <w:r>
        <w:rPr>
          <w:rFonts w:ascii="Times New Roman" w:hAnsi="Times New Roman" w:eastAsia="Times New Roman" w:cs="Times New Roman"/>
          <w:i/>
          <w:color w:val="000000"/>
          <w:sz w:val="24"/>
        </w:rPr>
        <w:t xml:space="preserve">Figure C.3 — Resume Analyzer result page in blended mode.</w:t>
      </w:r>
    </w:p>
    <w:p>
      <w:pPr>
        <w:pStyle w:val="BodyText"/>
        <w:keepLines/>
        <w:spacing w:line="312" w:lineRule="auto" w:after="80"/>
        <w:ind w:firstLine="0"/>
        <w:jc w:val="center"/>
      </w:pPr>
      <w:r>
        <w:rPr>
          <w:rFonts w:ascii="Times New Roman" w:hAnsi="Times New Roman" w:eastAsia="Times New Roman" w:cs="Times New Roman"/>
          <w:i/>
          <w:iCs/>
          <w:color w:val="000000"/>
          <w:sz w:val="24"/>
        </w:rPr>
        <w:t xml:space="preserve">Figure C.3: The Resume Analyzer result page after a blended-mode (heuristic 40 % + LLM 60 %) run on the synthetic backend-engineer resume described in Chapter 4 paired with a representative backend-engineer job description. The page renders the overall score, the five-axis sub-score breakdown, the deterministic issues list, the prioritised top actions, and the role-fit narrative — the response shape documented in Chapter 3.2.3.</w:t>
      </w:r>
    </w:p>
    <w:bookmarkEnd w:id="137"/>
    <w:bookmarkStart w:id="141" w:name="c.4-job-match-result-page"/>
    <w:p>
      <w:pPr>
        <w:pStyle w:val="Heading3"/>
        <w:keepNext/>
        <w:jc w:val="left"/>
      </w:pPr>
      <w:r>
        <w:rPr>
          <w:rFonts w:ascii="Times New Roman" w:hAnsi="Times New Roman" w:eastAsia="Times New Roman" w:cs="Times New Roman"/>
          <w:b/>
          <w:i/>
          <w:color w:val="000000"/>
          <w:sz w:val="24"/>
        </w:rPr>
        <w:t xml:space="preserve">C.4 Job Match result page</w:t>
      </w:r>
    </w:p>
    <w:p>
      <w:pPr>
        <w:pStyle w:val="CaptionedFigure"/>
        <w:keepNext/>
        <w:spacing w:before="60" w:after="40"/>
        <w:jc w:val="center"/>
      </w:pPr>
      <w:r>
        <w:drawing>
          <wp:inline>
            <wp:extent cx="4031999" cy="5520898"/>
            <wp:effectExtent b="0" l="0" r="0" t="0"/>
            <wp:docPr descr="Figure C.4 — Job Match result page on the same resume / job-description pair." title="" id="139" name="Picture"/>
            <a:graphic>
              <a:graphicData uri="http://schemas.openxmlformats.org/drawingml/2006/picture">
                <pic:pic>
                  <pic:nvPicPr>
                    <pic:cNvPr descr="figures/ui-05-job-match-result.png" id="140" name="Picture"/>
                    <pic:cNvPicPr>
                      <a:picLocks noChangeArrowheads="1" noChangeAspect="1"/>
                    </pic:cNvPicPr>
                  </pic:nvPicPr>
                  <pic:blipFill>
                    <a:blip r:embed="rId138"/>
                    <a:stretch>
                      <a:fillRect/>
                    </a:stretch>
                  </pic:blipFill>
                  <pic:spPr bwMode="auto">
                    <a:xfrm>
                      <a:off x="0" y="0"/>
                      <a:ext cx="4031999" cy="5520898"/>
                    </a:xfrm>
                    <a:prstGeom prst="rect">
                      <a:avLst/>
                    </a:prstGeom>
                    <a:noFill/>
                    <a:ln w="9525">
                      <a:noFill/>
                      <a:headEnd/>
                      <a:tailEnd/>
                    </a:ln>
                  </pic:spPr>
                </pic:pic>
              </a:graphicData>
            </a:graphic>
          </wp:inline>
        </w:drawing>
      </w:r>
    </w:p>
    <w:p>
      <w:pPr>
        <w:pStyle w:val="ImageCaption"/>
        <w:keepLines/>
        <w:spacing w:line="312" w:lineRule="auto" w:after="80"/>
        <w:ind w:firstLine="0"/>
        <w:jc w:val="center"/>
      </w:pPr>
      <w:r>
        <w:rPr>
          <w:rFonts w:ascii="Times New Roman" w:hAnsi="Times New Roman" w:eastAsia="Times New Roman" w:cs="Times New Roman"/>
          <w:i/>
          <w:color w:val="000000"/>
          <w:sz w:val="24"/>
        </w:rPr>
        <w:t xml:space="preserve">Figure C.4 — Job Match result page on the same resume / job-description pair.</w:t>
      </w:r>
    </w:p>
    <w:p>
      <w:pPr>
        <w:pStyle w:val="BodyText"/>
        <w:keepLines/>
        <w:spacing w:line="312" w:lineRule="auto" w:after="80"/>
        <w:ind w:firstLine="0"/>
        <w:jc w:val="center"/>
      </w:pPr>
      <w:r>
        <w:rPr>
          <w:rFonts w:ascii="Times New Roman" w:hAnsi="Times New Roman" w:eastAsia="Times New Roman" w:cs="Times New Roman"/>
          <w:i/>
          <w:iCs/>
          <w:color w:val="000000"/>
          <w:sz w:val="24"/>
        </w:rPr>
        <w:t xml:space="preserve">Figure C.4: The Job Match result page on the same input pair as Figure C.3. The view exposes the matched-keyword set, the missing-keyword set, the deterministic verdict, the recruiter-style summary, and the requirement-by-requirement breakdown produced by the prompt described in Chapter 3.3.3.</w:t>
      </w:r>
    </w:p>
    <w:bookmarkEnd w:id="141"/>
    <w:bookmarkEnd w:id="142"/>
    <w:bookmarkStart w:id="146" w:name="appendix-d-configuration-reference"/>
    <w:p>
      <w:pPr>
        <w:pStyle w:val="Heading2"/>
        <w:keepNext/>
        <w:jc w:val="left"/>
      </w:pPr>
      <w:r>
        <w:rPr>
          <w:rFonts w:ascii="Times New Roman" w:hAnsi="Times New Roman" w:eastAsia="Times New Roman" w:cs="Times New Roman"/>
          <w:b/>
          <w:i w:val="0"/>
          <w:color w:val="000000"/>
          <w:sz w:val="28"/>
        </w:rPr>
        <w:t xml:space="preserve">Appendix D — Configuration reference</w:t>
      </w:r>
    </w:p>
    <w:bookmarkStart w:id="143" w:name="d.1-backend-environment-variables"/>
    <w:p>
      <w:pPr>
        <w:pStyle w:val="Heading3"/>
        <w:keepNext/>
        <w:jc w:val="left"/>
      </w:pPr>
      <w:r>
        <w:rPr>
          <w:rFonts w:ascii="Times New Roman" w:hAnsi="Times New Roman" w:eastAsia="Times New Roman" w:cs="Times New Roman"/>
          <w:b/>
          <w:i/>
          <w:color w:val="000000"/>
          <w:sz w:val="24"/>
        </w:rPr>
        <w:t xml:space="preserve">D.1 Backend environment variables</w:t>
      </w:r>
    </w:p>
    <w:p>
      <w:pPr>
        <w:pStyle w:val="FirstParagraph"/>
        <w:spacing w:line="312" w:lineRule="auto" w:after="80"/>
        <w:jc w:val="both"/>
      </w:pPr>
      <w:r>
        <w:rPr>
          <w:rFonts w:ascii="Times New Roman" w:hAnsi="Times New Roman" w:eastAsia="Times New Roman" w:cs="Times New Roman"/>
          <w:color w:val="000000"/>
          <w:sz w:val="24"/>
        </w:rPr>
        <w:t xml:space="preserve">The following environment variables are read at process start and configure the deployed system. Defaults shown in parentheses; consult</w:t>
      </w:r>
      <w:r>
        <w:rPr>
          <w:rFonts w:ascii="Times New Roman" w:hAnsi="Times New Roman" w:eastAsia="Times New Roman" w:cs="Times New Roman"/>
          <w:color w:val="000000"/>
          <w:sz w:val="24"/>
        </w:rPr>
        <w:t xml:space="preserve"> </w:t>
      </w:r>
      <w:r>
        <w:rPr>
          <w:rStyle w:val="VerbatimChar"/>
          <w:rFonts w:ascii="Times New Roman" w:hAnsi="Times New Roman" w:eastAsia="Times New Roman" w:cs="Times New Roman"/>
          <w:color w:val="000000"/>
          <w:sz w:val="24"/>
        </w:rPr>
        <w:t xml:space="preserve">backend/app/config.py</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for the authoritative list.</w:t>
      </w:r>
    </w:p>
    <w:tbl>
      <w:tblPr>
        <w:tblW w:type="dxa" w:w="8845"/>
        <w:jc w:val="center"/>
        <w:tblLayout w:type="fixed"/>
        <w:tblLook w:firstRow="1" w:lastRow="0" w:firstColumn="0" w:lastColumn="0" w:noHBand="0" w:noVBand="0" w:val="0020"/>
        <w:tblCellMar>
          <w:top w:w="65" w:type="dxa"/>
          <w:left w:w="65" w:type="dxa"/>
          <w:bottom w:w="65" w:type="dxa"/>
          <w:right w:w="65" w:type="dxa"/>
        </w:tblCellMar>
      </w:tblPr>
      <w:tblGrid>
        <w:gridCol w:w="2608"/>
        <w:gridCol w:w="3969"/>
        <w:gridCol w:w="2268"/>
      </w:tblGrid>
      <w:tr>
        <w:trPr>
          <w:tblHeader w:val="on"/>
        </w:trPr>
        <w:tc>
          <w:tcPr>
            <w:tcW w:type="dxa" w:w="2608"/>
            <w:vAlign w:val="center"/>
            <w:tcBorders>
              <w:top w:val="single" w:sz="12" w:space="0" w:color="000000"/>
              <w:left w:val="nil" w:sz="0" w:space="0" w:color="FFFFFF"/>
              <w:bottom w:val="single" w:sz="8" w:space="0" w:color="000000"/>
              <w:right w:val="nil" w:sz="0" w:space="0" w:color="FFFFFF"/>
              <w:insideH w:val="nil" w:sz="0" w:space="0" w:color="FFFFFF"/>
              <w:insideV w:val="nil" w:sz="0" w:space="0" w:color="FFFFFF"/>
            </w:tcBorders>
            <w:shd w:fill="F2F2F2"/>
          </w:tcPr>
          <w:p>
            <w:pPr>
              <w:pStyle w:val="Compact"/>
              <w:spacing w:line="240" w:lineRule="auto" w:after="0"/>
            </w:pPr>
            <w:r>
              <w:rPr>
                <w:rFonts w:ascii="Times New Roman" w:hAnsi="Times New Roman" w:eastAsia="Times New Roman" w:cs="Times New Roman"/>
                <w:b/>
                <w:color w:val="000000"/>
                <w:sz w:val="18"/>
              </w:rPr>
              <w:t xml:space="preserve">Variable</w:t>
            </w:r>
          </w:p>
        </w:tc>
        <w:tc>
          <w:tcPr>
            <w:tcW w:type="dxa" w:w="3969"/>
            <w:vAlign w:val="center"/>
            <w:tcBorders>
              <w:top w:val="single" w:sz="12" w:space="0" w:color="000000"/>
              <w:left w:val="nil" w:sz="0" w:space="0" w:color="FFFFFF"/>
              <w:bottom w:val="single" w:sz="8" w:space="0" w:color="000000"/>
              <w:right w:val="nil" w:sz="0" w:space="0" w:color="FFFFFF"/>
              <w:insideH w:val="nil" w:sz="0" w:space="0" w:color="FFFFFF"/>
              <w:insideV w:val="nil" w:sz="0" w:space="0" w:color="FFFFFF"/>
            </w:tcBorders>
            <w:shd w:fill="F2F2F2"/>
          </w:tcPr>
          <w:p>
            <w:pPr>
              <w:pStyle w:val="Compact"/>
              <w:spacing w:line="240" w:lineRule="auto" w:after="0"/>
            </w:pPr>
            <w:r>
              <w:rPr>
                <w:rFonts w:ascii="Times New Roman" w:hAnsi="Times New Roman" w:eastAsia="Times New Roman" w:cs="Times New Roman"/>
                <w:b/>
                <w:color w:val="000000"/>
                <w:sz w:val="18"/>
              </w:rPr>
              <w:t xml:space="preserve">Purpose</w:t>
            </w:r>
          </w:p>
        </w:tc>
        <w:tc>
          <w:tcPr>
            <w:tcW w:type="dxa" w:w="2268"/>
            <w:vAlign w:val="center"/>
            <w:tcBorders>
              <w:top w:val="single" w:sz="12" w:space="0" w:color="000000"/>
              <w:left w:val="nil" w:sz="0" w:space="0" w:color="FFFFFF"/>
              <w:bottom w:val="single" w:sz="8" w:space="0" w:color="000000"/>
              <w:right w:val="nil" w:sz="0" w:space="0" w:color="FFFFFF"/>
              <w:insideH w:val="nil" w:sz="0" w:space="0" w:color="FFFFFF"/>
              <w:insideV w:val="nil" w:sz="0" w:space="0" w:color="FFFFFF"/>
            </w:tcBorders>
            <w:shd w:fill="F2F2F2"/>
          </w:tcPr>
          <w:p>
            <w:pPr>
              <w:pStyle w:val="Compact"/>
              <w:spacing w:line="240" w:lineRule="auto" w:after="0"/>
            </w:pPr>
            <w:r>
              <w:rPr>
                <w:rFonts w:ascii="Times New Roman" w:hAnsi="Times New Roman" w:eastAsia="Times New Roman" w:cs="Times New Roman"/>
                <w:b/>
                <w:color w:val="000000"/>
                <w:sz w:val="18"/>
              </w:rPr>
              <w:t xml:space="preserve">Default</w:t>
            </w:r>
          </w:p>
        </w:tc>
      </w:tr>
      <w:tr>
        <w:tc>
          <w:tcPr>
            <w:tcW w:type="dxa" w:w="2608"/>
            <w:vAlign w:val="center"/>
            <w:tcBorders>
              <w:top w:val="nil" w:sz="0" w:space="0" w:color="FFFFFF"/>
              <w:left w:val="nil" w:sz="0" w:space="0" w:color="FFFFFF"/>
              <w:bottom w:val="nil" w:sz="0" w:space="0" w:color="FFFFFF"/>
              <w:right w:val="nil" w:sz="0" w:space="0" w:color="FFFFFF"/>
              <w:insideH w:val="nil" w:sz="0" w:space="0" w:color="FFFFFF"/>
              <w:insideV w:val="nil" w:sz="0" w:space="0" w:color="FFFFFF"/>
            </w:tcBorders>
          </w:tcPr>
          <w:p>
            <w:pPr>
              <w:pStyle w:val="Compact"/>
              <w:spacing w:line="240" w:lineRule="auto" w:after="0"/>
            </w:pPr>
            <w:r>
              <w:rPr>
                <w:rStyle w:val="VerbatimChar"/>
                <w:rFonts w:ascii="Times New Roman" w:hAnsi="Times New Roman" w:eastAsia="Times New Roman" w:cs="Times New Roman"/>
                <w:b w:val="0"/>
                <w:color w:val="000000"/>
                <w:sz w:val="18"/>
              </w:rPr>
              <w:t xml:space="preserve">DATABASE_URL</w:t>
            </w:r>
          </w:p>
        </w:tc>
        <w:tc>
          <w:tcPr>
            <w:tcW w:type="dxa" w:w="3969"/>
            <w:vAlign w:val="center"/>
            <w:tcBorders>
              <w:top w:val="nil" w:sz="0" w:space="0" w:color="FFFFFF"/>
              <w:left w:val="nil" w:sz="0" w:space="0" w:color="FFFFFF"/>
              <w:bottom w:val="nil" w:sz="0" w:space="0" w:color="FFFFFF"/>
              <w:right w:val="nil" w:sz="0" w:space="0" w:color="FFFFFF"/>
              <w:insideH w:val="nil" w:sz="0" w:space="0" w:color="FFFFFF"/>
              <w:insideV w:val="nil" w:sz="0" w:space="0" w:color="FFFFFF"/>
            </w:tcBorders>
          </w:tcPr>
          <w:p>
            <w:pPr>
              <w:pStyle w:val="Compact"/>
              <w:spacing w:line="240" w:lineRule="auto" w:after="0"/>
            </w:pPr>
            <w:r>
              <w:rPr>
                <w:rFonts w:ascii="Times New Roman" w:hAnsi="Times New Roman" w:eastAsia="Times New Roman" w:cs="Times New Roman"/>
                <w:b w:val="0"/>
                <w:color w:val="000000"/>
                <w:sz w:val="18"/>
              </w:rPr>
              <w:t xml:space="preserve">PostgreSQL DSN</w:t>
            </w:r>
          </w:p>
        </w:tc>
        <w:tc>
          <w:tcPr>
            <w:tcW w:type="dxa" w:w="2268"/>
            <w:vAlign w:val="center"/>
            <w:tcBorders>
              <w:top w:val="nil" w:sz="0" w:space="0" w:color="FFFFFF"/>
              <w:left w:val="nil" w:sz="0" w:space="0" w:color="FFFFFF"/>
              <w:bottom w:val="nil" w:sz="0" w:space="0" w:color="FFFFFF"/>
              <w:right w:val="nil" w:sz="0" w:space="0" w:color="FFFFFF"/>
              <w:insideH w:val="nil" w:sz="0" w:space="0" w:color="FFFFFF"/>
              <w:insideV w:val="nil" w:sz="0" w:space="0" w:color="FFFFFF"/>
            </w:tcBorders>
          </w:tcPr>
          <w:p>
            <w:pPr>
              <w:pStyle w:val="Compact"/>
              <w:spacing w:line="240" w:lineRule="auto" w:after="0"/>
            </w:pPr>
            <w:r>
              <w:rPr>
                <w:rStyle w:val="VerbatimChar"/>
                <w:rFonts w:ascii="Times New Roman" w:hAnsi="Times New Roman" w:eastAsia="Times New Roman" w:cs="Times New Roman"/>
                <w:b w:val="0"/>
                <w:color w:val="000000"/>
                <w:sz w:val="18"/>
              </w:rPr>
              <w:t xml:space="preserve">sqlite:///./career_platform.db</w:t>
            </w:r>
          </w:p>
        </w:tc>
      </w:tr>
      <w:tr>
        <w:tc>
          <w:tcPr>
            <w:tcW w:type="dxa" w:w="2608"/>
            <w:vAlign w:val="center"/>
            <w:tcBorders>
              <w:top w:val="nil" w:sz="0" w:space="0" w:color="FFFFFF"/>
              <w:left w:val="nil" w:sz="0" w:space="0" w:color="FFFFFF"/>
              <w:bottom w:val="nil" w:sz="0" w:space="0" w:color="FFFFFF"/>
              <w:right w:val="nil" w:sz="0" w:space="0" w:color="FFFFFF"/>
              <w:insideH w:val="nil" w:sz="0" w:space="0" w:color="FFFFFF"/>
              <w:insideV w:val="nil" w:sz="0" w:space="0" w:color="FFFFFF"/>
            </w:tcBorders>
          </w:tcPr>
          <w:p>
            <w:pPr>
              <w:pStyle w:val="Compact"/>
              <w:spacing w:line="240" w:lineRule="auto" w:after="0"/>
            </w:pPr>
            <w:r>
              <w:rPr>
                <w:rStyle w:val="VerbatimChar"/>
                <w:rFonts w:ascii="Times New Roman" w:hAnsi="Times New Roman" w:eastAsia="Times New Roman" w:cs="Times New Roman"/>
                <w:b w:val="0"/>
                <w:color w:val="000000"/>
                <w:sz w:val="18"/>
              </w:rPr>
              <w:t xml:space="preserve">SECRET_KEY</w:t>
            </w:r>
          </w:p>
        </w:tc>
        <w:tc>
          <w:tcPr>
            <w:tcW w:type="dxa" w:w="3969"/>
            <w:vAlign w:val="center"/>
            <w:tcBorders>
              <w:top w:val="nil" w:sz="0" w:space="0" w:color="FFFFFF"/>
              <w:left w:val="nil" w:sz="0" w:space="0" w:color="FFFFFF"/>
              <w:bottom w:val="nil" w:sz="0" w:space="0" w:color="FFFFFF"/>
              <w:right w:val="nil" w:sz="0" w:space="0" w:color="FFFFFF"/>
              <w:insideH w:val="nil" w:sz="0" w:space="0" w:color="FFFFFF"/>
              <w:insideV w:val="nil" w:sz="0" w:space="0" w:color="FFFFFF"/>
            </w:tcBorders>
          </w:tcPr>
          <w:p>
            <w:pPr>
              <w:pStyle w:val="Compact"/>
              <w:spacing w:line="240" w:lineRule="auto" w:after="0"/>
            </w:pPr>
            <w:r>
              <w:rPr>
                <w:rFonts w:ascii="Times New Roman" w:hAnsi="Times New Roman" w:eastAsia="Times New Roman" w:cs="Times New Roman"/>
                <w:b w:val="0"/>
                <w:color w:val="000000"/>
                <w:sz w:val="18"/>
              </w:rPr>
              <w:t xml:space="preserve">JWT signing secret</w:t>
            </w:r>
          </w:p>
        </w:tc>
        <w:tc>
          <w:tcPr>
            <w:tcW w:type="dxa" w:w="2268"/>
            <w:vAlign w:val="center"/>
            <w:tcBorders>
              <w:top w:val="nil" w:sz="0" w:space="0" w:color="FFFFFF"/>
              <w:left w:val="nil" w:sz="0" w:space="0" w:color="FFFFFF"/>
              <w:bottom w:val="nil" w:sz="0" w:space="0" w:color="FFFFFF"/>
              <w:right w:val="nil" w:sz="0" w:space="0" w:color="FFFFFF"/>
              <w:insideH w:val="nil" w:sz="0" w:space="0" w:color="FFFFFF"/>
              <w:insideV w:val="nil" w:sz="0" w:space="0" w:color="FFFFFF"/>
            </w:tcBorders>
          </w:tcPr>
          <w:p>
            <w:pPr>
              <w:pStyle w:val="Compact"/>
              <w:spacing w:line="240" w:lineRule="auto" w:after="0"/>
            </w:pPr>
            <w:r>
              <w:rPr>
                <w:rFonts w:ascii="Times New Roman" w:hAnsi="Times New Roman" w:eastAsia="Times New Roman" w:cs="Times New Roman"/>
                <w:b w:val="0"/>
                <w:color w:val="000000"/>
                <w:sz w:val="18"/>
              </w:rPr>
              <w:t xml:space="preserve">(must override)</w:t>
            </w:r>
          </w:p>
        </w:tc>
      </w:tr>
      <w:tr>
        <w:tc>
          <w:tcPr>
            <w:tcW w:type="dxa" w:w="2608"/>
            <w:vAlign w:val="center"/>
            <w:tcBorders>
              <w:top w:val="nil" w:sz="0" w:space="0" w:color="FFFFFF"/>
              <w:left w:val="nil" w:sz="0" w:space="0" w:color="FFFFFF"/>
              <w:bottom w:val="nil" w:sz="0" w:space="0" w:color="FFFFFF"/>
              <w:right w:val="nil" w:sz="0" w:space="0" w:color="FFFFFF"/>
              <w:insideH w:val="nil" w:sz="0" w:space="0" w:color="FFFFFF"/>
              <w:insideV w:val="nil" w:sz="0" w:space="0" w:color="FFFFFF"/>
            </w:tcBorders>
          </w:tcPr>
          <w:p>
            <w:pPr>
              <w:pStyle w:val="Compact"/>
              <w:spacing w:line="240" w:lineRule="auto" w:after="0"/>
            </w:pPr>
            <w:r>
              <w:rPr>
                <w:rStyle w:val="VerbatimChar"/>
                <w:rFonts w:ascii="Times New Roman" w:hAnsi="Times New Roman" w:eastAsia="Times New Roman" w:cs="Times New Roman"/>
                <w:b w:val="0"/>
                <w:color w:val="000000"/>
                <w:sz w:val="18"/>
              </w:rPr>
              <w:t xml:space="preserve">ACCESS_TOKEN_EXPIRE_MINUTES</w:t>
            </w:r>
          </w:p>
        </w:tc>
        <w:tc>
          <w:tcPr>
            <w:tcW w:type="dxa" w:w="3969"/>
            <w:vAlign w:val="center"/>
            <w:tcBorders>
              <w:top w:val="nil" w:sz="0" w:space="0" w:color="FFFFFF"/>
              <w:left w:val="nil" w:sz="0" w:space="0" w:color="FFFFFF"/>
              <w:bottom w:val="nil" w:sz="0" w:space="0" w:color="FFFFFF"/>
              <w:right w:val="nil" w:sz="0" w:space="0" w:color="FFFFFF"/>
              <w:insideH w:val="nil" w:sz="0" w:space="0" w:color="FFFFFF"/>
              <w:insideV w:val="nil" w:sz="0" w:space="0" w:color="FFFFFF"/>
            </w:tcBorders>
          </w:tcPr>
          <w:p>
            <w:pPr>
              <w:pStyle w:val="Compact"/>
              <w:spacing w:line="240" w:lineRule="auto" w:after="0"/>
            </w:pPr>
            <w:r>
              <w:rPr>
                <w:rFonts w:ascii="Times New Roman" w:hAnsi="Times New Roman" w:eastAsia="Times New Roman" w:cs="Times New Roman"/>
                <w:b w:val="0"/>
                <w:color w:val="000000"/>
                <w:sz w:val="18"/>
              </w:rPr>
              <w:t xml:space="preserve">Access-token lifetime</w:t>
            </w:r>
          </w:p>
        </w:tc>
        <w:tc>
          <w:tcPr>
            <w:tcW w:type="dxa" w:w="2268"/>
            <w:vAlign w:val="center"/>
            <w:tcBorders>
              <w:top w:val="nil" w:sz="0" w:space="0" w:color="FFFFFF"/>
              <w:left w:val="nil" w:sz="0" w:space="0" w:color="FFFFFF"/>
              <w:bottom w:val="nil" w:sz="0" w:space="0" w:color="FFFFFF"/>
              <w:right w:val="nil" w:sz="0" w:space="0" w:color="FFFFFF"/>
              <w:insideH w:val="nil" w:sz="0" w:space="0" w:color="FFFFFF"/>
              <w:insideV w:val="nil" w:sz="0" w:space="0" w:color="FFFFFF"/>
            </w:tcBorders>
          </w:tcPr>
          <w:p>
            <w:pPr>
              <w:pStyle w:val="Compact"/>
              <w:spacing w:line="240" w:lineRule="auto" w:after="0"/>
            </w:pPr>
            <w:r>
              <w:rPr>
                <w:rFonts w:ascii="Times New Roman" w:hAnsi="Times New Roman" w:eastAsia="Times New Roman" w:cs="Times New Roman"/>
                <w:b w:val="0"/>
                <w:color w:val="000000"/>
                <w:sz w:val="18"/>
              </w:rPr>
              <w:t xml:space="preserve">30</w:t>
            </w:r>
          </w:p>
        </w:tc>
      </w:tr>
      <w:tr>
        <w:tc>
          <w:tcPr>
            <w:tcW w:type="dxa" w:w="2608"/>
            <w:vAlign w:val="center"/>
            <w:tcBorders>
              <w:top w:val="nil" w:sz="0" w:space="0" w:color="FFFFFF"/>
              <w:left w:val="nil" w:sz="0" w:space="0" w:color="FFFFFF"/>
              <w:bottom w:val="nil" w:sz="0" w:space="0" w:color="FFFFFF"/>
              <w:right w:val="nil" w:sz="0" w:space="0" w:color="FFFFFF"/>
              <w:insideH w:val="nil" w:sz="0" w:space="0" w:color="FFFFFF"/>
              <w:insideV w:val="nil" w:sz="0" w:space="0" w:color="FFFFFF"/>
            </w:tcBorders>
          </w:tcPr>
          <w:p>
            <w:pPr>
              <w:pStyle w:val="Compact"/>
              <w:spacing w:line="240" w:lineRule="auto" w:after="0"/>
            </w:pPr>
            <w:r>
              <w:rPr>
                <w:rStyle w:val="VerbatimChar"/>
                <w:rFonts w:ascii="Times New Roman" w:hAnsi="Times New Roman" w:eastAsia="Times New Roman" w:cs="Times New Roman"/>
                <w:b w:val="0"/>
                <w:color w:val="000000"/>
                <w:sz w:val="18"/>
              </w:rPr>
              <w:t xml:space="preserve">REFRESH_TOKEN_EXPIRE_DAYS</w:t>
            </w:r>
          </w:p>
        </w:tc>
        <w:tc>
          <w:tcPr>
            <w:tcW w:type="dxa" w:w="3969"/>
            <w:vAlign w:val="center"/>
            <w:tcBorders>
              <w:top w:val="nil" w:sz="0" w:space="0" w:color="FFFFFF"/>
              <w:left w:val="nil" w:sz="0" w:space="0" w:color="FFFFFF"/>
              <w:bottom w:val="nil" w:sz="0" w:space="0" w:color="FFFFFF"/>
              <w:right w:val="nil" w:sz="0" w:space="0" w:color="FFFFFF"/>
              <w:insideH w:val="nil" w:sz="0" w:space="0" w:color="FFFFFF"/>
              <w:insideV w:val="nil" w:sz="0" w:space="0" w:color="FFFFFF"/>
            </w:tcBorders>
          </w:tcPr>
          <w:p>
            <w:pPr>
              <w:pStyle w:val="Compact"/>
              <w:spacing w:line="240" w:lineRule="auto" w:after="0"/>
            </w:pPr>
            <w:r>
              <w:rPr>
                <w:rFonts w:ascii="Times New Roman" w:hAnsi="Times New Roman" w:eastAsia="Times New Roman" w:cs="Times New Roman"/>
                <w:b w:val="0"/>
                <w:color w:val="000000"/>
                <w:sz w:val="18"/>
              </w:rPr>
              <w:t xml:space="preserve">Refresh-token lifetime</w:t>
            </w:r>
          </w:p>
        </w:tc>
        <w:tc>
          <w:tcPr>
            <w:tcW w:type="dxa" w:w="2268"/>
            <w:vAlign w:val="center"/>
            <w:tcBorders>
              <w:top w:val="nil" w:sz="0" w:space="0" w:color="FFFFFF"/>
              <w:left w:val="nil" w:sz="0" w:space="0" w:color="FFFFFF"/>
              <w:bottom w:val="nil" w:sz="0" w:space="0" w:color="FFFFFF"/>
              <w:right w:val="nil" w:sz="0" w:space="0" w:color="FFFFFF"/>
              <w:insideH w:val="nil" w:sz="0" w:space="0" w:color="FFFFFF"/>
              <w:insideV w:val="nil" w:sz="0" w:space="0" w:color="FFFFFF"/>
            </w:tcBorders>
          </w:tcPr>
          <w:p>
            <w:pPr>
              <w:pStyle w:val="Compact"/>
              <w:spacing w:line="240" w:lineRule="auto" w:after="0"/>
            </w:pPr>
            <w:r>
              <w:rPr>
                <w:rFonts w:ascii="Times New Roman" w:hAnsi="Times New Roman" w:eastAsia="Times New Roman" w:cs="Times New Roman"/>
                <w:b w:val="0"/>
                <w:color w:val="000000"/>
                <w:sz w:val="18"/>
              </w:rPr>
              <w:t xml:space="preserve">7</w:t>
            </w:r>
          </w:p>
        </w:tc>
      </w:tr>
      <w:tr>
        <w:tc>
          <w:tcPr>
            <w:tcW w:type="dxa" w:w="2608"/>
            <w:vAlign w:val="center"/>
            <w:tcBorders>
              <w:top w:val="nil" w:sz="0" w:space="0" w:color="FFFFFF"/>
              <w:left w:val="nil" w:sz="0" w:space="0" w:color="FFFFFF"/>
              <w:bottom w:val="nil" w:sz="0" w:space="0" w:color="FFFFFF"/>
              <w:right w:val="nil" w:sz="0" w:space="0" w:color="FFFFFF"/>
              <w:insideH w:val="nil" w:sz="0" w:space="0" w:color="FFFFFF"/>
              <w:insideV w:val="nil" w:sz="0" w:space="0" w:color="FFFFFF"/>
            </w:tcBorders>
          </w:tcPr>
          <w:p>
            <w:pPr>
              <w:pStyle w:val="Compact"/>
              <w:spacing w:line="240" w:lineRule="auto" w:after="0"/>
            </w:pPr>
            <w:r>
              <w:rPr>
                <w:rStyle w:val="VerbatimChar"/>
                <w:rFonts w:ascii="Times New Roman" w:hAnsi="Times New Roman" w:eastAsia="Times New Roman" w:cs="Times New Roman"/>
                <w:b w:val="0"/>
                <w:color w:val="000000"/>
                <w:sz w:val="18"/>
              </w:rPr>
              <w:t xml:space="preserve">LLM_PROVIDER</w:t>
            </w:r>
          </w:p>
        </w:tc>
        <w:tc>
          <w:tcPr>
            <w:tcW w:type="dxa" w:w="3969"/>
            <w:vAlign w:val="center"/>
            <w:tcBorders>
              <w:top w:val="nil" w:sz="0" w:space="0" w:color="FFFFFF"/>
              <w:left w:val="nil" w:sz="0" w:space="0" w:color="FFFFFF"/>
              <w:bottom w:val="nil" w:sz="0" w:space="0" w:color="FFFFFF"/>
              <w:right w:val="nil" w:sz="0" w:space="0" w:color="FFFFFF"/>
              <w:insideH w:val="nil" w:sz="0" w:space="0" w:color="FFFFFF"/>
              <w:insideV w:val="nil" w:sz="0" w:space="0" w:color="FFFFFF"/>
            </w:tcBorders>
          </w:tcPr>
          <w:p>
            <w:pPr>
              <w:pStyle w:val="Compact"/>
              <w:spacing w:line="240" w:lineRule="auto" w:after="0"/>
            </w:pPr>
            <w:r>
              <w:rPr>
                <w:rFonts w:ascii="Times New Roman" w:hAnsi="Times New Roman" w:eastAsia="Times New Roman" w:cs="Times New Roman"/>
                <w:b w:val="0"/>
                <w:color w:val="000000"/>
                <w:sz w:val="18"/>
              </w:rPr>
              <w:t xml:space="preserve">LLM dispatch backend</w:t>
            </w:r>
          </w:p>
        </w:tc>
        <w:tc>
          <w:tcPr>
            <w:tcW w:type="dxa" w:w="2268"/>
            <w:vAlign w:val="center"/>
            <w:tcBorders>
              <w:top w:val="nil" w:sz="0" w:space="0" w:color="FFFFFF"/>
              <w:left w:val="nil" w:sz="0" w:space="0" w:color="FFFFFF"/>
              <w:bottom w:val="nil" w:sz="0" w:space="0" w:color="FFFFFF"/>
              <w:right w:val="nil" w:sz="0" w:space="0" w:color="FFFFFF"/>
              <w:insideH w:val="nil" w:sz="0" w:space="0" w:color="FFFFFF"/>
              <w:insideV w:val="nil" w:sz="0" w:space="0" w:color="FFFFFF"/>
            </w:tcBorders>
          </w:tcPr>
          <w:p>
            <w:pPr>
              <w:pStyle w:val="Compact"/>
              <w:spacing w:line="240" w:lineRule="auto" w:after="0"/>
            </w:pPr>
            <w:r>
              <w:rPr>
                <w:rStyle w:val="VerbatimChar"/>
                <w:rFonts w:ascii="Times New Roman" w:hAnsi="Times New Roman" w:eastAsia="Times New Roman" w:cs="Times New Roman"/>
                <w:b w:val="0"/>
                <w:color w:val="000000"/>
                <w:sz w:val="18"/>
              </w:rPr>
              <w:t xml:space="preserve">vertex</w:t>
            </w:r>
          </w:p>
        </w:tc>
      </w:tr>
      <w:tr>
        <w:tc>
          <w:tcPr>
            <w:tcW w:type="dxa" w:w="2608"/>
            <w:vAlign w:val="center"/>
            <w:tcBorders>
              <w:top w:val="nil" w:sz="0" w:space="0" w:color="FFFFFF"/>
              <w:left w:val="nil" w:sz="0" w:space="0" w:color="FFFFFF"/>
              <w:bottom w:val="nil" w:sz="0" w:space="0" w:color="FFFFFF"/>
              <w:right w:val="nil" w:sz="0" w:space="0" w:color="FFFFFF"/>
              <w:insideH w:val="nil" w:sz="0" w:space="0" w:color="FFFFFF"/>
              <w:insideV w:val="nil" w:sz="0" w:space="0" w:color="FFFFFF"/>
            </w:tcBorders>
          </w:tcPr>
          <w:p>
            <w:pPr>
              <w:pStyle w:val="Compact"/>
              <w:spacing w:line="240" w:lineRule="auto" w:after="0"/>
            </w:pPr>
            <w:r>
              <w:rPr>
                <w:rStyle w:val="VerbatimChar"/>
                <w:rFonts w:ascii="Times New Roman" w:hAnsi="Times New Roman" w:eastAsia="Times New Roman" w:cs="Times New Roman"/>
                <w:b w:val="0"/>
                <w:color w:val="000000"/>
                <w:sz w:val="18"/>
              </w:rPr>
              <w:t xml:space="preserve">LLM_MODEL</w:t>
            </w:r>
          </w:p>
        </w:tc>
        <w:tc>
          <w:tcPr>
            <w:tcW w:type="dxa" w:w="3969"/>
            <w:vAlign w:val="center"/>
            <w:tcBorders>
              <w:top w:val="nil" w:sz="0" w:space="0" w:color="FFFFFF"/>
              <w:left w:val="nil" w:sz="0" w:space="0" w:color="FFFFFF"/>
              <w:bottom w:val="nil" w:sz="0" w:space="0" w:color="FFFFFF"/>
              <w:right w:val="nil" w:sz="0" w:space="0" w:color="FFFFFF"/>
              <w:insideH w:val="nil" w:sz="0" w:space="0" w:color="FFFFFF"/>
              <w:insideV w:val="nil" w:sz="0" w:space="0" w:color="FFFFFF"/>
            </w:tcBorders>
          </w:tcPr>
          <w:p>
            <w:pPr>
              <w:pStyle w:val="Compact"/>
              <w:spacing w:line="240" w:lineRule="auto" w:after="0"/>
            </w:pPr>
            <w:r>
              <w:rPr>
                <w:rFonts w:ascii="Times New Roman" w:hAnsi="Times New Roman" w:eastAsia="Times New Roman" w:cs="Times New Roman"/>
                <w:b w:val="0"/>
                <w:color w:val="000000"/>
                <w:sz w:val="18"/>
              </w:rPr>
              <w:t xml:space="preserve">Primary Gemini model</w:t>
            </w:r>
          </w:p>
        </w:tc>
        <w:tc>
          <w:tcPr>
            <w:tcW w:type="dxa" w:w="2268"/>
            <w:vAlign w:val="center"/>
            <w:tcBorders>
              <w:top w:val="nil" w:sz="0" w:space="0" w:color="FFFFFF"/>
              <w:left w:val="nil" w:sz="0" w:space="0" w:color="FFFFFF"/>
              <w:bottom w:val="nil" w:sz="0" w:space="0" w:color="FFFFFF"/>
              <w:right w:val="nil" w:sz="0" w:space="0" w:color="FFFFFF"/>
              <w:insideH w:val="nil" w:sz="0" w:space="0" w:color="FFFFFF"/>
              <w:insideV w:val="nil" w:sz="0" w:space="0" w:color="FFFFFF"/>
            </w:tcBorders>
          </w:tcPr>
          <w:p>
            <w:pPr>
              <w:pStyle w:val="Compact"/>
              <w:spacing w:line="240" w:lineRule="auto" w:after="0"/>
            </w:pPr>
            <w:r>
              <w:rPr>
                <w:rStyle w:val="VerbatimChar"/>
                <w:rFonts w:ascii="Times New Roman" w:hAnsi="Times New Roman" w:eastAsia="Times New Roman" w:cs="Times New Roman"/>
                <w:b w:val="0"/>
                <w:color w:val="000000"/>
                <w:sz w:val="18"/>
              </w:rPr>
              <w:t xml:space="preserve">gemini-2.5-flash</w:t>
            </w:r>
          </w:p>
        </w:tc>
      </w:tr>
      <w:tr>
        <w:tc>
          <w:tcPr>
            <w:tcW w:type="dxa" w:w="2608"/>
            <w:vAlign w:val="center"/>
            <w:tcBorders>
              <w:top w:val="nil" w:sz="0" w:space="0" w:color="FFFFFF"/>
              <w:left w:val="nil" w:sz="0" w:space="0" w:color="FFFFFF"/>
              <w:bottom w:val="nil" w:sz="0" w:space="0" w:color="FFFFFF"/>
              <w:right w:val="nil" w:sz="0" w:space="0" w:color="FFFFFF"/>
              <w:insideH w:val="nil" w:sz="0" w:space="0" w:color="FFFFFF"/>
              <w:insideV w:val="nil" w:sz="0" w:space="0" w:color="FFFFFF"/>
            </w:tcBorders>
          </w:tcPr>
          <w:p>
            <w:pPr>
              <w:pStyle w:val="Compact"/>
              <w:spacing w:line="240" w:lineRule="auto" w:after="0"/>
            </w:pPr>
            <w:r>
              <w:rPr>
                <w:rStyle w:val="VerbatimChar"/>
                <w:rFonts w:ascii="Times New Roman" w:hAnsi="Times New Roman" w:eastAsia="Times New Roman" w:cs="Times New Roman"/>
                <w:b w:val="0"/>
                <w:color w:val="000000"/>
                <w:sz w:val="18"/>
              </w:rPr>
              <w:t xml:space="preserve">LLM_PRACTICE_MODEL</w:t>
            </w:r>
          </w:p>
        </w:tc>
        <w:tc>
          <w:tcPr>
            <w:tcW w:type="dxa" w:w="3969"/>
            <w:vAlign w:val="center"/>
            <w:tcBorders>
              <w:top w:val="nil" w:sz="0" w:space="0" w:color="FFFFFF"/>
              <w:left w:val="nil" w:sz="0" w:space="0" w:color="FFFFFF"/>
              <w:bottom w:val="nil" w:sz="0" w:space="0" w:color="FFFFFF"/>
              <w:right w:val="nil" w:sz="0" w:space="0" w:color="FFFFFF"/>
              <w:insideH w:val="nil" w:sz="0" w:space="0" w:color="FFFFFF"/>
              <w:insideV w:val="nil" w:sz="0" w:space="0" w:color="FFFFFF"/>
            </w:tcBorders>
          </w:tcPr>
          <w:p>
            <w:pPr>
              <w:pStyle w:val="Compact"/>
              <w:spacing w:line="240" w:lineRule="auto" w:after="0"/>
            </w:pPr>
            <w:r>
              <w:rPr>
                <w:rFonts w:ascii="Times New Roman" w:hAnsi="Times New Roman" w:eastAsia="Times New Roman" w:cs="Times New Roman"/>
                <w:b w:val="0"/>
                <w:color w:val="000000"/>
                <w:sz w:val="18"/>
              </w:rPr>
              <w:t xml:space="preserve">Cheaper model used for interview practice feedback</w:t>
            </w:r>
          </w:p>
        </w:tc>
        <w:tc>
          <w:tcPr>
            <w:tcW w:type="dxa" w:w="2268"/>
            <w:vAlign w:val="center"/>
            <w:tcBorders>
              <w:top w:val="nil" w:sz="0" w:space="0" w:color="FFFFFF"/>
              <w:left w:val="nil" w:sz="0" w:space="0" w:color="FFFFFF"/>
              <w:bottom w:val="nil" w:sz="0" w:space="0" w:color="FFFFFF"/>
              <w:right w:val="nil" w:sz="0" w:space="0" w:color="FFFFFF"/>
              <w:insideH w:val="nil" w:sz="0" w:space="0" w:color="FFFFFF"/>
              <w:insideV w:val="nil" w:sz="0" w:space="0" w:color="FFFFFF"/>
            </w:tcBorders>
          </w:tcPr>
          <w:p>
            <w:pPr>
              <w:pStyle w:val="Compact"/>
              <w:spacing w:line="240" w:lineRule="auto" w:after="0"/>
            </w:pPr>
            <w:r>
              <w:rPr>
                <w:rFonts w:ascii="Times New Roman" w:hAnsi="Times New Roman" w:eastAsia="Times New Roman" w:cs="Times New Roman"/>
                <w:b w:val="0"/>
                <w:color w:val="000000"/>
                <w:sz w:val="18"/>
              </w:rPr>
              <w:t xml:space="preserve">(empty → falls back to</w:t>
            </w:r>
            <w:r>
              <w:rPr>
                <w:rFonts w:ascii="Times New Roman" w:hAnsi="Times New Roman" w:eastAsia="Times New Roman" w:cs="Times New Roman"/>
                <w:b w:val="0"/>
                <w:color w:val="000000"/>
                <w:sz w:val="18"/>
              </w:rPr>
              <w:t xml:space="preserve"> </w:t>
            </w:r>
            <w:r>
              <w:rPr>
                <w:rStyle w:val="VerbatimChar"/>
                <w:rFonts w:ascii="Times New Roman" w:hAnsi="Times New Roman" w:eastAsia="Times New Roman" w:cs="Times New Roman"/>
                <w:b w:val="0"/>
                <w:color w:val="000000"/>
                <w:sz w:val="18"/>
              </w:rPr>
              <w:t xml:space="preserve">LLM_MODEL</w:t>
            </w:r>
            <w:r>
              <w:rPr>
                <w:rFonts w:ascii="Times New Roman" w:hAnsi="Times New Roman" w:eastAsia="Times New Roman" w:cs="Times New Roman"/>
                <w:b w:val="0"/>
                <w:color w:val="000000"/>
                <w:sz w:val="18"/>
              </w:rPr>
              <w:t xml:space="preserve">)</w:t>
            </w:r>
          </w:p>
        </w:tc>
      </w:tr>
      <w:tr>
        <w:tc>
          <w:tcPr>
            <w:tcW w:type="dxa" w:w="2608"/>
            <w:vAlign w:val="center"/>
            <w:tcBorders>
              <w:top w:val="nil" w:sz="0" w:space="0" w:color="FFFFFF"/>
              <w:left w:val="nil" w:sz="0" w:space="0" w:color="FFFFFF"/>
              <w:bottom w:val="nil" w:sz="0" w:space="0" w:color="FFFFFF"/>
              <w:right w:val="nil" w:sz="0" w:space="0" w:color="FFFFFF"/>
              <w:insideH w:val="nil" w:sz="0" w:space="0" w:color="FFFFFF"/>
              <w:insideV w:val="nil" w:sz="0" w:space="0" w:color="FFFFFF"/>
            </w:tcBorders>
          </w:tcPr>
          <w:p>
            <w:pPr>
              <w:pStyle w:val="Compact"/>
              <w:spacing w:line="240" w:lineRule="auto" w:after="0"/>
            </w:pPr>
            <w:r>
              <w:rPr>
                <w:rStyle w:val="VerbatimChar"/>
                <w:rFonts w:ascii="Times New Roman" w:hAnsi="Times New Roman" w:eastAsia="Times New Roman" w:cs="Times New Roman"/>
                <w:b w:val="0"/>
                <w:color w:val="000000"/>
                <w:sz w:val="18"/>
              </w:rPr>
              <w:t xml:space="preserve">VERTEX_PROJECT_ID</w:t>
            </w:r>
          </w:p>
        </w:tc>
        <w:tc>
          <w:tcPr>
            <w:tcW w:type="dxa" w:w="3969"/>
            <w:vAlign w:val="center"/>
            <w:tcBorders>
              <w:top w:val="nil" w:sz="0" w:space="0" w:color="FFFFFF"/>
              <w:left w:val="nil" w:sz="0" w:space="0" w:color="FFFFFF"/>
              <w:bottom w:val="nil" w:sz="0" w:space="0" w:color="FFFFFF"/>
              <w:right w:val="nil" w:sz="0" w:space="0" w:color="FFFFFF"/>
              <w:insideH w:val="nil" w:sz="0" w:space="0" w:color="FFFFFF"/>
              <w:insideV w:val="nil" w:sz="0" w:space="0" w:color="FFFFFF"/>
            </w:tcBorders>
          </w:tcPr>
          <w:p>
            <w:pPr>
              <w:pStyle w:val="Compact"/>
              <w:spacing w:line="240" w:lineRule="auto" w:after="0"/>
            </w:pPr>
            <w:r>
              <w:rPr>
                <w:rFonts w:ascii="Times New Roman" w:hAnsi="Times New Roman" w:eastAsia="Times New Roman" w:cs="Times New Roman"/>
                <w:b w:val="0"/>
                <w:color w:val="000000"/>
                <w:sz w:val="18"/>
              </w:rPr>
              <w:t xml:space="preserve">Google Cloud project</w:t>
            </w:r>
          </w:p>
        </w:tc>
        <w:tc>
          <w:tcPr>
            <w:tcW w:type="dxa" w:w="2268"/>
            <w:vAlign w:val="center"/>
            <w:tcBorders>
              <w:top w:val="nil" w:sz="0" w:space="0" w:color="FFFFFF"/>
              <w:left w:val="nil" w:sz="0" w:space="0" w:color="FFFFFF"/>
              <w:bottom w:val="nil" w:sz="0" w:space="0" w:color="FFFFFF"/>
              <w:right w:val="nil" w:sz="0" w:space="0" w:color="FFFFFF"/>
              <w:insideH w:val="nil" w:sz="0" w:space="0" w:color="FFFFFF"/>
              <w:insideV w:val="nil" w:sz="0" w:space="0" w:color="FFFFFF"/>
            </w:tcBorders>
          </w:tcPr>
          <w:p>
            <w:pPr>
              <w:pStyle w:val="Compact"/>
              <w:spacing w:line="240" w:lineRule="auto" w:after="0"/>
            </w:pPr>
            <w:r>
              <w:rPr>
                <w:rFonts w:ascii="Times New Roman" w:hAnsi="Times New Roman" w:eastAsia="Times New Roman" w:cs="Times New Roman"/>
                <w:b w:val="0"/>
                <w:color w:val="000000"/>
                <w:sz w:val="18"/>
              </w:rPr>
              <w:t xml:space="preserve">(must override)</w:t>
            </w:r>
          </w:p>
        </w:tc>
      </w:tr>
      <w:tr>
        <w:tc>
          <w:tcPr>
            <w:tcW w:type="dxa" w:w="2608"/>
            <w:vAlign w:val="center"/>
            <w:tcBorders>
              <w:top w:val="nil" w:sz="0" w:space="0" w:color="FFFFFF"/>
              <w:left w:val="nil" w:sz="0" w:space="0" w:color="FFFFFF"/>
              <w:bottom w:val="nil" w:sz="0" w:space="0" w:color="FFFFFF"/>
              <w:right w:val="nil" w:sz="0" w:space="0" w:color="FFFFFF"/>
              <w:insideH w:val="nil" w:sz="0" w:space="0" w:color="FFFFFF"/>
              <w:insideV w:val="nil" w:sz="0" w:space="0" w:color="FFFFFF"/>
            </w:tcBorders>
          </w:tcPr>
          <w:p>
            <w:pPr>
              <w:pStyle w:val="Compact"/>
              <w:spacing w:line="240" w:lineRule="auto" w:after="0"/>
            </w:pPr>
            <w:r>
              <w:rPr>
                <w:rStyle w:val="VerbatimChar"/>
                <w:rFonts w:ascii="Times New Roman" w:hAnsi="Times New Roman" w:eastAsia="Times New Roman" w:cs="Times New Roman"/>
                <w:b w:val="0"/>
                <w:color w:val="000000"/>
                <w:sz w:val="18"/>
              </w:rPr>
              <w:t xml:space="preserve">VERTEX_LOCATION</w:t>
            </w:r>
          </w:p>
        </w:tc>
        <w:tc>
          <w:tcPr>
            <w:tcW w:type="dxa" w:w="3969"/>
            <w:vAlign w:val="center"/>
            <w:tcBorders>
              <w:top w:val="nil" w:sz="0" w:space="0" w:color="FFFFFF"/>
              <w:left w:val="nil" w:sz="0" w:space="0" w:color="FFFFFF"/>
              <w:bottom w:val="nil" w:sz="0" w:space="0" w:color="FFFFFF"/>
              <w:right w:val="nil" w:sz="0" w:space="0" w:color="FFFFFF"/>
              <w:insideH w:val="nil" w:sz="0" w:space="0" w:color="FFFFFF"/>
              <w:insideV w:val="nil" w:sz="0" w:space="0" w:color="FFFFFF"/>
            </w:tcBorders>
          </w:tcPr>
          <w:p>
            <w:pPr>
              <w:pStyle w:val="Compact"/>
              <w:spacing w:line="240" w:lineRule="auto" w:after="0"/>
            </w:pPr>
            <w:r>
              <w:rPr>
                <w:rFonts w:ascii="Times New Roman" w:hAnsi="Times New Roman" w:eastAsia="Times New Roman" w:cs="Times New Roman"/>
                <w:b w:val="0"/>
                <w:color w:val="000000"/>
                <w:sz w:val="18"/>
              </w:rPr>
              <w:t xml:space="preserve">Vertex region</w:t>
            </w:r>
          </w:p>
        </w:tc>
        <w:tc>
          <w:tcPr>
            <w:tcW w:type="dxa" w:w="2268"/>
            <w:vAlign w:val="center"/>
            <w:tcBorders>
              <w:top w:val="nil" w:sz="0" w:space="0" w:color="FFFFFF"/>
              <w:left w:val="nil" w:sz="0" w:space="0" w:color="FFFFFF"/>
              <w:bottom w:val="nil" w:sz="0" w:space="0" w:color="FFFFFF"/>
              <w:right w:val="nil" w:sz="0" w:space="0" w:color="FFFFFF"/>
              <w:insideH w:val="nil" w:sz="0" w:space="0" w:color="FFFFFF"/>
              <w:insideV w:val="nil" w:sz="0" w:space="0" w:color="FFFFFF"/>
            </w:tcBorders>
          </w:tcPr>
          <w:p>
            <w:pPr>
              <w:pStyle w:val="Compact"/>
              <w:spacing w:line="240" w:lineRule="auto" w:after="0"/>
            </w:pPr>
            <w:r>
              <w:rPr>
                <w:rStyle w:val="VerbatimChar"/>
                <w:rFonts w:ascii="Times New Roman" w:hAnsi="Times New Roman" w:eastAsia="Times New Roman" w:cs="Times New Roman"/>
                <w:b w:val="0"/>
                <w:color w:val="000000"/>
                <w:sz w:val="18"/>
              </w:rPr>
              <w:t xml:space="preserve">us-central1</w:t>
            </w:r>
          </w:p>
        </w:tc>
      </w:tr>
      <w:tr>
        <w:tc>
          <w:tcPr>
            <w:tcW w:type="dxa" w:w="2608"/>
            <w:vAlign w:val="center"/>
            <w:tcBorders>
              <w:top w:val="nil" w:sz="0" w:space="0" w:color="FFFFFF"/>
              <w:left w:val="nil" w:sz="0" w:space="0" w:color="FFFFFF"/>
              <w:bottom w:val="nil" w:sz="0" w:space="0" w:color="FFFFFF"/>
              <w:right w:val="nil" w:sz="0" w:space="0" w:color="FFFFFF"/>
              <w:insideH w:val="nil" w:sz="0" w:space="0" w:color="FFFFFF"/>
              <w:insideV w:val="nil" w:sz="0" w:space="0" w:color="FFFFFF"/>
            </w:tcBorders>
          </w:tcPr>
          <w:p>
            <w:pPr>
              <w:pStyle w:val="Compact"/>
              <w:spacing w:line="240" w:lineRule="auto" w:after="0"/>
            </w:pPr>
            <w:r>
              <w:rPr>
                <w:rStyle w:val="VerbatimChar"/>
                <w:rFonts w:ascii="Times New Roman" w:hAnsi="Times New Roman" w:eastAsia="Times New Roman" w:cs="Times New Roman"/>
                <w:b w:val="0"/>
                <w:color w:val="000000"/>
                <w:sz w:val="18"/>
              </w:rPr>
              <w:t xml:space="preserve">BLENDED_SCORING_ENABLED</w:t>
            </w:r>
          </w:p>
        </w:tc>
        <w:tc>
          <w:tcPr>
            <w:tcW w:type="dxa" w:w="3969"/>
            <w:vAlign w:val="center"/>
            <w:tcBorders>
              <w:top w:val="nil" w:sz="0" w:space="0" w:color="FFFFFF"/>
              <w:left w:val="nil" w:sz="0" w:space="0" w:color="FFFFFF"/>
              <w:bottom w:val="nil" w:sz="0" w:space="0" w:color="FFFFFF"/>
              <w:right w:val="nil" w:sz="0" w:space="0" w:color="FFFFFF"/>
              <w:insideH w:val="nil" w:sz="0" w:space="0" w:color="FFFFFF"/>
              <w:insideV w:val="nil" w:sz="0" w:space="0" w:color="FFFFFF"/>
            </w:tcBorders>
          </w:tcPr>
          <w:p>
            <w:pPr>
              <w:pStyle w:val="Compact"/>
              <w:spacing w:line="240" w:lineRule="auto" w:after="0"/>
            </w:pPr>
            <w:r>
              <w:rPr>
                <w:rFonts w:ascii="Times New Roman" w:hAnsi="Times New Roman" w:eastAsia="Times New Roman" w:cs="Times New Roman"/>
                <w:b w:val="0"/>
                <w:color w:val="000000"/>
                <w:sz w:val="18"/>
              </w:rPr>
              <w:t xml:space="preserve">Apply 60/40 LLM/heuristic blend</w:t>
            </w:r>
          </w:p>
        </w:tc>
        <w:tc>
          <w:tcPr>
            <w:tcW w:type="dxa" w:w="2268"/>
            <w:vAlign w:val="center"/>
            <w:tcBorders>
              <w:top w:val="nil" w:sz="0" w:space="0" w:color="FFFFFF"/>
              <w:left w:val="nil" w:sz="0" w:space="0" w:color="FFFFFF"/>
              <w:bottom w:val="nil" w:sz="0" w:space="0" w:color="FFFFFF"/>
              <w:right w:val="nil" w:sz="0" w:space="0" w:color="FFFFFF"/>
              <w:insideH w:val="nil" w:sz="0" w:space="0" w:color="FFFFFF"/>
              <w:insideV w:val="nil" w:sz="0" w:space="0" w:color="FFFFFF"/>
            </w:tcBorders>
          </w:tcPr>
          <w:p>
            <w:pPr>
              <w:pStyle w:val="Compact"/>
              <w:spacing w:line="240" w:lineRule="auto" w:after="0"/>
            </w:pPr>
            <w:r>
              <w:rPr>
                <w:rStyle w:val="VerbatimChar"/>
                <w:rFonts w:ascii="Times New Roman" w:hAnsi="Times New Roman" w:eastAsia="Times New Roman" w:cs="Times New Roman"/>
                <w:b w:val="0"/>
                <w:color w:val="000000"/>
                <w:sz w:val="18"/>
              </w:rPr>
              <w:t xml:space="preserve">true</w:t>
            </w:r>
          </w:p>
        </w:tc>
      </w:tr>
      <w:tr>
        <w:tc>
          <w:tcPr>
            <w:tcW w:type="dxa" w:w="2608"/>
            <w:vAlign w:val="center"/>
            <w:tcBorders>
              <w:top w:val="nil" w:sz="0" w:space="0" w:color="FFFFFF"/>
              <w:left w:val="nil" w:sz="0" w:space="0" w:color="FFFFFF"/>
              <w:bottom w:val="nil" w:sz="0" w:space="0" w:color="FFFFFF"/>
              <w:right w:val="nil" w:sz="0" w:space="0" w:color="FFFFFF"/>
              <w:insideH w:val="nil" w:sz="0" w:space="0" w:color="FFFFFF"/>
              <w:insideV w:val="nil" w:sz="0" w:space="0" w:color="FFFFFF"/>
            </w:tcBorders>
          </w:tcPr>
          <w:p>
            <w:pPr>
              <w:pStyle w:val="Compact"/>
              <w:spacing w:line="240" w:lineRule="auto" w:after="0"/>
            </w:pPr>
            <w:r>
              <w:rPr>
                <w:rStyle w:val="VerbatimChar"/>
                <w:rFonts w:ascii="Times New Roman" w:hAnsi="Times New Roman" w:eastAsia="Times New Roman" w:cs="Times New Roman"/>
                <w:b w:val="0"/>
                <w:color w:val="000000"/>
                <w:sz w:val="18"/>
              </w:rPr>
              <w:t xml:space="preserve">SCORING_MODE</w:t>
            </w:r>
          </w:p>
        </w:tc>
        <w:tc>
          <w:tcPr>
            <w:tcW w:type="dxa" w:w="3969"/>
            <w:vAlign w:val="center"/>
            <w:tcBorders>
              <w:top w:val="nil" w:sz="0" w:space="0" w:color="FFFFFF"/>
              <w:left w:val="nil" w:sz="0" w:space="0" w:color="FFFFFF"/>
              <w:bottom w:val="nil" w:sz="0" w:space="0" w:color="FFFFFF"/>
              <w:right w:val="nil" w:sz="0" w:space="0" w:color="FFFFFF"/>
              <w:insideH w:val="nil" w:sz="0" w:space="0" w:color="FFFFFF"/>
              <w:insideV w:val="nil" w:sz="0" w:space="0" w:color="FFFFFF"/>
            </w:tcBorders>
          </w:tcPr>
          <w:p>
            <w:pPr>
              <w:pStyle w:val="Compact"/>
              <w:spacing w:line="240" w:lineRule="auto" w:after="0"/>
            </w:pPr>
            <w:r>
              <w:rPr>
                <w:rFonts w:ascii="Times New Roman" w:hAnsi="Times New Roman" w:eastAsia="Times New Roman" w:cs="Times New Roman"/>
                <w:b w:val="0"/>
                <w:color w:val="000000"/>
                <w:sz w:val="18"/>
              </w:rPr>
              <w:t xml:space="preserve">Scoring core mode (</w:t>
            </w:r>
            <w:r>
              <w:rPr>
                <w:rStyle w:val="VerbatimChar"/>
                <w:rFonts w:ascii="Times New Roman" w:hAnsi="Times New Roman" w:eastAsia="Times New Roman" w:cs="Times New Roman"/>
                <w:b w:val="0"/>
                <w:color w:val="000000"/>
                <w:sz w:val="18"/>
              </w:rPr>
              <w:t xml:space="preserve">blended</w:t>
            </w:r>
            <w:r>
              <w:rPr>
                <w:rFonts w:ascii="Times New Roman" w:hAnsi="Times New Roman" w:eastAsia="Times New Roman" w:cs="Times New Roman"/>
                <w:b w:val="0"/>
                <w:color w:val="000000"/>
                <w:sz w:val="18"/>
              </w:rPr>
              <w:t xml:space="preserve"> </w:t>
            </w:r>
            <w:r>
              <w:rPr>
                <w:rFonts w:ascii="Times New Roman" w:hAnsi="Times New Roman" w:eastAsia="Times New Roman" w:cs="Times New Roman"/>
                <w:b w:val="0"/>
                <w:color w:val="000000"/>
                <w:sz w:val="18"/>
              </w:rPr>
              <w:t xml:space="preserve">or</w:t>
            </w:r>
            <w:r>
              <w:rPr>
                <w:rFonts w:ascii="Times New Roman" w:hAnsi="Times New Roman" w:eastAsia="Times New Roman" w:cs="Times New Roman"/>
                <w:b w:val="0"/>
                <w:color w:val="000000"/>
                <w:sz w:val="18"/>
              </w:rPr>
              <w:t xml:space="preserve"> </w:t>
            </w:r>
            <w:r>
              <w:rPr>
                <w:rStyle w:val="VerbatimChar"/>
                <w:rFonts w:ascii="Times New Roman" w:hAnsi="Times New Roman" w:eastAsia="Times New Roman" w:cs="Times New Roman"/>
                <w:b w:val="0"/>
                <w:color w:val="000000"/>
                <w:sz w:val="18"/>
              </w:rPr>
              <w:t xml:space="preserve">heuristic</w:t>
            </w:r>
            <w:r>
              <w:rPr>
                <w:rFonts w:ascii="Times New Roman" w:hAnsi="Times New Roman" w:eastAsia="Times New Roman" w:cs="Times New Roman"/>
                <w:b w:val="0"/>
                <w:color w:val="000000"/>
                <w:sz w:val="18"/>
              </w:rPr>
              <w:t xml:space="preserve">) — added with the comparative study</w:t>
            </w:r>
          </w:p>
        </w:tc>
        <w:tc>
          <w:tcPr>
            <w:tcW w:type="dxa" w:w="2268"/>
            <w:vAlign w:val="center"/>
            <w:tcBorders>
              <w:top w:val="nil" w:sz="0" w:space="0" w:color="FFFFFF"/>
              <w:left w:val="nil" w:sz="0" w:space="0" w:color="FFFFFF"/>
              <w:bottom w:val="nil" w:sz="0" w:space="0" w:color="FFFFFF"/>
              <w:right w:val="nil" w:sz="0" w:space="0" w:color="FFFFFF"/>
              <w:insideH w:val="nil" w:sz="0" w:space="0" w:color="FFFFFF"/>
              <w:insideV w:val="nil" w:sz="0" w:space="0" w:color="FFFFFF"/>
            </w:tcBorders>
          </w:tcPr>
          <w:p>
            <w:pPr>
              <w:pStyle w:val="Compact"/>
              <w:spacing w:line="240" w:lineRule="auto" w:after="0"/>
            </w:pPr>
            <w:r>
              <w:rPr>
                <w:rStyle w:val="VerbatimChar"/>
                <w:rFonts w:ascii="Times New Roman" w:hAnsi="Times New Roman" w:eastAsia="Times New Roman" w:cs="Times New Roman"/>
                <w:b w:val="0"/>
                <w:color w:val="000000"/>
                <w:sz w:val="18"/>
              </w:rPr>
              <w:t xml:space="preserve">blended</w:t>
            </w:r>
          </w:p>
        </w:tc>
      </w:tr>
      <w:tr>
        <w:tc>
          <w:tcPr>
            <w:tcW w:type="dxa" w:w="2608"/>
            <w:vAlign w:val="center"/>
            <w:tcBorders>
              <w:top w:val="nil" w:sz="0" w:space="0" w:color="FFFFFF"/>
              <w:left w:val="nil" w:sz="0" w:space="0" w:color="FFFFFF"/>
              <w:bottom w:val="nil" w:sz="0" w:space="0" w:color="FFFFFF"/>
              <w:right w:val="nil" w:sz="0" w:space="0" w:color="FFFFFF"/>
              <w:insideH w:val="nil" w:sz="0" w:space="0" w:color="FFFFFF"/>
              <w:insideV w:val="nil" w:sz="0" w:space="0" w:color="FFFFFF"/>
            </w:tcBorders>
          </w:tcPr>
          <w:p>
            <w:pPr>
              <w:pStyle w:val="Compact"/>
              <w:spacing w:line="240" w:lineRule="auto" w:after="0"/>
            </w:pPr>
            <w:r>
              <w:rPr>
                <w:rStyle w:val="VerbatimChar"/>
                <w:rFonts w:ascii="Times New Roman" w:hAnsi="Times New Roman" w:eastAsia="Times New Roman" w:cs="Times New Roman"/>
                <w:b w:val="0"/>
                <w:color w:val="000000"/>
                <w:sz w:val="18"/>
              </w:rPr>
              <w:t xml:space="preserve">RESULT_CACHE_ENABLED</w:t>
            </w:r>
          </w:p>
        </w:tc>
        <w:tc>
          <w:tcPr>
            <w:tcW w:type="dxa" w:w="3969"/>
            <w:vAlign w:val="center"/>
            <w:tcBorders>
              <w:top w:val="nil" w:sz="0" w:space="0" w:color="FFFFFF"/>
              <w:left w:val="nil" w:sz="0" w:space="0" w:color="FFFFFF"/>
              <w:bottom w:val="nil" w:sz="0" w:space="0" w:color="FFFFFF"/>
              <w:right w:val="nil" w:sz="0" w:space="0" w:color="FFFFFF"/>
              <w:insideH w:val="nil" w:sz="0" w:space="0" w:color="FFFFFF"/>
              <w:insideV w:val="nil" w:sz="0" w:space="0" w:color="FFFFFF"/>
            </w:tcBorders>
          </w:tcPr>
          <w:p>
            <w:pPr>
              <w:pStyle w:val="Compact"/>
              <w:spacing w:line="240" w:lineRule="auto" w:after="0"/>
            </w:pPr>
            <w:r>
              <w:rPr>
                <w:rFonts w:ascii="Times New Roman" w:hAnsi="Times New Roman" w:eastAsia="Times New Roman" w:cs="Times New Roman"/>
                <w:b w:val="0"/>
                <w:color w:val="000000"/>
                <w:sz w:val="18"/>
              </w:rPr>
              <w:t xml:space="preserve">In-memory cache</w:t>
            </w:r>
          </w:p>
        </w:tc>
        <w:tc>
          <w:tcPr>
            <w:tcW w:type="dxa" w:w="2268"/>
            <w:vAlign w:val="center"/>
            <w:tcBorders>
              <w:top w:val="nil" w:sz="0" w:space="0" w:color="FFFFFF"/>
              <w:left w:val="nil" w:sz="0" w:space="0" w:color="FFFFFF"/>
              <w:bottom w:val="nil" w:sz="0" w:space="0" w:color="FFFFFF"/>
              <w:right w:val="nil" w:sz="0" w:space="0" w:color="FFFFFF"/>
              <w:insideH w:val="nil" w:sz="0" w:space="0" w:color="FFFFFF"/>
              <w:insideV w:val="nil" w:sz="0" w:space="0" w:color="FFFFFF"/>
            </w:tcBorders>
          </w:tcPr>
          <w:p>
            <w:pPr>
              <w:pStyle w:val="Compact"/>
              <w:spacing w:line="240" w:lineRule="auto" w:after="0"/>
            </w:pPr>
            <w:r>
              <w:rPr>
                <w:rStyle w:val="VerbatimChar"/>
                <w:rFonts w:ascii="Times New Roman" w:hAnsi="Times New Roman" w:eastAsia="Times New Roman" w:cs="Times New Roman"/>
                <w:b w:val="0"/>
                <w:color w:val="000000"/>
                <w:sz w:val="18"/>
              </w:rPr>
              <w:t xml:space="preserve">true</w:t>
            </w:r>
          </w:p>
        </w:tc>
      </w:tr>
      <w:tr>
        <w:tc>
          <w:tcPr>
            <w:tcW w:type="dxa" w:w="2608"/>
            <w:vAlign w:val="center"/>
            <w:tcBorders>
              <w:top w:val="nil" w:sz="0" w:space="0" w:color="FFFFFF"/>
              <w:left w:val="nil" w:sz="0" w:space="0" w:color="FFFFFF"/>
              <w:bottom w:val="nil" w:sz="0" w:space="0" w:color="FFFFFF"/>
              <w:right w:val="nil" w:sz="0" w:space="0" w:color="FFFFFF"/>
              <w:insideH w:val="nil" w:sz="0" w:space="0" w:color="FFFFFF"/>
              <w:insideV w:val="nil" w:sz="0" w:space="0" w:color="FFFFFF"/>
            </w:tcBorders>
          </w:tcPr>
          <w:p>
            <w:pPr>
              <w:pStyle w:val="Compact"/>
              <w:spacing w:line="240" w:lineRule="auto" w:after="0"/>
            </w:pPr>
            <w:r>
              <w:rPr>
                <w:rStyle w:val="VerbatimChar"/>
                <w:rFonts w:ascii="Times New Roman" w:hAnsi="Times New Roman" w:eastAsia="Times New Roman" w:cs="Times New Roman"/>
                <w:b w:val="0"/>
                <w:color w:val="000000"/>
                <w:sz w:val="18"/>
              </w:rPr>
              <w:t xml:space="preserve">RESULT_CACHE_TTL_SECONDS</w:t>
            </w:r>
          </w:p>
        </w:tc>
        <w:tc>
          <w:tcPr>
            <w:tcW w:type="dxa" w:w="3969"/>
            <w:vAlign w:val="center"/>
            <w:tcBorders>
              <w:top w:val="nil" w:sz="0" w:space="0" w:color="FFFFFF"/>
              <w:left w:val="nil" w:sz="0" w:space="0" w:color="FFFFFF"/>
              <w:bottom w:val="nil" w:sz="0" w:space="0" w:color="FFFFFF"/>
              <w:right w:val="nil" w:sz="0" w:space="0" w:color="FFFFFF"/>
              <w:insideH w:val="nil" w:sz="0" w:space="0" w:color="FFFFFF"/>
              <w:insideV w:val="nil" w:sz="0" w:space="0" w:color="FFFFFF"/>
            </w:tcBorders>
          </w:tcPr>
          <w:p>
            <w:pPr>
              <w:pStyle w:val="Compact"/>
              <w:spacing w:line="240" w:lineRule="auto" w:after="0"/>
            </w:pPr>
            <w:r>
              <w:rPr>
                <w:rFonts w:ascii="Times New Roman" w:hAnsi="Times New Roman" w:eastAsia="Times New Roman" w:cs="Times New Roman"/>
                <w:b w:val="0"/>
                <w:color w:val="000000"/>
                <w:sz w:val="18"/>
              </w:rPr>
              <w:t xml:space="preserve">Cache TTL</w:t>
            </w:r>
          </w:p>
        </w:tc>
        <w:tc>
          <w:tcPr>
            <w:tcW w:type="dxa" w:w="2268"/>
            <w:vAlign w:val="center"/>
            <w:tcBorders>
              <w:top w:val="nil" w:sz="0" w:space="0" w:color="FFFFFF"/>
              <w:left w:val="nil" w:sz="0" w:space="0" w:color="FFFFFF"/>
              <w:bottom w:val="nil" w:sz="0" w:space="0" w:color="FFFFFF"/>
              <w:right w:val="nil" w:sz="0" w:space="0" w:color="FFFFFF"/>
              <w:insideH w:val="nil" w:sz="0" w:space="0" w:color="FFFFFF"/>
              <w:insideV w:val="nil" w:sz="0" w:space="0" w:color="FFFFFF"/>
            </w:tcBorders>
          </w:tcPr>
          <w:p>
            <w:pPr>
              <w:pStyle w:val="Compact"/>
              <w:spacing w:line="240" w:lineRule="auto" w:after="0"/>
            </w:pPr>
            <w:r>
              <w:rPr>
                <w:rFonts w:ascii="Times New Roman" w:hAnsi="Times New Roman" w:eastAsia="Times New Roman" w:cs="Times New Roman"/>
                <w:b w:val="0"/>
                <w:color w:val="000000"/>
                <w:sz w:val="18"/>
              </w:rPr>
              <w:t xml:space="preserve">3600</w:t>
            </w:r>
          </w:p>
        </w:tc>
      </w:tr>
      <w:tr>
        <w:tc>
          <w:tcPr>
            <w:tcW w:type="dxa" w:w="2608"/>
            <w:vAlign w:val="center"/>
            <w:tcBorders>
              <w:top w:val="nil" w:sz="0" w:space="0" w:color="FFFFFF"/>
              <w:left w:val="nil" w:sz="0" w:space="0" w:color="FFFFFF"/>
              <w:bottom w:val="nil" w:sz="0" w:space="0" w:color="FFFFFF"/>
              <w:right w:val="nil" w:sz="0" w:space="0" w:color="FFFFFF"/>
              <w:insideH w:val="nil" w:sz="0" w:space="0" w:color="FFFFFF"/>
              <w:insideV w:val="nil" w:sz="0" w:space="0" w:color="FFFFFF"/>
            </w:tcBorders>
          </w:tcPr>
          <w:p>
            <w:pPr>
              <w:pStyle w:val="Compact"/>
              <w:spacing w:line="240" w:lineRule="auto" w:after="0"/>
            </w:pPr>
            <w:r>
              <w:rPr>
                <w:rStyle w:val="VerbatimChar"/>
                <w:rFonts w:ascii="Times New Roman" w:hAnsi="Times New Roman" w:eastAsia="Times New Roman" w:cs="Times New Roman"/>
                <w:b w:val="0"/>
                <w:color w:val="000000"/>
                <w:sz w:val="18"/>
              </w:rPr>
              <w:t xml:space="preserve">CORS_ORIGINS</w:t>
            </w:r>
          </w:p>
        </w:tc>
        <w:tc>
          <w:tcPr>
            <w:tcW w:type="dxa" w:w="3969"/>
            <w:vAlign w:val="center"/>
            <w:tcBorders>
              <w:top w:val="nil" w:sz="0" w:space="0" w:color="FFFFFF"/>
              <w:left w:val="nil" w:sz="0" w:space="0" w:color="FFFFFF"/>
              <w:bottom w:val="nil" w:sz="0" w:space="0" w:color="FFFFFF"/>
              <w:right w:val="nil" w:sz="0" w:space="0" w:color="FFFFFF"/>
              <w:insideH w:val="nil" w:sz="0" w:space="0" w:color="FFFFFF"/>
              <w:insideV w:val="nil" w:sz="0" w:space="0" w:color="FFFFFF"/>
            </w:tcBorders>
          </w:tcPr>
          <w:p>
            <w:pPr>
              <w:pStyle w:val="Compact"/>
              <w:spacing w:line="240" w:lineRule="auto" w:after="0"/>
            </w:pPr>
            <w:r>
              <w:rPr>
                <w:rFonts w:ascii="Times New Roman" w:hAnsi="Times New Roman" w:eastAsia="Times New Roman" w:cs="Times New Roman"/>
                <w:b w:val="0"/>
                <w:color w:val="000000"/>
                <w:sz w:val="18"/>
              </w:rPr>
              <w:t xml:space="preserve">Allowed CORS origins</w:t>
            </w:r>
          </w:p>
        </w:tc>
        <w:tc>
          <w:tcPr>
            <w:tcW w:type="dxa" w:w="2268"/>
            <w:vAlign w:val="center"/>
            <w:tcBorders>
              <w:top w:val="nil" w:sz="0" w:space="0" w:color="FFFFFF"/>
              <w:left w:val="nil" w:sz="0" w:space="0" w:color="FFFFFF"/>
              <w:bottom w:val="nil" w:sz="0" w:space="0" w:color="FFFFFF"/>
              <w:right w:val="nil" w:sz="0" w:space="0" w:color="FFFFFF"/>
              <w:insideH w:val="nil" w:sz="0" w:space="0" w:color="FFFFFF"/>
              <w:insideV w:val="nil" w:sz="0" w:space="0" w:color="FFFFFF"/>
            </w:tcBorders>
          </w:tcPr>
          <w:p>
            <w:pPr>
              <w:pStyle w:val="Compact"/>
              <w:spacing w:line="240" w:lineRule="auto" w:after="0"/>
            </w:pPr>
            <w:r>
              <w:rPr>
                <w:rStyle w:val="VerbatimChar"/>
                <w:rFonts w:ascii="Times New Roman" w:hAnsi="Times New Roman" w:eastAsia="Times New Roman" w:cs="Times New Roman"/>
                <w:b w:val="0"/>
                <w:color w:val="000000"/>
                <w:sz w:val="18"/>
              </w:rPr>
              <w:t xml:space="preserve">localhost</w:t>
            </w:r>
            <w:r>
              <w:rPr>
                <w:rFonts w:ascii="Times New Roman" w:hAnsi="Times New Roman" w:eastAsia="Times New Roman" w:cs="Times New Roman"/>
                <w:b w:val="0"/>
                <w:color w:val="000000"/>
                <w:sz w:val="18"/>
              </w:rPr>
              <w:t xml:space="preserve"> </w:t>
            </w:r>
            <w:r>
              <w:rPr>
                <w:rFonts w:ascii="Times New Roman" w:hAnsi="Times New Roman" w:eastAsia="Times New Roman" w:cs="Times New Roman"/>
                <w:b w:val="0"/>
                <w:color w:val="000000"/>
                <w:sz w:val="18"/>
              </w:rPr>
              <w:t xml:space="preserve">defaults</w:t>
            </w:r>
          </w:p>
        </w:tc>
      </w:tr>
      <w:tr>
        <w:tc>
          <w:tcPr>
            <w:tcW w:type="dxa" w:w="2608"/>
            <w:vAlign w:val="center"/>
            <w:tcBorders>
              <w:top w:val="nil" w:sz="0" w:space="0" w:color="FFFFFF"/>
              <w:left w:val="nil" w:sz="0" w:space="0" w:color="FFFFFF"/>
              <w:bottom w:val="nil" w:sz="0" w:space="0" w:color="FFFFFF"/>
              <w:right w:val="nil" w:sz="0" w:space="0" w:color="FFFFFF"/>
              <w:insideH w:val="nil" w:sz="0" w:space="0" w:color="FFFFFF"/>
              <w:insideV w:val="nil" w:sz="0" w:space="0" w:color="FFFFFF"/>
            </w:tcBorders>
          </w:tcPr>
          <w:p>
            <w:pPr>
              <w:pStyle w:val="Compact"/>
              <w:spacing w:line="240" w:lineRule="auto" w:after="0"/>
            </w:pPr>
            <w:r>
              <w:rPr>
                <w:rStyle w:val="VerbatimChar"/>
                <w:rFonts w:ascii="Times New Roman" w:hAnsi="Times New Roman" w:eastAsia="Times New Roman" w:cs="Times New Roman"/>
                <w:b w:val="0"/>
                <w:color w:val="000000"/>
                <w:sz w:val="18"/>
              </w:rPr>
              <w:t xml:space="preserve">FRONTEND_URL</w:t>
            </w:r>
          </w:p>
        </w:tc>
        <w:tc>
          <w:tcPr>
            <w:tcW w:type="dxa" w:w="3969"/>
            <w:vAlign w:val="center"/>
            <w:tcBorders>
              <w:top w:val="nil" w:sz="0" w:space="0" w:color="FFFFFF"/>
              <w:left w:val="nil" w:sz="0" w:space="0" w:color="FFFFFF"/>
              <w:bottom w:val="nil" w:sz="0" w:space="0" w:color="FFFFFF"/>
              <w:right w:val="nil" w:sz="0" w:space="0" w:color="FFFFFF"/>
              <w:insideH w:val="nil" w:sz="0" w:space="0" w:color="FFFFFF"/>
              <w:insideV w:val="nil" w:sz="0" w:space="0" w:color="FFFFFF"/>
            </w:tcBorders>
          </w:tcPr>
          <w:p>
            <w:pPr>
              <w:pStyle w:val="Compact"/>
              <w:spacing w:line="240" w:lineRule="auto" w:after="0"/>
            </w:pPr>
            <w:r>
              <w:rPr>
                <w:rFonts w:ascii="Times New Roman" w:hAnsi="Times New Roman" w:eastAsia="Times New Roman" w:cs="Times New Roman"/>
                <w:b w:val="0"/>
                <w:color w:val="000000"/>
                <w:sz w:val="18"/>
              </w:rPr>
              <w:t xml:space="preserve">Canonical frontend URL</w:t>
            </w:r>
          </w:p>
        </w:tc>
        <w:tc>
          <w:tcPr>
            <w:tcW w:type="dxa" w:w="2268"/>
            <w:vAlign w:val="center"/>
            <w:tcBorders>
              <w:top w:val="nil" w:sz="0" w:space="0" w:color="FFFFFF"/>
              <w:left w:val="nil" w:sz="0" w:space="0" w:color="FFFFFF"/>
              <w:bottom w:val="nil" w:sz="0" w:space="0" w:color="FFFFFF"/>
              <w:right w:val="nil" w:sz="0" w:space="0" w:color="FFFFFF"/>
              <w:insideH w:val="nil" w:sz="0" w:space="0" w:color="FFFFFF"/>
              <w:insideV w:val="nil" w:sz="0" w:space="0" w:color="FFFFFF"/>
            </w:tcBorders>
          </w:tcPr>
          <w:p>
            <w:pPr>
              <w:pStyle w:val="Compact"/>
              <w:spacing w:line="240" w:lineRule="auto" w:after="0"/>
            </w:pPr>
            <w:r>
              <w:rPr>
                <w:rFonts w:ascii="Times New Roman" w:hAnsi="Times New Roman" w:eastAsia="Times New Roman" w:cs="Times New Roman"/>
                <w:b w:val="0"/>
                <w:color w:val="000000"/>
                <w:sz w:val="18"/>
              </w:rPr>
              <w:t xml:space="preserve">(set in production)</w:t>
            </w:r>
          </w:p>
        </w:tc>
      </w:tr>
      <w:tr>
        <w:tc>
          <w:tcPr>
            <w:tcW w:type="dxa" w:w="2608"/>
            <w:vAlign w:val="center"/>
            <w:tcBorders>
              <w:top w:val="nil" w:sz="0" w:space="0" w:color="FFFFFF"/>
              <w:left w:val="nil" w:sz="0" w:space="0" w:color="FFFFFF"/>
              <w:bottom w:val="nil" w:sz="0" w:space="0" w:color="FFFFFF"/>
              <w:right w:val="nil" w:sz="0" w:space="0" w:color="FFFFFF"/>
              <w:insideH w:val="nil" w:sz="0" w:space="0" w:color="FFFFFF"/>
              <w:insideV w:val="nil" w:sz="0" w:space="0" w:color="FFFFFF"/>
            </w:tcBorders>
          </w:tcPr>
          <w:p>
            <w:pPr>
              <w:pStyle w:val="Compact"/>
              <w:spacing w:line="240" w:lineRule="auto" w:after="0"/>
            </w:pPr>
            <w:r>
              <w:rPr>
                <w:rStyle w:val="VerbatimChar"/>
                <w:rFonts w:ascii="Times New Roman" w:hAnsi="Times New Roman" w:eastAsia="Times New Roman" w:cs="Times New Roman"/>
                <w:b w:val="0"/>
                <w:color w:val="000000"/>
                <w:sz w:val="18"/>
              </w:rPr>
              <w:t xml:space="preserve">GOOGLE_CLIENT_ID</w:t>
            </w:r>
            <w:r>
              <w:rPr>
                <w:rFonts w:ascii="Times New Roman" w:hAnsi="Times New Roman" w:eastAsia="Times New Roman" w:cs="Times New Roman"/>
                <w:b w:val="0"/>
                <w:color w:val="000000"/>
                <w:sz w:val="18"/>
              </w:rPr>
              <w:t xml:space="preserve"> </w:t>
            </w:r>
            <w:r>
              <w:rPr>
                <w:rFonts w:ascii="Times New Roman" w:hAnsi="Times New Roman" w:eastAsia="Times New Roman" w:cs="Times New Roman"/>
                <w:b w:val="0"/>
                <w:color w:val="000000"/>
                <w:sz w:val="18"/>
              </w:rPr>
              <w:t xml:space="preserve">/</w:t>
            </w:r>
            <w:r>
              <w:rPr>
                <w:rFonts w:ascii="Times New Roman" w:hAnsi="Times New Roman" w:eastAsia="Times New Roman" w:cs="Times New Roman"/>
                <w:b w:val="0"/>
                <w:color w:val="000000"/>
                <w:sz w:val="18"/>
              </w:rPr>
              <w:t xml:space="preserve"> </w:t>
            </w:r>
            <w:r>
              <w:rPr>
                <w:rStyle w:val="VerbatimChar"/>
                <w:rFonts w:ascii="Times New Roman" w:hAnsi="Times New Roman" w:eastAsia="Times New Roman" w:cs="Times New Roman"/>
                <w:b w:val="0"/>
                <w:color w:val="000000"/>
                <w:sz w:val="18"/>
              </w:rPr>
              <w:t xml:space="preserve">GOOGLE_CLIENT_SECRET</w:t>
            </w:r>
            <w:r>
              <w:rPr>
                <w:rFonts w:ascii="Times New Roman" w:hAnsi="Times New Roman" w:eastAsia="Times New Roman" w:cs="Times New Roman"/>
                <w:b w:val="0"/>
                <w:color w:val="000000"/>
                <w:sz w:val="18"/>
              </w:rPr>
              <w:t xml:space="preserve"> </w:t>
            </w:r>
            <w:r>
              <w:rPr>
                <w:rFonts w:ascii="Times New Roman" w:hAnsi="Times New Roman" w:eastAsia="Times New Roman" w:cs="Times New Roman"/>
                <w:b w:val="0"/>
                <w:color w:val="000000"/>
                <w:sz w:val="18"/>
              </w:rPr>
              <w:t xml:space="preserve">/</w:t>
            </w:r>
            <w:r>
              <w:rPr>
                <w:rFonts w:ascii="Times New Roman" w:hAnsi="Times New Roman" w:eastAsia="Times New Roman" w:cs="Times New Roman"/>
                <w:b w:val="0"/>
                <w:color w:val="000000"/>
                <w:sz w:val="18"/>
              </w:rPr>
              <w:t xml:space="preserve"> </w:t>
            </w:r>
            <w:r>
              <w:rPr>
                <w:rStyle w:val="VerbatimChar"/>
                <w:rFonts w:ascii="Times New Roman" w:hAnsi="Times New Roman" w:eastAsia="Times New Roman" w:cs="Times New Roman"/>
                <w:b w:val="0"/>
                <w:color w:val="000000"/>
                <w:sz w:val="18"/>
              </w:rPr>
              <w:t xml:space="preserve">GOOGLE_REDIRECT_URI</w:t>
            </w:r>
          </w:p>
        </w:tc>
        <w:tc>
          <w:tcPr>
            <w:tcW w:type="dxa" w:w="3969"/>
            <w:vAlign w:val="center"/>
            <w:tcBorders>
              <w:top w:val="nil" w:sz="0" w:space="0" w:color="FFFFFF"/>
              <w:left w:val="nil" w:sz="0" w:space="0" w:color="FFFFFF"/>
              <w:bottom w:val="nil" w:sz="0" w:space="0" w:color="FFFFFF"/>
              <w:right w:val="nil" w:sz="0" w:space="0" w:color="FFFFFF"/>
              <w:insideH w:val="nil" w:sz="0" w:space="0" w:color="FFFFFF"/>
              <w:insideV w:val="nil" w:sz="0" w:space="0" w:color="FFFFFF"/>
            </w:tcBorders>
          </w:tcPr>
          <w:p>
            <w:pPr>
              <w:pStyle w:val="Compact"/>
              <w:spacing w:line="240" w:lineRule="auto" w:after="0"/>
            </w:pPr>
            <w:r>
              <w:rPr>
                <w:rFonts w:ascii="Times New Roman" w:hAnsi="Times New Roman" w:eastAsia="Times New Roman" w:cs="Times New Roman"/>
                <w:b w:val="0"/>
                <w:color w:val="000000"/>
                <w:sz w:val="18"/>
              </w:rPr>
              <w:t xml:space="preserve">Google OAuth</w:t>
            </w:r>
          </w:p>
        </w:tc>
        <w:tc>
          <w:tcPr>
            <w:tcW w:type="dxa" w:w="2268"/>
            <w:vAlign w:val="center"/>
            <w:tcBorders>
              <w:top w:val="nil" w:sz="0" w:space="0" w:color="FFFFFF"/>
              <w:left w:val="nil" w:sz="0" w:space="0" w:color="FFFFFF"/>
              <w:bottom w:val="nil" w:sz="0" w:space="0" w:color="FFFFFF"/>
              <w:right w:val="nil" w:sz="0" w:space="0" w:color="FFFFFF"/>
              <w:insideH w:val="nil" w:sz="0" w:space="0" w:color="FFFFFF"/>
              <w:insideV w:val="nil" w:sz="0" w:space="0" w:color="FFFFFF"/>
            </w:tcBorders>
          </w:tcPr>
          <w:p>
            <w:pPr>
              <w:pStyle w:val="Compact"/>
              <w:spacing w:line="240" w:lineRule="auto" w:after="0"/>
            </w:pPr>
            <w:r>
              <w:rPr>
                <w:rFonts w:ascii="Times New Roman" w:hAnsi="Times New Roman" w:eastAsia="Times New Roman" w:cs="Times New Roman"/>
                <w:b w:val="0"/>
                <w:color w:val="000000"/>
                <w:sz w:val="18"/>
              </w:rPr>
              <w:t xml:space="preserve">(must override)</w:t>
            </w:r>
          </w:p>
        </w:tc>
      </w:tr>
      <w:tr>
        <w:tc>
          <w:tcPr>
            <w:tcW w:type="dxa" w:w="2608"/>
            <w:vAlign w:val="center"/>
            <w:tcBorders>
              <w:top w:val="nil" w:sz="0" w:space="0" w:color="FFFFFF"/>
              <w:left w:val="nil" w:sz="0" w:space="0" w:color="FFFFFF"/>
              <w:bottom w:val="nil" w:sz="0" w:space="0" w:color="FFFFFF"/>
              <w:right w:val="nil" w:sz="0" w:space="0" w:color="FFFFFF"/>
              <w:insideH w:val="nil" w:sz="0" w:space="0" w:color="FFFFFF"/>
              <w:insideV w:val="nil" w:sz="0" w:space="0" w:color="FFFFFF"/>
            </w:tcBorders>
          </w:tcPr>
          <w:p>
            <w:pPr>
              <w:pStyle w:val="Compact"/>
              <w:spacing w:line="240" w:lineRule="auto" w:after="0"/>
            </w:pPr>
            <w:r>
              <w:rPr>
                <w:rStyle w:val="VerbatimChar"/>
                <w:rFonts w:ascii="Times New Roman" w:hAnsi="Times New Roman" w:eastAsia="Times New Roman" w:cs="Times New Roman"/>
                <w:b w:val="0"/>
                <w:color w:val="000000"/>
                <w:sz w:val="18"/>
              </w:rPr>
              <w:t xml:space="preserve">RESEND_API_KEY</w:t>
            </w:r>
          </w:p>
        </w:tc>
        <w:tc>
          <w:tcPr>
            <w:tcW w:type="dxa" w:w="3969"/>
            <w:vAlign w:val="center"/>
            <w:tcBorders>
              <w:top w:val="nil" w:sz="0" w:space="0" w:color="FFFFFF"/>
              <w:left w:val="nil" w:sz="0" w:space="0" w:color="FFFFFF"/>
              <w:bottom w:val="nil" w:sz="0" w:space="0" w:color="FFFFFF"/>
              <w:right w:val="nil" w:sz="0" w:space="0" w:color="FFFFFF"/>
              <w:insideH w:val="nil" w:sz="0" w:space="0" w:color="FFFFFF"/>
              <w:insideV w:val="nil" w:sz="0" w:space="0" w:color="FFFFFF"/>
            </w:tcBorders>
          </w:tcPr>
          <w:p>
            <w:pPr>
              <w:pStyle w:val="Compact"/>
              <w:spacing w:line="240" w:lineRule="auto" w:after="0"/>
            </w:pPr>
            <w:r>
              <w:rPr>
                <w:rFonts w:ascii="Times New Roman" w:hAnsi="Times New Roman" w:eastAsia="Times New Roman" w:cs="Times New Roman"/>
                <w:b w:val="0"/>
                <w:color w:val="000000"/>
                <w:sz w:val="18"/>
              </w:rPr>
              <w:t xml:space="preserve">Transactional email</w:t>
            </w:r>
          </w:p>
        </w:tc>
        <w:tc>
          <w:tcPr>
            <w:tcW w:type="dxa" w:w="2268"/>
            <w:vAlign w:val="center"/>
            <w:tcBorders>
              <w:top w:val="nil" w:sz="0" w:space="0" w:color="FFFFFF"/>
              <w:left w:val="nil" w:sz="0" w:space="0" w:color="FFFFFF"/>
              <w:bottom w:val="nil" w:sz="0" w:space="0" w:color="FFFFFF"/>
              <w:right w:val="nil" w:sz="0" w:space="0" w:color="FFFFFF"/>
              <w:insideH w:val="nil" w:sz="0" w:space="0" w:color="FFFFFF"/>
              <w:insideV w:val="nil" w:sz="0" w:space="0" w:color="FFFFFF"/>
            </w:tcBorders>
          </w:tcPr>
          <w:p>
            <w:pPr>
              <w:pStyle w:val="Compact"/>
              <w:spacing w:line="240" w:lineRule="auto" w:after="0"/>
            </w:pPr>
            <w:r>
              <w:rPr>
                <w:rFonts w:ascii="Times New Roman" w:hAnsi="Times New Roman" w:eastAsia="Times New Roman" w:cs="Times New Roman"/>
                <w:b w:val="0"/>
                <w:color w:val="000000"/>
                <w:sz w:val="18"/>
              </w:rPr>
              <w:t xml:space="preserve">(must override)</w:t>
            </w:r>
          </w:p>
        </w:tc>
      </w:tr>
      <w:tr>
        <w:tc>
          <w:tcPr>
            <w:tcW w:type="dxa" w:w="2608"/>
            <w:vAlign w:val="center"/>
            <w:tcBorders>
              <w:top w:val="nil" w:sz="0" w:space="0" w:color="FFFFFF"/>
              <w:left w:val="nil" w:sz="0" w:space="0" w:color="FFFFFF"/>
              <w:bottom w:val="single" w:sz="12" w:space="0" w:color="000000"/>
              <w:right w:val="nil" w:sz="0" w:space="0" w:color="FFFFFF"/>
              <w:insideH w:val="nil" w:sz="0" w:space="0" w:color="FFFFFF"/>
              <w:insideV w:val="nil" w:sz="0" w:space="0" w:color="FFFFFF"/>
            </w:tcBorders>
          </w:tcPr>
          <w:p>
            <w:pPr>
              <w:pStyle w:val="Compact"/>
              <w:spacing w:line="240" w:lineRule="auto" w:after="0"/>
            </w:pPr>
            <w:r>
              <w:rPr>
                <w:rStyle w:val="VerbatimChar"/>
                <w:rFonts w:ascii="Times New Roman" w:hAnsi="Times New Roman" w:eastAsia="Times New Roman" w:cs="Times New Roman"/>
                <w:b w:val="0"/>
                <w:color w:val="000000"/>
                <w:sz w:val="18"/>
              </w:rPr>
              <w:t xml:space="preserve">SENTRY_DSN</w:t>
            </w:r>
          </w:p>
        </w:tc>
        <w:tc>
          <w:tcPr>
            <w:tcW w:type="dxa" w:w="3969"/>
            <w:vAlign w:val="center"/>
            <w:tcBorders>
              <w:top w:val="nil" w:sz="0" w:space="0" w:color="FFFFFF"/>
              <w:left w:val="nil" w:sz="0" w:space="0" w:color="FFFFFF"/>
              <w:bottom w:val="single" w:sz="12" w:space="0" w:color="000000"/>
              <w:right w:val="nil" w:sz="0" w:space="0" w:color="FFFFFF"/>
              <w:insideH w:val="nil" w:sz="0" w:space="0" w:color="FFFFFF"/>
              <w:insideV w:val="nil" w:sz="0" w:space="0" w:color="FFFFFF"/>
            </w:tcBorders>
          </w:tcPr>
          <w:p>
            <w:pPr>
              <w:pStyle w:val="Compact"/>
              <w:spacing w:line="240" w:lineRule="auto" w:after="0"/>
            </w:pPr>
            <w:r>
              <w:rPr>
                <w:rFonts w:ascii="Times New Roman" w:hAnsi="Times New Roman" w:eastAsia="Times New Roman" w:cs="Times New Roman"/>
                <w:b w:val="0"/>
                <w:color w:val="000000"/>
                <w:sz w:val="18"/>
              </w:rPr>
              <w:t xml:space="preserve">Error tracking</w:t>
            </w:r>
          </w:p>
        </w:tc>
        <w:tc>
          <w:tcPr>
            <w:tcW w:type="dxa" w:w="2268"/>
            <w:vAlign w:val="center"/>
            <w:tcBorders>
              <w:top w:val="nil" w:sz="0" w:space="0" w:color="FFFFFF"/>
              <w:left w:val="nil" w:sz="0" w:space="0" w:color="FFFFFF"/>
              <w:bottom w:val="single" w:sz="12" w:space="0" w:color="000000"/>
              <w:right w:val="nil" w:sz="0" w:space="0" w:color="FFFFFF"/>
              <w:insideH w:val="nil" w:sz="0" w:space="0" w:color="FFFFFF"/>
              <w:insideV w:val="nil" w:sz="0" w:space="0" w:color="FFFFFF"/>
            </w:tcBorders>
          </w:tcPr>
          <w:p>
            <w:pPr>
              <w:pStyle w:val="Compact"/>
              <w:spacing w:line="240" w:lineRule="auto" w:after="0"/>
            </w:pPr>
            <w:r>
              <w:rPr>
                <w:rFonts w:ascii="Times New Roman" w:hAnsi="Times New Roman" w:eastAsia="Times New Roman" w:cs="Times New Roman"/>
                <w:b w:val="0"/>
                <w:color w:val="000000"/>
                <w:sz w:val="18"/>
              </w:rPr>
              <w:t xml:space="preserve">(empty disables)</w:t>
            </w:r>
          </w:p>
        </w:tc>
      </w:tr>
    </w:tbl>
    <w:bookmarkEnd w:id="143"/>
    <w:bookmarkStart w:id="144" w:name="d.2-administrative-endpoints"/>
    <w:p>
      <w:pPr>
        <w:pStyle w:val="Heading3"/>
        <w:keepNext/>
        <w:jc w:val="left"/>
      </w:pPr>
      <w:r>
        <w:rPr>
          <w:rFonts w:ascii="Times New Roman" w:hAnsi="Times New Roman" w:eastAsia="Times New Roman" w:cs="Times New Roman"/>
          <w:b/>
          <w:i/>
          <w:color w:val="000000"/>
          <w:sz w:val="24"/>
        </w:rPr>
        <w:t xml:space="preserve">D.2 Administrative endpoints</w:t>
      </w:r>
    </w:p>
    <w:p>
      <w:pPr>
        <w:pStyle w:val="FirstParagraph"/>
        <w:spacing w:line="312" w:lineRule="auto" w:after="80"/>
        <w:jc w:val="both"/>
      </w:pPr>
      <w:r>
        <w:rPr>
          <w:rFonts w:ascii="Times New Roman" w:hAnsi="Times New Roman" w:eastAsia="Times New Roman" w:cs="Times New Roman"/>
          <w:color w:val="000000"/>
          <w:sz w:val="24"/>
        </w:rPr>
        <w:t xml:space="preserve">The administrative HTTP API used for the comparative study is exposed under</w:t>
      </w:r>
      <w:r>
        <w:rPr>
          <w:rFonts w:ascii="Times New Roman" w:hAnsi="Times New Roman" w:eastAsia="Times New Roman" w:cs="Times New Roman"/>
          <w:color w:val="000000"/>
          <w:sz w:val="24"/>
        </w:rPr>
        <w:t xml:space="preserve"> </w:t>
      </w:r>
      <w:r>
        <w:rPr>
          <w:rStyle w:val="VerbatimChar"/>
          <w:rFonts w:ascii="Times New Roman" w:hAnsi="Times New Roman" w:eastAsia="Times New Roman" w:cs="Times New Roman"/>
          <w:color w:val="000000"/>
          <w:sz w:val="24"/>
        </w:rPr>
        <w:t xml:space="preserve">/api/v1/admin/</w:t>
      </w:r>
      <w:r>
        <w:rPr>
          <w:rFonts w:ascii="Times New Roman" w:hAnsi="Times New Roman" w:eastAsia="Times New Roman" w:cs="Times New Roman"/>
          <w:color w:val="000000"/>
          <w:sz w:val="24"/>
        </w:rPr>
        <w:t xml:space="preserve">:</w:t>
      </w:r>
    </w:p>
    <w:p>
      <w:pPr>
        <w:pStyle w:val="Compact"/>
        <w:numPr>
          <w:ilvl w:val="0"/>
          <w:numId w:val="1008"/>
        </w:numPr>
        <w:spacing w:line="312" w:lineRule="auto" w:after="80"/>
        <w:ind w:firstLine="283"/>
        <w:jc w:val="both"/>
      </w:pPr>
      <w:r>
        <w:rPr>
          <w:rStyle w:val="VerbatimChar"/>
          <w:rFonts w:ascii="Times New Roman" w:hAnsi="Times New Roman" w:eastAsia="Times New Roman" w:cs="Times New Roman"/>
          <w:color w:val="000000"/>
          <w:sz w:val="24"/>
        </w:rPr>
        <w:t xml:space="preserve">GET /api/v1/admin/scoring-mode</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w:t>
      </w:r>
      <w:r>
        <w:rPr>
          <w:rFonts w:ascii="Times New Roman" w:hAnsi="Times New Roman" w:eastAsia="Times New Roman" w:cs="Times New Roman"/>
          <w:color w:val="000000"/>
          <w:sz w:val="24"/>
        </w:rPr>
        <w:t xml:space="preserve"> </w:t>
      </w:r>
      <w:r>
        <w:rPr>
          <w:rStyle w:val="VerbatimChar"/>
          <w:rFonts w:ascii="Times New Roman" w:hAnsi="Times New Roman" w:eastAsia="Times New Roman" w:cs="Times New Roman"/>
          <w:color w:val="000000"/>
          <w:sz w:val="24"/>
        </w:rPr>
        <w:t xml:space="preserve">AdminScoringModeResponse</w:t>
      </w:r>
    </w:p>
    <w:p>
      <w:pPr>
        <w:pStyle w:val="Compact"/>
        <w:numPr>
          <w:ilvl w:val="0"/>
          <w:numId w:val="1008"/>
        </w:numPr>
        <w:spacing w:line="312" w:lineRule="auto" w:after="80"/>
        <w:ind w:firstLine="283"/>
        <w:jc w:val="both"/>
      </w:pPr>
      <w:r>
        <w:rPr>
          <w:rStyle w:val="VerbatimChar"/>
          <w:rFonts w:ascii="Times New Roman" w:hAnsi="Times New Roman" w:eastAsia="Times New Roman" w:cs="Times New Roman"/>
          <w:color w:val="000000"/>
          <w:sz w:val="24"/>
        </w:rPr>
        <w:t xml:space="preserve">POST /api/v1/admin/scoring-mode</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with body</w:t>
      </w:r>
      <w:r>
        <w:rPr>
          <w:rFonts w:ascii="Times New Roman" w:hAnsi="Times New Roman" w:eastAsia="Times New Roman" w:cs="Times New Roman"/>
          <w:color w:val="000000"/>
          <w:sz w:val="24"/>
        </w:rPr>
        <w:t xml:space="preserve"> </w:t>
      </w:r>
      <w:r>
        <w:rPr>
          <w:rStyle w:val="VerbatimChar"/>
          <w:rFonts w:ascii="Times New Roman" w:hAnsi="Times New Roman" w:eastAsia="Times New Roman" w:cs="Times New Roman"/>
          <w:color w:val="000000"/>
          <w:sz w:val="24"/>
        </w:rPr>
        <w:t xml:space="preserve">{ "mode": "blended" | "heuristic" }</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 returns the updated</w:t>
      </w:r>
      <w:r>
        <w:rPr>
          <w:rFonts w:ascii="Times New Roman" w:hAnsi="Times New Roman" w:eastAsia="Times New Roman" w:cs="Times New Roman"/>
          <w:color w:val="000000"/>
          <w:sz w:val="24"/>
        </w:rPr>
        <w:t xml:space="preserve"> </w:t>
      </w:r>
      <w:r>
        <w:rPr>
          <w:rStyle w:val="VerbatimChar"/>
          <w:rFonts w:ascii="Times New Roman" w:hAnsi="Times New Roman" w:eastAsia="Times New Roman" w:cs="Times New Roman"/>
          <w:color w:val="000000"/>
          <w:sz w:val="24"/>
        </w:rPr>
        <w:t xml:space="preserve">AdminScoringModeResponse</w:t>
      </w:r>
    </w:p>
    <w:p>
      <w:pPr>
        <w:pStyle w:val="FirstParagraph"/>
        <w:spacing w:line="312" w:lineRule="auto" w:after="80"/>
        <w:ind w:firstLine="283"/>
        <w:jc w:val="both"/>
      </w:pPr>
      <w:r>
        <w:rPr>
          <w:rFonts w:ascii="Times New Roman" w:hAnsi="Times New Roman" w:eastAsia="Times New Roman" w:cs="Times New Roman"/>
          <w:color w:val="000000"/>
          <w:sz w:val="24"/>
        </w:rPr>
        <w:t xml:space="preserve">The response shape returned by both endpoints is:</w:t>
      </w:r>
    </w:p>
    <w:p>
      <w:pPr>
        <w:pStyle w:val="SourceCode"/>
        <w:keepNext w:val="0"/>
        <w:keepLines/>
        <w:spacing w:line="240" w:lineRule="auto" w:before="40" w:after="40"/>
        <w:ind w:firstLine="0" w:left="227" w:right="227"/>
        <w:jc w:val="left"/>
        <w:shd w:val="clear" w:color="auto" w:fill="F5F5F5"/>
      </w:pPr>
      <w:r>
        <w:rPr>
          <w:rStyle w:val="FunctionTok"/>
          <w:rFonts w:ascii="Courier New" w:hAnsi="Courier New" w:eastAsia="Courier New" w:cs="Courier New"/>
          <w:b w:val="0"/>
          <w:i w:val="0"/>
          <w:color w:val="000000"/>
          <w:sz w:val="19"/>
        </w:rPr>
        <w:t xml:space="preserve">{</w:t>
      </w:r>
      <w:r>
        <w:rPr>
          <w:rFonts w:ascii="Courier New" w:hAnsi="Courier New" w:eastAsia="Courier New" w:cs="Courier New"/>
          <w:b w:val="0"/>
          <w:i w:val="0"/>
          <w:color w:val="000000"/>
          <w:sz w:val="19"/>
        </w:rPr>
        <w:br/>
      </w:r>
      <w:r>
        <w:rPr>
          <w:rStyle w:val="NormalTok"/>
          <w:rFonts w:ascii="Courier New" w:hAnsi="Courier New" w:eastAsia="Courier New" w:cs="Courier New"/>
          <w:b w:val="0"/>
          <w:i w:val="0"/>
          <w:color w:val="000000"/>
          <w:sz w:val="19"/>
        </w:rPr>
        <w:t xml:space="preserve">  </w:t>
      </w:r>
      <w:r>
        <w:rPr>
          <w:rStyle w:val="DataTypeTok"/>
          <w:rFonts w:ascii="Courier New" w:hAnsi="Courier New" w:eastAsia="Courier New" w:cs="Courier New"/>
          <w:b w:val="0"/>
          <w:i w:val="0"/>
          <w:color w:val="000000"/>
          <w:sz w:val="19"/>
        </w:rPr>
        <w:t xml:space="preserve">"mode"</w:t>
      </w:r>
      <w:r>
        <w:rPr>
          <w:rStyle w:val="FunctionTok"/>
          <w:rFonts w:ascii="Courier New" w:hAnsi="Courier New" w:eastAsia="Courier New" w:cs="Courier New"/>
          <w:b w:val="0"/>
          <w:i w:val="0"/>
          <w:color w:val="000000"/>
          <w:sz w:val="19"/>
        </w:rPr>
        <w:t xml:space="preserve">:</w:t>
      </w:r>
      <w:r>
        <w:rPr>
          <w:rStyle w:val="NormalTok"/>
          <w:rFonts w:ascii="Courier New" w:hAnsi="Courier New" w:eastAsia="Courier New" w:cs="Courier New"/>
          <w:b w:val="0"/>
          <w:i w:val="0"/>
          <w:color w:val="000000"/>
          <w:sz w:val="19"/>
        </w:rPr>
        <w:t xml:space="preserve"> </w:t>
      </w:r>
      <w:r>
        <w:rPr>
          <w:rStyle w:val="StringTok"/>
          <w:rFonts w:ascii="Courier New" w:hAnsi="Courier New" w:eastAsia="Courier New" w:cs="Courier New"/>
          <w:b w:val="0"/>
          <w:i w:val="0"/>
          <w:color w:val="000000"/>
          <w:sz w:val="19"/>
        </w:rPr>
        <w:t xml:space="preserve">"blended"</w:t>
      </w:r>
      <w:r>
        <w:rPr>
          <w:rStyle w:val="FunctionTok"/>
          <w:rFonts w:ascii="Courier New" w:hAnsi="Courier New" w:eastAsia="Courier New" w:cs="Courier New"/>
          <w:b w:val="0"/>
          <w:i w:val="0"/>
          <w:color w:val="000000"/>
          <w:sz w:val="19"/>
        </w:rPr>
        <w:t xml:space="preserve">,</w:t>
      </w:r>
      <w:r>
        <w:rPr>
          <w:rFonts w:ascii="Courier New" w:hAnsi="Courier New" w:eastAsia="Courier New" w:cs="Courier New"/>
          <w:b w:val="0"/>
          <w:i w:val="0"/>
          <w:color w:val="000000"/>
          <w:sz w:val="19"/>
        </w:rPr>
        <w:br/>
      </w:r>
      <w:r>
        <w:rPr>
          <w:rStyle w:val="NormalTok"/>
          <w:rFonts w:ascii="Courier New" w:hAnsi="Courier New" w:eastAsia="Courier New" w:cs="Courier New"/>
          <w:b w:val="0"/>
          <w:i w:val="0"/>
          <w:color w:val="000000"/>
          <w:sz w:val="19"/>
        </w:rPr>
        <w:t xml:space="preserve">  </w:t>
      </w:r>
      <w:r>
        <w:rPr>
          <w:rStyle w:val="DataTypeTok"/>
          <w:rFonts w:ascii="Courier New" w:hAnsi="Courier New" w:eastAsia="Courier New" w:cs="Courier New"/>
          <w:b w:val="0"/>
          <w:i w:val="0"/>
          <w:color w:val="000000"/>
          <w:sz w:val="19"/>
        </w:rPr>
        <w:t xml:space="preserve">"heuristic_version"</w:t>
      </w:r>
      <w:r>
        <w:rPr>
          <w:rStyle w:val="FunctionTok"/>
          <w:rFonts w:ascii="Courier New" w:hAnsi="Courier New" w:eastAsia="Courier New" w:cs="Courier New"/>
          <w:b w:val="0"/>
          <w:i w:val="0"/>
          <w:color w:val="000000"/>
          <w:sz w:val="19"/>
        </w:rPr>
        <w:t xml:space="preserve">:</w:t>
      </w:r>
      <w:r>
        <w:rPr>
          <w:rStyle w:val="NormalTok"/>
          <w:rFonts w:ascii="Courier New" w:hAnsi="Courier New" w:eastAsia="Courier New" w:cs="Courier New"/>
          <w:b w:val="0"/>
          <w:i w:val="0"/>
          <w:color w:val="000000"/>
          <w:sz w:val="19"/>
        </w:rPr>
        <w:t xml:space="preserve"> </w:t>
      </w:r>
      <w:r>
        <w:rPr>
          <w:rStyle w:val="StringTok"/>
          <w:rFonts w:ascii="Courier New" w:hAnsi="Courier New" w:eastAsia="Courier New" w:cs="Courier New"/>
          <w:b w:val="0"/>
          <w:i w:val="0"/>
          <w:color w:val="000000"/>
          <w:sz w:val="19"/>
        </w:rPr>
        <w:t xml:space="preserve">"v1"</w:t>
      </w:r>
      <w:r>
        <w:rPr>
          <w:rStyle w:val="FunctionTok"/>
          <w:rFonts w:ascii="Courier New" w:hAnsi="Courier New" w:eastAsia="Courier New" w:cs="Courier New"/>
          <w:b w:val="0"/>
          <w:i w:val="0"/>
          <w:color w:val="000000"/>
          <w:sz w:val="19"/>
        </w:rPr>
        <w:t xml:space="preserve">,</w:t>
      </w:r>
      <w:r>
        <w:rPr>
          <w:rFonts w:ascii="Courier New" w:hAnsi="Courier New" w:eastAsia="Courier New" w:cs="Courier New"/>
          <w:b w:val="0"/>
          <w:i w:val="0"/>
          <w:color w:val="000000"/>
          <w:sz w:val="19"/>
        </w:rPr>
        <w:br/>
      </w:r>
      <w:r>
        <w:rPr>
          <w:rStyle w:val="NormalTok"/>
          <w:rFonts w:ascii="Courier New" w:hAnsi="Courier New" w:eastAsia="Courier New" w:cs="Courier New"/>
          <w:b w:val="0"/>
          <w:i w:val="0"/>
          <w:color w:val="000000"/>
          <w:sz w:val="19"/>
        </w:rPr>
        <w:t xml:space="preserve">  </w:t>
      </w:r>
      <w:r>
        <w:rPr>
          <w:rStyle w:val="DataTypeTok"/>
          <w:rFonts w:ascii="Courier New" w:hAnsi="Courier New" w:eastAsia="Courier New" w:cs="Courier New"/>
          <w:b w:val="0"/>
          <w:i w:val="0"/>
          <w:color w:val="000000"/>
          <w:sz w:val="19"/>
        </w:rPr>
        <w:t xml:space="preserve">"blended_weight_heuristic"</w:t>
      </w:r>
      <w:r>
        <w:rPr>
          <w:rStyle w:val="FunctionTok"/>
          <w:rFonts w:ascii="Courier New" w:hAnsi="Courier New" w:eastAsia="Courier New" w:cs="Courier New"/>
          <w:b w:val="0"/>
          <w:i w:val="0"/>
          <w:color w:val="000000"/>
          <w:sz w:val="19"/>
        </w:rPr>
        <w:t xml:space="preserve">:</w:t>
      </w:r>
      <w:r>
        <w:rPr>
          <w:rStyle w:val="NormalTok"/>
          <w:rFonts w:ascii="Courier New" w:hAnsi="Courier New" w:eastAsia="Courier New" w:cs="Courier New"/>
          <w:b w:val="0"/>
          <w:i w:val="0"/>
          <w:color w:val="000000"/>
          <w:sz w:val="19"/>
        </w:rPr>
        <w:t xml:space="preserve"> </w:t>
      </w:r>
      <w:r>
        <w:rPr>
          <w:rStyle w:val="FloatTok"/>
          <w:rFonts w:ascii="Courier New" w:hAnsi="Courier New" w:eastAsia="Courier New" w:cs="Courier New"/>
          <w:b w:val="0"/>
          <w:i w:val="0"/>
          <w:color w:val="000000"/>
          <w:sz w:val="19"/>
        </w:rPr>
        <w:t xml:space="preserve">0.4</w:t>
      </w:r>
      <w:r>
        <w:rPr>
          <w:rStyle w:val="FunctionTok"/>
          <w:rFonts w:ascii="Courier New" w:hAnsi="Courier New" w:eastAsia="Courier New" w:cs="Courier New"/>
          <w:b w:val="0"/>
          <w:i w:val="0"/>
          <w:color w:val="000000"/>
          <w:sz w:val="19"/>
        </w:rPr>
        <w:t xml:space="preserve">,</w:t>
      </w:r>
      <w:r>
        <w:rPr>
          <w:rFonts w:ascii="Courier New" w:hAnsi="Courier New" w:eastAsia="Courier New" w:cs="Courier New"/>
          <w:b w:val="0"/>
          <w:i w:val="0"/>
          <w:color w:val="000000"/>
          <w:sz w:val="19"/>
        </w:rPr>
        <w:br/>
      </w:r>
      <w:r>
        <w:rPr>
          <w:rStyle w:val="NormalTok"/>
          <w:rFonts w:ascii="Courier New" w:hAnsi="Courier New" w:eastAsia="Courier New" w:cs="Courier New"/>
          <w:b w:val="0"/>
          <w:i w:val="0"/>
          <w:color w:val="000000"/>
          <w:sz w:val="19"/>
        </w:rPr>
        <w:t xml:space="preserve">  </w:t>
      </w:r>
      <w:r>
        <w:rPr>
          <w:rStyle w:val="DataTypeTok"/>
          <w:rFonts w:ascii="Courier New" w:hAnsi="Courier New" w:eastAsia="Courier New" w:cs="Courier New"/>
          <w:b w:val="0"/>
          <w:i w:val="0"/>
          <w:color w:val="000000"/>
          <w:sz w:val="19"/>
        </w:rPr>
        <w:t xml:space="preserve">"blended_weight_llm"</w:t>
      </w:r>
      <w:r>
        <w:rPr>
          <w:rStyle w:val="FunctionTok"/>
          <w:rFonts w:ascii="Courier New" w:hAnsi="Courier New" w:eastAsia="Courier New" w:cs="Courier New"/>
          <w:b w:val="0"/>
          <w:i w:val="0"/>
          <w:color w:val="000000"/>
          <w:sz w:val="19"/>
        </w:rPr>
        <w:t xml:space="preserve">:</w:t>
      </w:r>
      <w:r>
        <w:rPr>
          <w:rStyle w:val="NormalTok"/>
          <w:rFonts w:ascii="Courier New" w:hAnsi="Courier New" w:eastAsia="Courier New" w:cs="Courier New"/>
          <w:b w:val="0"/>
          <w:i w:val="0"/>
          <w:color w:val="000000"/>
          <w:sz w:val="19"/>
        </w:rPr>
        <w:t xml:space="preserve"> </w:t>
      </w:r>
      <w:r>
        <w:rPr>
          <w:rStyle w:val="FloatTok"/>
          <w:rFonts w:ascii="Courier New" w:hAnsi="Courier New" w:eastAsia="Courier New" w:cs="Courier New"/>
          <w:b w:val="0"/>
          <w:i w:val="0"/>
          <w:color w:val="000000"/>
          <w:sz w:val="19"/>
        </w:rPr>
        <w:t xml:space="preserve">0.6</w:t>
      </w:r>
      <w:r>
        <w:rPr>
          <w:rFonts w:ascii="Courier New" w:hAnsi="Courier New" w:eastAsia="Courier New" w:cs="Courier New"/>
          <w:b w:val="0"/>
          <w:i w:val="0"/>
          <w:color w:val="000000"/>
          <w:sz w:val="19"/>
        </w:rPr>
        <w:br/>
      </w:r>
      <w:r>
        <w:rPr>
          <w:rStyle w:val="FunctionTok"/>
          <w:rFonts w:ascii="Courier New" w:hAnsi="Courier New" w:eastAsia="Courier New" w:cs="Courier New"/>
          <w:b w:val="0"/>
          <w:i w:val="0"/>
          <w:color w:val="000000"/>
          <w:sz w:val="19"/>
        </w:rPr>
        <w:t xml:space="preserve">}</w:t>
      </w:r>
    </w:p>
    <w:p>
      <w:pPr>
        <w:pStyle w:val="FirstParagraph"/>
        <w:spacing w:line="312" w:lineRule="auto" w:after="80"/>
        <w:ind w:firstLine="283"/>
        <w:jc w:val="both"/>
      </w:pPr>
      <w:r>
        <w:rPr>
          <w:rFonts w:ascii="Times New Roman" w:hAnsi="Times New Roman" w:eastAsia="Times New Roman" w:cs="Times New Roman"/>
          <w:color w:val="000000"/>
          <w:sz w:val="24"/>
        </w:rPr>
        <w:t xml:space="preserve">Both endpoints require an authenticated administrator (the</w:t>
      </w:r>
      <w:r>
        <w:rPr>
          <w:rFonts w:ascii="Times New Roman" w:hAnsi="Times New Roman" w:eastAsia="Times New Roman" w:cs="Times New Roman"/>
          <w:color w:val="000000"/>
          <w:sz w:val="24"/>
        </w:rPr>
        <w:t xml:space="preserve"> </w:t>
      </w:r>
      <w:r>
        <w:rPr>
          <w:rStyle w:val="VerbatimChar"/>
          <w:rFonts w:ascii="Times New Roman" w:hAnsi="Times New Roman" w:eastAsia="Times New Roman" w:cs="Times New Roman"/>
          <w:color w:val="000000"/>
          <w:sz w:val="24"/>
        </w:rPr>
        <w:t xml:space="preserve">users.is_admin</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flag controls access) and are rate-limited at 60 requests per minute per administrator. The runtime mode change is held in process memory only; restarting the backend restores the configured default from the</w:t>
      </w:r>
      <w:r>
        <w:rPr>
          <w:rFonts w:ascii="Times New Roman" w:hAnsi="Times New Roman" w:eastAsia="Times New Roman" w:cs="Times New Roman"/>
          <w:color w:val="000000"/>
          <w:sz w:val="24"/>
        </w:rPr>
        <w:t xml:space="preserve"> </w:t>
      </w:r>
      <w:r>
        <w:rPr>
          <w:rStyle w:val="VerbatimChar"/>
          <w:rFonts w:ascii="Times New Roman" w:hAnsi="Times New Roman" w:eastAsia="Times New Roman" w:cs="Times New Roman"/>
          <w:color w:val="000000"/>
          <w:sz w:val="24"/>
        </w:rPr>
        <w:t xml:space="preserve">SCORING_MODE</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environment variable.</w:t>
      </w:r>
    </w:p>
    <w:bookmarkEnd w:id="144"/>
    <w:bookmarkStart w:id="145" w:name="d.3-running-the-evaluation-harness"/>
    <w:p>
      <w:pPr>
        <w:pStyle w:val="Heading3"/>
        <w:keepNext/>
        <w:jc w:val="left"/>
      </w:pPr>
      <w:r>
        <w:rPr>
          <w:rFonts w:ascii="Times New Roman" w:hAnsi="Times New Roman" w:eastAsia="Times New Roman" w:cs="Times New Roman"/>
          <w:b/>
          <w:i/>
          <w:color w:val="000000"/>
          <w:sz w:val="24"/>
        </w:rPr>
        <w:t xml:space="preserve">D.3 Running the evaluation harness</w:t>
      </w:r>
    </w:p>
    <w:p>
      <w:pPr>
        <w:pStyle w:val="FirstParagraph"/>
        <w:spacing w:line="312" w:lineRule="auto" w:after="80"/>
        <w:jc w:val="both"/>
      </w:pPr>
      <w:r>
        <w:rPr>
          <w:rFonts w:ascii="Times New Roman" w:hAnsi="Times New Roman" w:eastAsia="Times New Roman" w:cs="Times New Roman"/>
          <w:color w:val="000000"/>
          <w:sz w:val="24"/>
        </w:rPr>
        <w:t xml:space="preserve">The evaluation run used the following commands at the repository root:</w:t>
      </w:r>
    </w:p>
    <w:p>
      <w:pPr>
        <w:pStyle w:val="SourceCode"/>
        <w:keepNext w:val="0"/>
        <w:keepLines/>
        <w:spacing w:line="240" w:lineRule="auto" w:before="40" w:after="40"/>
        <w:ind w:firstLine="0" w:left="227" w:right="227"/>
        <w:jc w:val="left"/>
        <w:shd w:val="clear" w:color="auto" w:fill="F5F5F5"/>
      </w:pPr>
      <w:r>
        <w:rPr>
          <w:rStyle w:val="ExtensionTok"/>
          <w:rFonts w:ascii="Courier New" w:hAnsi="Courier New" w:eastAsia="Courier New" w:cs="Courier New"/>
          <w:b w:val="0"/>
          <w:i w:val="0"/>
          <w:color w:val="000000"/>
          <w:sz w:val="19"/>
        </w:rPr>
        <w:t xml:space="preserve">$</w:t>
      </w:r>
      <w:r>
        <w:rPr>
          <w:rStyle w:val="NormalTok"/>
          <w:rFonts w:ascii="Courier New" w:hAnsi="Courier New" w:eastAsia="Courier New" w:cs="Courier New"/>
          <w:b w:val="0"/>
          <w:i w:val="0"/>
          <w:color w:val="000000"/>
          <w:sz w:val="19"/>
        </w:rPr>
        <w:t xml:space="preserve"> cd backend</w:t>
      </w:r>
      <w:r>
        <w:rPr>
          <w:rFonts w:ascii="Courier New" w:hAnsi="Courier New" w:eastAsia="Courier New" w:cs="Courier New"/>
          <w:b w:val="0"/>
          <w:i w:val="0"/>
          <w:color w:val="000000"/>
          <w:sz w:val="19"/>
        </w:rPr>
        <w:br/>
      </w:r>
      <w:r>
        <w:rPr>
          <w:rStyle w:val="ExtensionTok"/>
          <w:rFonts w:ascii="Courier New" w:hAnsi="Courier New" w:eastAsia="Courier New" w:cs="Courier New"/>
          <w:b w:val="0"/>
          <w:i w:val="0"/>
          <w:color w:val="000000"/>
          <w:sz w:val="19"/>
        </w:rPr>
        <w:t xml:space="preserve">$</w:t>
      </w:r>
      <w:r>
        <w:rPr>
          <w:rStyle w:val="NormalTok"/>
          <w:rFonts w:ascii="Courier New" w:hAnsi="Courier New" w:eastAsia="Courier New" w:cs="Courier New"/>
          <w:b w:val="0"/>
          <w:i w:val="0"/>
          <w:color w:val="000000"/>
          <w:sz w:val="19"/>
        </w:rPr>
        <w:t xml:space="preserve"> SCORING_MODE=blended RESULT_CACHE_ENABLED=false </w:t>
      </w:r>
      <w:r>
        <w:rPr>
          <w:rStyle w:val="DataTypeTok"/>
          <w:rFonts w:ascii="Courier New" w:hAnsi="Courier New" w:eastAsia="Courier New" w:cs="Courier New"/>
          <w:b w:val="0"/>
          <w:i w:val="0"/>
          <w:color w:val="000000"/>
          <w:sz w:val="19"/>
        </w:rPr>
        <w:t xml:space="preserve">\</w:t>
      </w:r>
      <w:r>
        <w:rPr>
          <w:rFonts w:ascii="Courier New" w:hAnsi="Courier New" w:eastAsia="Courier New" w:cs="Courier New"/>
          <w:b w:val="0"/>
          <w:i w:val="0"/>
          <w:color w:val="000000"/>
          <w:sz w:val="19"/>
        </w:rPr>
        <w:br/>
      </w:r>
      <w:r>
        <w:rPr>
          <w:rStyle w:val="NormalTok"/>
          <w:rFonts w:ascii="Courier New" w:hAnsi="Courier New" w:eastAsia="Courier New" w:cs="Courier New"/>
          <w:b w:val="0"/>
          <w:i w:val="0"/>
          <w:color w:val="000000"/>
          <w:sz w:val="19"/>
        </w:rPr>
        <w:t xml:space="preserve">    python ../scripts/eval_scoring.py</w:t>
      </w:r>
      <w:r>
        <w:rPr>
          <w:rFonts w:ascii="Courier New" w:hAnsi="Courier New" w:eastAsia="Courier New" w:cs="Courier New"/>
          <w:b w:val="0"/>
          <w:i w:val="0"/>
          <w:color w:val="000000"/>
          <w:sz w:val="19"/>
        </w:rPr>
        <w:br/>
      </w:r>
      <w:r>
        <w:rPr>
          <w:rStyle w:val="ExtensionTok"/>
          <w:rFonts w:ascii="Courier New" w:hAnsi="Courier New" w:eastAsia="Courier New" w:cs="Courier New"/>
          <w:b w:val="0"/>
          <w:i w:val="0"/>
          <w:color w:val="000000"/>
          <w:sz w:val="19"/>
        </w:rPr>
        <w:t xml:space="preserve">$</w:t>
      </w:r>
      <w:r>
        <w:rPr>
          <w:rStyle w:val="NormalTok"/>
          <w:rFonts w:ascii="Courier New" w:hAnsi="Courier New" w:eastAsia="Courier New" w:cs="Courier New"/>
          <w:b w:val="0"/>
          <w:i w:val="0"/>
          <w:color w:val="000000"/>
          <w:sz w:val="19"/>
        </w:rPr>
        <w:t xml:space="preserve"> python ../scripts/analyze_eval_results.py </w:t>
      </w:r>
      <w:r>
        <w:rPr>
          <w:rStyle w:val="OperatorTok"/>
          <w:rFonts w:ascii="Courier New" w:hAnsi="Courier New" w:eastAsia="Courier New" w:cs="Courier New"/>
          <w:b w:val="0"/>
          <w:i w:val="0"/>
          <w:color w:val="000000"/>
          <w:sz w:val="19"/>
        </w:rPr>
        <w:t xml:space="preserve">&gt;</w:t>
      </w:r>
      <w:r>
        <w:rPr>
          <w:rStyle w:val="NormalTok"/>
          <w:rFonts w:ascii="Courier New" w:hAnsi="Courier New" w:eastAsia="Courier New" w:cs="Courier New"/>
          <w:b w:val="0"/>
          <w:i w:val="0"/>
          <w:color w:val="000000"/>
          <w:sz w:val="19"/>
        </w:rPr>
        <w:t xml:space="preserve"> ../thesis/chapter-04-results.md</w:t>
      </w:r>
    </w:p>
    <w:p>
      <w:pPr>
        <w:pStyle w:val="FirstParagraph"/>
        <w:spacing w:line="312" w:lineRule="auto" w:after="80"/>
        <w:ind w:firstLine="283"/>
        <w:jc w:val="both"/>
      </w:pPr>
      <w:r>
        <w:rPr>
          <w:rFonts w:ascii="Times New Roman" w:hAnsi="Times New Roman" w:eastAsia="Times New Roman" w:cs="Times New Roman"/>
          <w:color w:val="000000"/>
          <w:sz w:val="24"/>
        </w:rPr>
        <w:t xml:space="preserve">The harness writes</w:t>
      </w:r>
      <w:r>
        <w:rPr>
          <w:rFonts w:ascii="Times New Roman" w:hAnsi="Times New Roman" w:eastAsia="Times New Roman" w:cs="Times New Roman"/>
          <w:color w:val="000000"/>
          <w:sz w:val="24"/>
        </w:rPr>
        <w:t xml:space="preserve"> </w:t>
      </w:r>
      <w:r>
        <w:rPr>
          <w:rStyle w:val="VerbatimChar"/>
          <w:rFonts w:ascii="Times New Roman" w:hAnsi="Times New Roman" w:eastAsia="Times New Roman" w:cs="Times New Roman"/>
          <w:color w:val="000000"/>
          <w:sz w:val="24"/>
        </w:rPr>
        <w:t xml:space="preserve">thesis/eval-results.json</w:t>
      </w:r>
      <w:r>
        <w:rPr>
          <w:rFonts w:ascii="Times New Roman" w:hAnsi="Times New Roman" w:eastAsia="Times New Roman" w:cs="Times New Roman"/>
          <w:color w:val="000000"/>
          <w:sz w:val="24"/>
        </w:rPr>
        <w:t xml:space="preserve">; the analyzer prints the Markdown tables ready to paste into Chapter 4.3.</w:t>
      </w:r>
    </w:p>
    <w:bookmarkEnd w:id="145"/>
    <w:bookmarkEnd w:id="146"/>
    <w:bookmarkEnd w:id="147"/>
    <w:sectPr>
      <w:type w:val="nextPage"/>
      <w:footerReference w:type="default" r:id="rId139"/>
      <w:pgSz w:w="11906" w:h="16838"/>
      <w:pgMar w:top="1417" w:right="1417" w:bottom="1417" w:left="1417" w:header="709" w:footer="709" w:gutter="0"/>
      <w:pgNumType w:fmt="decimal" w:start="1"/>
      <w:cols w:space="708"/>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jc w:val="center"/>
    </w:pPr>
    <w:r>
      <w:fldChar w:fldCharType="begin"/>
    </w:r>
    <w:r>
      <w:instrText xml:space="preserve"> PAGE </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updateFields w:val="true"/>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
      </w:rPr>
    </w:rPrDefault>
    <w:pPrDefault>
      <w:pPr>
        <w:spacing w:after="200"/>
      </w:pPr>
    </w:pPrDefault>
  </w:docDefaults>
  <w:latentStyles w:count="276" w:defLockedState="0" w:defQFormat="0" w:defSemiHidden="0" w:defUIPriority="0" w:defUnhideWhenUsed="0"/>
  <w:style w:default="1" w:styleId="Normal" w:type="paragraph">
    <w:name w:val="Normal"/>
    <w:qFormat/>
    <w:pPr>
      <w:spacing w:line="312" w:lineRule="auto" w:after="80"/>
      <w:ind w:firstLine="283"/>
      <w:jc w:val="both"/>
    </w:pPr>
    <w:rPr>
      <w:rFonts w:ascii="Times New Roman" w:hAnsi="Times New Roman" w:eastAsia="Times New Roman" w:cs="Times New Roman"/>
      <w:color w:val="000000"/>
      <w:sz w:val="24"/>
    </w:rPr>
  </w:style>
  <w:style w:styleId="BodyText" w:type="paragraph">
    <w:name w:val="Body Text"/>
    <w:basedOn w:val="Normal"/>
    <w:link w:val="BodyTextChar"/>
    <w:qFormat/>
    <w:pPr>
      <w:spacing w:after="80" w:before="180" w:line="312" w:lineRule="auto"/>
      <w:ind w:firstLine="283"/>
      <w:jc w:val="both"/>
    </w:pPr>
    <w:rPr>
      <w:rFonts w:ascii="Times New Roman" w:hAnsi="Times New Roman" w:eastAsia="Times New Roman" w:cs="Times New Roman"/>
      <w:color w:val="000000"/>
      <w:sz w:val="24"/>
    </w:rPr>
  </w:style>
  <w:style w:customStyle="1" w:styleId="FirstParagraph" w:type="paragraph">
    <w:name w:val="First Paragraph"/>
    <w:basedOn w:val="BodyText"/>
    <w:next w:val="BodyText"/>
    <w:qFormat/>
    <w:pPr>
      <w:spacing w:line="312" w:lineRule="auto" w:after="80"/>
      <w:ind w:firstLine="283"/>
      <w:jc w:val="both"/>
    </w:pPr>
    <w:rPr>
      <w:rFonts w:ascii="Times New Roman" w:hAnsi="Times New Roman" w:eastAsia="Times New Roman" w:cs="Times New Roman"/>
      <w:color w:val="000000"/>
      <w:sz w:val="24"/>
    </w:rPr>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100" w:before="160" w:line="276" w:lineRule="auto"/>
      <w:outlineLvl w:val="0"/>
    </w:pPr>
    <w:rPr>
      <w:rFonts w:asciiTheme="majorHAnsi" w:cstheme="majorBidi" w:eastAsiaTheme="majorEastAsia" w:hAnsiTheme="majorHAnsi" w:ascii="Times New Roman" w:hAnsi="Times New Roman" w:eastAsia="Times New Roman" w:cs="Times New Roman"/>
      <w:b/>
      <w:i w:val="0"/>
      <w:color w:val="000000"/>
      <w:sz w:val="36"/>
      <w:szCs w:val="40"/>
    </w:rPr>
  </w:style>
  <w:style w:styleId="Heading2" w:type="paragraph">
    <w:name w:val="heading 2"/>
    <w:basedOn w:val="Normal"/>
    <w:next w:val="BodyText"/>
    <w:link w:val="Heading2Char"/>
    <w:uiPriority w:val="9"/>
    <w:semiHidden/>
    <w:unhideWhenUsed/>
    <w:qFormat/>
    <w:rsid w:val="00A10FD9"/>
    <w:pPr>
      <w:keepNext/>
      <w:keepLines/>
      <w:spacing w:after="60" w:before="120" w:line="276" w:lineRule="auto"/>
      <w:outlineLvl w:val="1"/>
    </w:pPr>
    <w:rPr>
      <w:rFonts w:asciiTheme="majorHAnsi" w:cstheme="majorBidi" w:eastAsiaTheme="majorEastAsia" w:hAnsiTheme="majorHAnsi" w:ascii="Times New Roman" w:hAnsi="Times New Roman" w:eastAsia="Times New Roman" w:cs="Times New Roman"/>
      <w:b/>
      <w:i w:val="0"/>
      <w:color w:val="000000"/>
      <w:sz w:val="28"/>
      <w:szCs w:val="32"/>
    </w:rPr>
  </w:style>
  <w:style w:styleId="Heading3" w:type="paragraph">
    <w:name w:val="heading 3"/>
    <w:basedOn w:val="Normal"/>
    <w:next w:val="BodyText"/>
    <w:link w:val="Heading3Char"/>
    <w:uiPriority w:val="9"/>
    <w:semiHidden/>
    <w:unhideWhenUsed/>
    <w:qFormat/>
    <w:rsid w:val="00A10FD9"/>
    <w:pPr>
      <w:keepNext/>
      <w:keepLines/>
      <w:spacing w:after="60" w:before="120" w:line="276" w:lineRule="auto"/>
      <w:outlineLvl w:val="2"/>
    </w:pPr>
    <w:rPr>
      <w:rFonts w:cstheme="majorBidi" w:eastAsiaTheme="majorEastAsia" w:ascii="Times New Roman" w:hAnsi="Times New Roman" w:eastAsia="Times New Roman" w:cs="Times New Roman"/>
      <w:b/>
      <w:i/>
      <w:color w:val="000000"/>
      <w:sz w:val="24"/>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 w:type="paragraph" w:styleId="TOC1">
    <w:name w:val="toc 1"/>
    <w:basedOn w:val="Normal"/>
    <w:next w:val="Normal"/>
    <w:uiPriority w:val="39"/>
    <w:pPr>
      <w:ind w:left="0"/>
      <w:spacing w:before="0" w:after="60"/>
      <w:tabs>
        <w:tab w:val="right" w:leader="dot" w:pos="9072"/>
      </w:tabs>
    </w:pPr>
    <w:rPr>
      <w:rFonts w:ascii="Times New Roman" w:hAnsi="Times New Roman" w:eastAsia="Times New Roman" w:cs="Times New Roman"/>
      <w:sz w:val="24"/>
    </w:rPr>
  </w:style>
  <w:style w:type="paragraph" w:styleId="TOC2">
    <w:name w:val="toc 2"/>
    <w:basedOn w:val="Normal"/>
    <w:next w:val="Normal"/>
    <w:uiPriority w:val="39"/>
    <w:pPr>
      <w:ind w:left="360"/>
      <w:spacing w:before="0" w:after="60"/>
      <w:tabs>
        <w:tab w:val="right" w:leader="dot" w:pos="9072"/>
      </w:tabs>
    </w:pPr>
    <w:rPr>
      <w:rFonts w:ascii="Times New Roman" w:hAnsi="Times New Roman" w:eastAsia="Times New Roman" w:cs="Times New Roman"/>
      <w:sz w:val="24"/>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3" Type="http://schemas.openxmlformats.org/officeDocument/2006/relationships/image" Target="media/rId93.png"/><Relationship Id="rId126" Type="http://schemas.openxmlformats.org/officeDocument/2006/relationships/image" Target="media/rId126.png"/><Relationship Id="rId130" Type="http://schemas.openxmlformats.org/officeDocument/2006/relationships/image" Target="media/rId130.png"/><Relationship Id="rId134" Type="http://schemas.openxmlformats.org/officeDocument/2006/relationships/image" Target="media/rId134.png"/><Relationship Id="rId138" Type="http://schemas.openxmlformats.org/officeDocument/2006/relationships/image" Target="media/rId138.png"/><Relationship Id="rId28" Type="http://schemas.openxmlformats.org/officeDocument/2006/relationships/image" Target="media/rId28.png"/><Relationship Id="rId32" Type="http://schemas.openxmlformats.org/officeDocument/2006/relationships/image" Target="media/rId32.png"/><Relationship Id="rId45" Type="http://schemas.openxmlformats.org/officeDocument/2006/relationships/image" Target="media/rId45.png"/><Relationship Id="rId13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 AI-Based System for Personalized Career Recommendation</dc:title>
  <dc:creator>Egemen Goncu</dc:creator>
  <dc:language>en</dc:language>
  <cp:keywords/>
  <dcterms:created xsi:type="dcterms:W3CDTF">2026-05-08T14:58:09Z</dcterms:created>
  <dcterms:modified xsi:type="dcterms:W3CDTF">2026-05-08T14:58:09Z</dcterms:modified>
</cp:coreProperties>
</file>

<file path=docProps/custom.xml><?xml version="1.0" encoding="utf-8"?>
<Properties xmlns="http://schemas.openxmlformats.org/officeDocument/2006/custom-properties" xmlns:vt="http://schemas.openxmlformats.org/officeDocument/2006/docPropsVTypes"/>
</file>