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76F" w:rsidRDefault="00727834">
      <w:pPr>
        <w:pStyle w:val="Standard"/>
        <w:spacing w:after="20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Biondi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rPr>
        <w:t>Musical Notation Formats</w:t>
      </w: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6/26/12</w:t>
      </w:r>
      <w:r>
        <w:rPr>
          <w:rFonts w:ascii="Times New Roman" w:eastAsia="Times New Roman" w:hAnsi="Times New Roman" w:cs="Times New Roman"/>
          <w:sz w:val="24"/>
          <w:szCs w:val="24"/>
        </w:rPr>
        <w:t xml:space="preserve"> </w:t>
      </w:r>
    </w:p>
    <w:p w:rsidR="0066776F" w:rsidRDefault="00727834">
      <w:pPr>
        <w:pStyle w:val="Standard"/>
        <w:spacing w:after="200" w:line="480" w:lineRule="auto"/>
      </w:pPr>
      <w:r>
        <w:rPr>
          <w:rFonts w:ascii="Times New Roman" w:eastAsia="Times New Roman" w:hAnsi="Times New Roman" w:cs="Times New Roman"/>
          <w:sz w:val="24"/>
          <w:szCs w:val="24"/>
        </w:rPr>
        <w:t>The storage and display of musical score is an interesting problem.  There are a multitude of file types and formats for storing music, such as MP3, FLAC an</w:t>
      </w:r>
      <w:r>
        <w:rPr>
          <w:rFonts w:ascii="Times New Roman" w:eastAsia="Times New Roman" w:hAnsi="Times New Roman" w:cs="Times New Roman"/>
          <w:sz w:val="24"/>
          <w:szCs w:val="24"/>
        </w:rPr>
        <w:t>d MIDI.  Many tools are available for artist to record audio, but there is also a need for storing the written music.  This paper will explore the tools available for storing musical notation.</w:t>
      </w:r>
    </w:p>
    <w:p w:rsidR="0066776F" w:rsidRDefault="00727834">
      <w:pPr>
        <w:pStyle w:val="Standard"/>
        <w:spacing w:after="200"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There are several options around for storing musical s</w:t>
      </w:r>
      <w:r>
        <w:rPr>
          <w:rFonts w:ascii="Times New Roman" w:eastAsia="Times New Roman" w:hAnsi="Times New Roman" w:cs="Times New Roman"/>
          <w:sz w:val="24"/>
          <w:szCs w:val="24"/>
        </w:rPr>
        <w:t xml:space="preserve">cores digitally.  The biggest formats include </w:t>
      </w:r>
      <w:proofErr w:type="spellStart"/>
      <w:r>
        <w:rPr>
          <w:rFonts w:ascii="Times New Roman" w:eastAsia="Times New Roman" w:hAnsi="Times New Roman" w:cs="Times New Roman"/>
          <w:sz w:val="24"/>
          <w:szCs w:val="24"/>
        </w:rPr>
        <w:t>MusiXTeX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LilyPond</w:t>
      </w:r>
      <w:proofErr w:type="spellEnd"/>
      <w:r>
        <w:rPr>
          <w:rFonts w:ascii="Times New Roman" w:eastAsia="Times New Roman" w:hAnsi="Times New Roman" w:cs="Times New Roman"/>
          <w:sz w:val="24"/>
          <w:szCs w:val="24"/>
        </w:rPr>
        <w:t xml:space="preserve">, ABC and </w:t>
      </w:r>
      <w:proofErr w:type="spellStart"/>
      <w:r>
        <w:rPr>
          <w:rFonts w:ascii="Times New Roman" w:eastAsia="Times New Roman" w:hAnsi="Times New Roman" w:cs="Times New Roman"/>
          <w:sz w:val="24"/>
          <w:szCs w:val="24"/>
        </w:rPr>
        <w:t>MusicXML</w:t>
      </w:r>
      <w:proofErr w:type="spellEnd"/>
      <w:r>
        <w:rPr>
          <w:rFonts w:ascii="Times New Roman" w:eastAsia="Times New Roman" w:hAnsi="Times New Roman" w:cs="Times New Roman"/>
          <w:sz w:val="24"/>
          <w:szCs w:val="24"/>
        </w:rPr>
        <w:t>.  These formats store all the information contained in sheet music in a textual format.  The text data can then later be parsed to generate a more traditional sheet music do</w:t>
      </w:r>
      <w:r>
        <w:rPr>
          <w:rFonts w:ascii="Times New Roman" w:eastAsia="Times New Roman" w:hAnsi="Times New Roman" w:cs="Times New Roman"/>
          <w:sz w:val="24"/>
          <w:szCs w:val="24"/>
        </w:rPr>
        <w:t>cument.  They differ from MIDI storage formats in that they store musical scores and MIDI is more geared towards storing descriptions for sounds.  MIDI is actually a set of instructions for musical instruments and isn’t really sufficient for storing musica</w:t>
      </w:r>
      <w:r>
        <w:rPr>
          <w:rFonts w:ascii="Times New Roman" w:eastAsia="Times New Roman" w:hAnsi="Times New Roman" w:cs="Times New Roman"/>
          <w:sz w:val="24"/>
          <w:szCs w:val="24"/>
        </w:rPr>
        <w:t>l notation.</w:t>
      </w:r>
    </w:p>
    <w:p w:rsidR="0066776F" w:rsidRDefault="00727834">
      <w:pPr>
        <w:pStyle w:val="Standard"/>
        <w:spacing w:after="200"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MusiXTeX</w:t>
      </w:r>
      <w:proofErr w:type="spellEnd"/>
      <w:r>
        <w:rPr>
          <w:rFonts w:ascii="Times New Roman" w:eastAsia="Times New Roman" w:hAnsi="Times New Roman" w:cs="Times New Roman"/>
          <w:sz w:val="24"/>
          <w:szCs w:val="24"/>
        </w:rPr>
        <w:t xml:space="preserve"> is one of the oldest ways of storing musical notation.  It was created in in 1987 and sports continued support even today.  </w:t>
      </w:r>
      <w:proofErr w:type="spellStart"/>
      <w:r>
        <w:rPr>
          <w:rFonts w:ascii="Times New Roman" w:eastAsia="Times New Roman" w:hAnsi="Times New Roman" w:cs="Times New Roman"/>
          <w:sz w:val="24"/>
          <w:szCs w:val="24"/>
        </w:rPr>
        <w:t>MusiXTeX</w:t>
      </w:r>
      <w:proofErr w:type="spellEnd"/>
      <w:r>
        <w:rPr>
          <w:rFonts w:ascii="Times New Roman" w:eastAsia="Times New Roman" w:hAnsi="Times New Roman" w:cs="Times New Roman"/>
          <w:sz w:val="24"/>
          <w:szCs w:val="24"/>
        </w:rPr>
        <w:t xml:space="preserve"> is an open-source library of macros and fonts used with the </w:t>
      </w:r>
      <w:proofErr w:type="spellStart"/>
      <w:r>
        <w:rPr>
          <w:rFonts w:ascii="Times New Roman" w:eastAsia="Times New Roman" w:hAnsi="Times New Roman" w:cs="Times New Roman"/>
          <w:sz w:val="24"/>
          <w:szCs w:val="24"/>
        </w:rPr>
        <w:t>TeX</w:t>
      </w:r>
      <w:proofErr w:type="spellEnd"/>
      <w:r>
        <w:rPr>
          <w:rFonts w:ascii="Times New Roman" w:eastAsia="Times New Roman" w:hAnsi="Times New Roman" w:cs="Times New Roman"/>
          <w:sz w:val="24"/>
          <w:szCs w:val="24"/>
        </w:rPr>
        <w:t xml:space="preserve"> typesetting language, similar</w:t>
      </w:r>
      <w:r>
        <w:rPr>
          <w:rFonts w:ascii="Times New Roman" w:eastAsia="Times New Roman" w:hAnsi="Times New Roman" w:cs="Times New Roman"/>
          <w:sz w:val="24"/>
          <w:szCs w:val="24"/>
        </w:rPr>
        <w:t xml:space="preserve"> to </w:t>
      </w:r>
      <w:proofErr w:type="spellStart"/>
      <w:r>
        <w:rPr>
          <w:rFonts w:ascii="Times New Roman" w:eastAsia="Times New Roman" w:hAnsi="Times New Roman" w:cs="Times New Roman"/>
          <w:sz w:val="24"/>
          <w:szCs w:val="24"/>
        </w:rPr>
        <w:t>LaTeX</w:t>
      </w:r>
      <w:proofErr w:type="spellEnd"/>
      <w:r>
        <w:rPr>
          <w:rFonts w:ascii="Times New Roman" w:eastAsia="Times New Roman" w:hAnsi="Times New Roman" w:cs="Times New Roman"/>
          <w:sz w:val="24"/>
          <w:szCs w:val="24"/>
        </w:rPr>
        <w:t xml:space="preserve">.  It is used for music engraving, or creating sheet music for printing.  It uses a three-pass method for compiling the engraving.  The first pass generates the bars and stores it in a file.  That file is used by the second pass which is run by a </w:t>
      </w:r>
      <w:r>
        <w:rPr>
          <w:rFonts w:ascii="Times New Roman" w:eastAsia="Times New Roman" w:hAnsi="Times New Roman" w:cs="Times New Roman"/>
          <w:sz w:val="24"/>
          <w:szCs w:val="24"/>
        </w:rPr>
        <w:t>program known as ‘</w:t>
      </w:r>
      <w:proofErr w:type="spellStart"/>
      <w:r>
        <w:rPr>
          <w:rFonts w:ascii="Times New Roman" w:eastAsia="Times New Roman" w:hAnsi="Times New Roman" w:cs="Times New Roman"/>
          <w:sz w:val="24"/>
          <w:szCs w:val="24"/>
        </w:rPr>
        <w:t>musixflx</w:t>
      </w:r>
      <w:proofErr w:type="spellEnd"/>
      <w:r>
        <w:rPr>
          <w:rFonts w:ascii="Times New Roman" w:eastAsia="Times New Roman" w:hAnsi="Times New Roman" w:cs="Times New Roman"/>
          <w:sz w:val="24"/>
          <w:szCs w:val="24"/>
        </w:rPr>
        <w:t>’ which determines the space between notes for each beat and writes it to another file.  That file is used in the final pass to produce the final formatted score in the form of a PDF or PostScript file.   While it does create grea</w:t>
      </w:r>
      <w:r>
        <w:rPr>
          <w:rFonts w:ascii="Times New Roman" w:eastAsia="Times New Roman" w:hAnsi="Times New Roman" w:cs="Times New Roman"/>
          <w:sz w:val="24"/>
          <w:szCs w:val="24"/>
        </w:rPr>
        <w:t xml:space="preserve">t scores for printing, it is rather awkward and cumbersome to use.  The text file is not very easy to read by </w:t>
      </w:r>
      <w:r>
        <w:rPr>
          <w:rFonts w:ascii="Times New Roman" w:eastAsia="Times New Roman" w:hAnsi="Times New Roman" w:cs="Times New Roman"/>
          <w:sz w:val="24"/>
          <w:szCs w:val="24"/>
        </w:rPr>
        <w:lastRenderedPageBreak/>
        <w:t>humans and it is also quite large.  The compilation procedure is also long and intense.  As a result, it is not the best way to store or display s</w:t>
      </w:r>
      <w:r>
        <w:rPr>
          <w:rFonts w:ascii="Times New Roman" w:eastAsia="Times New Roman" w:hAnsi="Times New Roman" w:cs="Times New Roman"/>
          <w:sz w:val="24"/>
          <w:szCs w:val="24"/>
        </w:rPr>
        <w:t>heet music on a mobile platform.</w:t>
      </w:r>
    </w:p>
    <w:p w:rsidR="0066776F" w:rsidRDefault="00727834">
      <w:pPr>
        <w:pStyle w:val="Standard"/>
        <w:spacing w:after="200" w:line="480" w:lineRule="auto"/>
        <w:ind w:firstLine="720"/>
      </w:pPr>
      <w:r>
        <w:rPr>
          <w:rFonts w:ascii="Times New Roman" w:eastAsia="Times New Roman" w:hAnsi="Times New Roman" w:cs="Times New Roman"/>
          <w:sz w:val="24"/>
          <w:szCs w:val="24"/>
        </w:rPr>
        <w:t xml:space="preserve">Another file format for score storage and musical engraving is GNU </w:t>
      </w:r>
      <w:proofErr w:type="spellStart"/>
      <w:r>
        <w:rPr>
          <w:rFonts w:ascii="Times New Roman" w:eastAsia="Times New Roman" w:hAnsi="Times New Roman" w:cs="Times New Roman"/>
          <w:sz w:val="24"/>
          <w:szCs w:val="24"/>
        </w:rPr>
        <w:t>LilyPond</w:t>
      </w:r>
      <w:proofErr w:type="spellEnd"/>
      <w:r>
        <w:rPr>
          <w:rFonts w:ascii="Times New Roman" w:eastAsia="Times New Roman" w:hAnsi="Times New Roman" w:cs="Times New Roman"/>
          <w:sz w:val="24"/>
          <w:szCs w:val="24"/>
        </w:rPr>
        <w:t xml:space="preserve">.  GNU </w:t>
      </w:r>
      <w:proofErr w:type="spellStart"/>
      <w:r>
        <w:rPr>
          <w:rFonts w:ascii="Times New Roman" w:eastAsia="Times New Roman" w:hAnsi="Times New Roman" w:cs="Times New Roman"/>
          <w:sz w:val="24"/>
          <w:szCs w:val="24"/>
        </w:rPr>
        <w:t>LilyPond</w:t>
      </w:r>
      <w:proofErr w:type="spellEnd"/>
      <w:r>
        <w:rPr>
          <w:rFonts w:ascii="Times New Roman" w:eastAsia="Times New Roman" w:hAnsi="Times New Roman" w:cs="Times New Roman"/>
          <w:sz w:val="24"/>
          <w:szCs w:val="24"/>
        </w:rPr>
        <w:t xml:space="preserve"> is free software created in 1996 for score creation.  It is both a file format as well as the program for rendering it into a docume</w:t>
      </w:r>
      <w:r>
        <w:rPr>
          <w:rFonts w:ascii="Times New Roman" w:eastAsia="Times New Roman" w:hAnsi="Times New Roman" w:cs="Times New Roman"/>
          <w:sz w:val="24"/>
          <w:szCs w:val="24"/>
        </w:rPr>
        <w:t xml:space="preserve">nt.  GNU </w:t>
      </w:r>
      <w:proofErr w:type="spellStart"/>
      <w:r>
        <w:rPr>
          <w:rFonts w:ascii="Times New Roman" w:eastAsia="Times New Roman" w:hAnsi="Times New Roman" w:cs="Times New Roman"/>
          <w:sz w:val="24"/>
          <w:szCs w:val="24"/>
        </w:rPr>
        <w:t>LilyPond</w:t>
      </w:r>
      <w:proofErr w:type="spellEnd"/>
      <w:r>
        <w:rPr>
          <w:rFonts w:ascii="Times New Roman" w:eastAsia="Times New Roman" w:hAnsi="Times New Roman" w:cs="Times New Roman"/>
          <w:sz w:val="24"/>
          <w:szCs w:val="24"/>
        </w:rPr>
        <w:t xml:space="preserve"> began as a component of </w:t>
      </w:r>
      <w:proofErr w:type="spellStart"/>
      <w:r>
        <w:rPr>
          <w:rFonts w:ascii="Times New Roman" w:eastAsia="Times New Roman" w:hAnsi="Times New Roman" w:cs="Times New Roman"/>
          <w:sz w:val="24"/>
          <w:szCs w:val="24"/>
        </w:rPr>
        <w:t>MusiXTeX</w:t>
      </w:r>
      <w:proofErr w:type="spellEnd"/>
      <w:r>
        <w:rPr>
          <w:rFonts w:ascii="Times New Roman" w:eastAsia="Times New Roman" w:hAnsi="Times New Roman" w:cs="Times New Roman"/>
          <w:sz w:val="24"/>
          <w:szCs w:val="24"/>
        </w:rPr>
        <w:t xml:space="preserve">.  Specifically, it began as a pre-processor for </w:t>
      </w:r>
      <w:proofErr w:type="spellStart"/>
      <w:r>
        <w:rPr>
          <w:rFonts w:ascii="Times New Roman" w:eastAsia="Times New Roman" w:hAnsi="Times New Roman" w:cs="Times New Roman"/>
          <w:sz w:val="24"/>
          <w:szCs w:val="24"/>
        </w:rPr>
        <w:t>MusiXTex</w:t>
      </w:r>
      <w:proofErr w:type="spellEnd"/>
      <w:r>
        <w:rPr>
          <w:rFonts w:ascii="Times New Roman" w:eastAsia="Times New Roman" w:hAnsi="Times New Roman" w:cs="Times New Roman"/>
          <w:sz w:val="24"/>
          <w:szCs w:val="24"/>
        </w:rPr>
        <w:t xml:space="preserve">.  In 1996 the creators departed development for </w:t>
      </w:r>
      <w:proofErr w:type="spellStart"/>
      <w:r>
        <w:rPr>
          <w:rFonts w:ascii="Times New Roman" w:eastAsia="Times New Roman" w:hAnsi="Times New Roman" w:cs="Times New Roman"/>
          <w:sz w:val="24"/>
          <w:szCs w:val="24"/>
        </w:rPr>
        <w:t>MusiXTeX</w:t>
      </w:r>
      <w:proofErr w:type="spellEnd"/>
      <w:r>
        <w:rPr>
          <w:rFonts w:ascii="Times New Roman" w:eastAsia="Times New Roman" w:hAnsi="Times New Roman" w:cs="Times New Roman"/>
          <w:sz w:val="24"/>
          <w:szCs w:val="24"/>
        </w:rPr>
        <w:t xml:space="preserve"> and created GNU </w:t>
      </w:r>
      <w:proofErr w:type="spellStart"/>
      <w:r>
        <w:rPr>
          <w:rFonts w:ascii="Times New Roman" w:eastAsia="Times New Roman" w:hAnsi="Times New Roman" w:cs="Times New Roman"/>
          <w:sz w:val="24"/>
          <w:szCs w:val="24"/>
        </w:rPr>
        <w:t>LilyPad</w:t>
      </w:r>
      <w:proofErr w:type="spellEnd"/>
      <w:r>
        <w:rPr>
          <w:rFonts w:ascii="Times New Roman" w:eastAsia="Times New Roman" w:hAnsi="Times New Roman" w:cs="Times New Roman"/>
          <w:sz w:val="24"/>
          <w:szCs w:val="24"/>
        </w:rPr>
        <w:t xml:space="preserve">.  Two years later, GNU </w:t>
      </w:r>
      <w:proofErr w:type="spellStart"/>
      <w:r>
        <w:rPr>
          <w:rFonts w:ascii="Times New Roman" w:eastAsia="Times New Roman" w:hAnsi="Times New Roman" w:cs="Times New Roman"/>
          <w:sz w:val="24"/>
          <w:szCs w:val="24"/>
        </w:rPr>
        <w:t>LilyPad</w:t>
      </w:r>
      <w:proofErr w:type="spellEnd"/>
      <w:r>
        <w:rPr>
          <w:rFonts w:ascii="Times New Roman" w:eastAsia="Times New Roman" w:hAnsi="Times New Roman" w:cs="Times New Roman"/>
          <w:sz w:val="24"/>
          <w:szCs w:val="24"/>
        </w:rPr>
        <w:t xml:space="preserve"> had completely separated from </w:t>
      </w:r>
      <w:proofErr w:type="spellStart"/>
      <w:r>
        <w:rPr>
          <w:rFonts w:ascii="Times New Roman" w:eastAsia="Times New Roman" w:hAnsi="Times New Roman" w:cs="Times New Roman"/>
          <w:sz w:val="24"/>
          <w:szCs w:val="24"/>
        </w:rPr>
        <w:t>MusiXT</w:t>
      </w:r>
      <w:r>
        <w:rPr>
          <w:rFonts w:ascii="Times New Roman" w:eastAsia="Times New Roman" w:hAnsi="Times New Roman" w:cs="Times New Roman"/>
          <w:sz w:val="24"/>
          <w:szCs w:val="24"/>
        </w:rPr>
        <w:t>eX</w:t>
      </w:r>
      <w:proofErr w:type="spellEnd"/>
      <w:r>
        <w:rPr>
          <w:rFonts w:ascii="Times New Roman" w:eastAsia="Times New Roman" w:hAnsi="Times New Roman" w:cs="Times New Roman"/>
          <w:sz w:val="24"/>
          <w:szCs w:val="24"/>
        </w:rPr>
        <w:t xml:space="preserve">.  Today, GNU </w:t>
      </w:r>
      <w:proofErr w:type="spellStart"/>
      <w:r>
        <w:rPr>
          <w:rFonts w:ascii="Times New Roman" w:eastAsia="Times New Roman" w:hAnsi="Times New Roman" w:cs="Times New Roman"/>
          <w:sz w:val="24"/>
          <w:szCs w:val="24"/>
        </w:rPr>
        <w:t>LilyPad</w:t>
      </w:r>
      <w:proofErr w:type="spellEnd"/>
      <w:r>
        <w:rPr>
          <w:rFonts w:ascii="Times New Roman" w:eastAsia="Times New Roman" w:hAnsi="Times New Roman" w:cs="Times New Roman"/>
          <w:sz w:val="24"/>
          <w:szCs w:val="24"/>
        </w:rPr>
        <w:t xml:space="preserve"> supports a much more readable markup and is a bit easier to write than </w:t>
      </w:r>
      <w:proofErr w:type="spellStart"/>
      <w:r>
        <w:rPr>
          <w:rFonts w:ascii="Times New Roman" w:eastAsia="Times New Roman" w:hAnsi="Times New Roman" w:cs="Times New Roman"/>
          <w:sz w:val="24"/>
          <w:szCs w:val="24"/>
        </w:rPr>
        <w:t>MusiXTeX</w:t>
      </w:r>
      <w:proofErr w:type="spellEnd"/>
      <w:r>
        <w:rPr>
          <w:rFonts w:ascii="Times New Roman" w:eastAsia="Times New Roman" w:hAnsi="Times New Roman" w:cs="Times New Roman"/>
          <w:sz w:val="24"/>
          <w:szCs w:val="24"/>
        </w:rPr>
        <w:t xml:space="preserve">.  The text files are still rather </w:t>
      </w:r>
      <w:commentRangeStart w:id="0"/>
      <w:r>
        <w:rPr>
          <w:rFonts w:ascii="Times New Roman" w:eastAsia="Times New Roman" w:hAnsi="Times New Roman" w:cs="Times New Roman"/>
          <w:sz w:val="24"/>
          <w:szCs w:val="24"/>
        </w:rPr>
        <w:commentReference w:id="0"/>
      </w:r>
      <w:commentRangeEnd w:id="0"/>
      <w:r>
        <w:rPr>
          <w:rFonts w:ascii="Times New Roman" w:eastAsia="Times New Roman" w:hAnsi="Times New Roman" w:cs="Times New Roman"/>
          <w:sz w:val="24"/>
          <w:szCs w:val="24"/>
        </w:rPr>
        <w:t>large</w:t>
      </w:r>
      <w:r w:rsidR="00167AC6">
        <w:rPr>
          <w:rFonts w:ascii="Times New Roman" w:eastAsia="Times New Roman" w:hAnsi="Times New Roman" w:cs="Times New Roman"/>
          <w:sz w:val="24"/>
          <w:szCs w:val="24"/>
        </w:rPr>
        <w:t>, consisting of hundreds if not thousands of lines,</w:t>
      </w:r>
      <w:r>
        <w:rPr>
          <w:rFonts w:ascii="Times New Roman" w:eastAsia="Times New Roman" w:hAnsi="Times New Roman" w:cs="Times New Roman"/>
          <w:sz w:val="24"/>
          <w:szCs w:val="24"/>
        </w:rPr>
        <w:t xml:space="preserve"> and GNU </w:t>
      </w:r>
      <w:proofErr w:type="spellStart"/>
      <w:r>
        <w:rPr>
          <w:rFonts w:ascii="Times New Roman" w:eastAsia="Times New Roman" w:hAnsi="Times New Roman" w:cs="Times New Roman"/>
          <w:sz w:val="24"/>
          <w:szCs w:val="24"/>
        </w:rPr>
        <w:t>LilyPad</w:t>
      </w:r>
      <w:proofErr w:type="spellEnd"/>
      <w:r>
        <w:rPr>
          <w:rFonts w:ascii="Times New Roman" w:eastAsia="Times New Roman" w:hAnsi="Times New Roman" w:cs="Times New Roman"/>
          <w:sz w:val="24"/>
          <w:szCs w:val="24"/>
        </w:rPr>
        <w:t xml:space="preserve"> does not support a graphical user </w:t>
      </w:r>
      <w:proofErr w:type="spellStart"/>
      <w:r>
        <w:rPr>
          <w:rFonts w:ascii="Times New Roman" w:eastAsia="Times New Roman" w:hAnsi="Times New Roman" w:cs="Times New Roman"/>
          <w:sz w:val="24"/>
          <w:szCs w:val="24"/>
        </w:rPr>
        <w:t>interface.As</w:t>
      </w:r>
      <w:proofErr w:type="spellEnd"/>
      <w:r>
        <w:rPr>
          <w:rFonts w:ascii="Times New Roman" w:eastAsia="Times New Roman" w:hAnsi="Times New Roman" w:cs="Times New Roman"/>
          <w:sz w:val="24"/>
          <w:szCs w:val="24"/>
        </w:rPr>
        <w:t xml:space="preserve"> a program it is still very sim</w:t>
      </w:r>
      <w:r>
        <w:rPr>
          <w:rFonts w:ascii="Times New Roman" w:eastAsia="Times New Roman" w:hAnsi="Times New Roman" w:cs="Times New Roman"/>
          <w:sz w:val="24"/>
          <w:szCs w:val="24"/>
        </w:rPr>
        <w:t xml:space="preserve">ilar to </w:t>
      </w:r>
      <w:proofErr w:type="spellStart"/>
      <w:r>
        <w:rPr>
          <w:rFonts w:ascii="Times New Roman" w:eastAsia="Times New Roman" w:hAnsi="Times New Roman" w:cs="Times New Roman"/>
          <w:sz w:val="24"/>
          <w:szCs w:val="24"/>
        </w:rPr>
        <w:t>TeX.</w:t>
      </w:r>
      <w:proofErr w:type="spellEnd"/>
    </w:p>
    <w:p w:rsidR="0066776F" w:rsidRDefault="00727834">
      <w:pPr>
        <w:pStyle w:val="Standard"/>
        <w:spacing w:after="200"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 </w:t>
      </w:r>
      <w:commentRangeStart w:id="1"/>
      <w:r>
        <w:rPr>
          <w:rFonts w:ascii="Times New Roman" w:eastAsia="Times New Roman" w:hAnsi="Times New Roman" w:cs="Times New Roman"/>
          <w:sz w:val="24"/>
          <w:szCs w:val="24"/>
        </w:rPr>
        <w:commentReference w:id="1"/>
      </w:r>
      <w:commentRangeEnd w:id="1"/>
      <w:r>
        <w:rPr>
          <w:rFonts w:ascii="Times New Roman" w:eastAsia="Times New Roman" w:hAnsi="Times New Roman" w:cs="Times New Roman"/>
          <w:sz w:val="24"/>
          <w:szCs w:val="24"/>
        </w:rPr>
        <w:t xml:space="preserve">more popular format is </w:t>
      </w:r>
      <w:proofErr w:type="spellStart"/>
      <w:r>
        <w:rPr>
          <w:rFonts w:ascii="Times New Roman" w:eastAsia="Times New Roman" w:hAnsi="Times New Roman" w:cs="Times New Roman"/>
          <w:sz w:val="24"/>
          <w:szCs w:val="24"/>
        </w:rPr>
        <w:t>MusicXML</w:t>
      </w:r>
      <w:proofErr w:type="spellEnd"/>
      <w:r>
        <w:rPr>
          <w:rFonts w:ascii="Times New Roman" w:eastAsia="Times New Roman" w:hAnsi="Times New Roman" w:cs="Times New Roman"/>
          <w:sz w:val="24"/>
          <w:szCs w:val="24"/>
        </w:rPr>
        <w:t>.</w:t>
      </w:r>
      <w:r w:rsidR="00167AC6">
        <w:rPr>
          <w:rFonts w:ascii="Times New Roman" w:eastAsia="Times New Roman" w:hAnsi="Times New Roman" w:cs="Times New Roman"/>
          <w:sz w:val="24"/>
          <w:szCs w:val="24"/>
        </w:rPr>
        <w:t xml:space="preserve">  It is a standard for musical notation and many applications use </w:t>
      </w:r>
      <w:proofErr w:type="spellStart"/>
      <w:r w:rsidR="00167AC6">
        <w:rPr>
          <w:rFonts w:ascii="Times New Roman" w:eastAsia="Times New Roman" w:hAnsi="Times New Roman" w:cs="Times New Roman"/>
          <w:sz w:val="24"/>
          <w:szCs w:val="24"/>
        </w:rPr>
        <w:t>MusicXML</w:t>
      </w:r>
      <w:proofErr w:type="spellEnd"/>
      <w:r w:rsidR="00167A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MusicXML</w:t>
      </w:r>
      <w:proofErr w:type="spellEnd"/>
      <w:r>
        <w:rPr>
          <w:rFonts w:ascii="Times New Roman" w:eastAsia="Times New Roman" w:hAnsi="Times New Roman" w:cs="Times New Roman"/>
          <w:sz w:val="24"/>
          <w:szCs w:val="24"/>
        </w:rPr>
        <w:t xml:space="preserve"> is a markup language used for the creation and exchange of musical scores, even between different composition tools.  It was first create</w:t>
      </w:r>
      <w:r>
        <w:rPr>
          <w:rFonts w:ascii="Times New Roman" w:eastAsia="Times New Roman" w:hAnsi="Times New Roman" w:cs="Times New Roman"/>
          <w:sz w:val="24"/>
          <w:szCs w:val="24"/>
        </w:rPr>
        <w:t xml:space="preserve">d in 2004 by </w:t>
      </w:r>
      <w:proofErr w:type="spellStart"/>
      <w:r>
        <w:rPr>
          <w:rFonts w:ascii="Times New Roman" w:eastAsia="Times New Roman" w:hAnsi="Times New Roman" w:cs="Times New Roman"/>
          <w:sz w:val="24"/>
          <w:szCs w:val="24"/>
        </w:rPr>
        <w:t>Recordare</w:t>
      </w:r>
      <w:proofErr w:type="spellEnd"/>
      <w:r>
        <w:rPr>
          <w:rFonts w:ascii="Times New Roman" w:eastAsia="Times New Roman" w:hAnsi="Times New Roman" w:cs="Times New Roman"/>
          <w:sz w:val="24"/>
          <w:szCs w:val="24"/>
        </w:rPr>
        <w:t xml:space="preserve"> LLC, and is based on XML.  As such it is significantly more </w:t>
      </w:r>
      <w:commentRangeStart w:id="2"/>
      <w:r>
        <w:rPr>
          <w:rFonts w:ascii="Times New Roman" w:eastAsia="Times New Roman" w:hAnsi="Times New Roman" w:cs="Times New Roman"/>
          <w:sz w:val="24"/>
          <w:szCs w:val="24"/>
        </w:rPr>
        <w:commentReference w:id="2"/>
      </w:r>
      <w:commentRangeEnd w:id="2"/>
      <w:r>
        <w:rPr>
          <w:rFonts w:ascii="Times New Roman" w:eastAsia="Times New Roman" w:hAnsi="Times New Roman" w:cs="Times New Roman"/>
          <w:sz w:val="24"/>
          <w:szCs w:val="24"/>
        </w:rPr>
        <w:t xml:space="preserve">readable than other languages such as </w:t>
      </w:r>
      <w:proofErr w:type="spellStart"/>
      <w:r>
        <w:rPr>
          <w:rFonts w:ascii="Times New Roman" w:eastAsia="Times New Roman" w:hAnsi="Times New Roman" w:cs="Times New Roman"/>
          <w:sz w:val="24"/>
          <w:szCs w:val="24"/>
        </w:rPr>
        <w:t>MusiXTeX</w:t>
      </w:r>
      <w:proofErr w:type="spellEnd"/>
      <w:r>
        <w:rPr>
          <w:rFonts w:ascii="Times New Roman" w:eastAsia="Times New Roman" w:hAnsi="Times New Roman" w:cs="Times New Roman"/>
          <w:sz w:val="24"/>
          <w:szCs w:val="24"/>
        </w:rPr>
        <w:t>.  It is also extremely lightweight, as it consists only of tags and does not require the use of heav</w:t>
      </w:r>
      <w:r>
        <w:rPr>
          <w:rFonts w:ascii="Times New Roman" w:eastAsia="Times New Roman" w:hAnsi="Times New Roman" w:cs="Times New Roman"/>
          <w:sz w:val="24"/>
          <w:szCs w:val="24"/>
        </w:rPr>
        <w:t xml:space="preserve">y libraries or fonts or styling.  </w:t>
      </w:r>
      <w:proofErr w:type="spellStart"/>
      <w:r>
        <w:rPr>
          <w:rFonts w:ascii="Times New Roman" w:eastAsia="Times New Roman" w:hAnsi="Times New Roman" w:cs="Times New Roman"/>
          <w:sz w:val="24"/>
          <w:szCs w:val="24"/>
        </w:rPr>
        <w:t>MusicXML</w:t>
      </w:r>
      <w:proofErr w:type="spellEnd"/>
      <w:r>
        <w:rPr>
          <w:rFonts w:ascii="Times New Roman" w:eastAsia="Times New Roman" w:hAnsi="Times New Roman" w:cs="Times New Roman"/>
          <w:sz w:val="24"/>
          <w:szCs w:val="24"/>
        </w:rPr>
        <w:t xml:space="preserve"> is designed to be easy for automated tools to parse and manipulate the musical notation.  Version 2.0 even supports a compressed zip format which greatly reduces the size of the text file by roughly a factor of tw</w:t>
      </w:r>
      <w:r>
        <w:rPr>
          <w:rFonts w:ascii="Times New Roman" w:eastAsia="Times New Roman" w:hAnsi="Times New Roman" w:cs="Times New Roman"/>
          <w:sz w:val="24"/>
          <w:szCs w:val="24"/>
        </w:rPr>
        <w:t xml:space="preserve">enty.  This format does not have a built-in or a specific tool associated with it.  It is solely a format to store musical scores.  </w:t>
      </w:r>
      <w:proofErr w:type="spellStart"/>
      <w:r>
        <w:rPr>
          <w:rFonts w:ascii="Times New Roman" w:eastAsia="Times New Roman" w:hAnsi="Times New Roman" w:cs="Times New Roman"/>
          <w:sz w:val="24"/>
          <w:szCs w:val="24"/>
        </w:rPr>
        <w:t>MusicXML</w:t>
      </w:r>
      <w:proofErr w:type="spellEnd"/>
      <w:r>
        <w:rPr>
          <w:rFonts w:ascii="Times New Roman" w:eastAsia="Times New Roman" w:hAnsi="Times New Roman" w:cs="Times New Roman"/>
          <w:sz w:val="24"/>
          <w:szCs w:val="24"/>
        </w:rPr>
        <w:t xml:space="preserve"> does not even have an official way of converting the score to sheet music.  The task of parsing and rendering the n</w:t>
      </w:r>
      <w:r>
        <w:rPr>
          <w:rFonts w:ascii="Times New Roman" w:eastAsia="Times New Roman" w:hAnsi="Times New Roman" w:cs="Times New Roman"/>
          <w:sz w:val="24"/>
          <w:szCs w:val="24"/>
        </w:rPr>
        <w:t xml:space="preserve">otation is entirely up to the </w:t>
      </w:r>
      <w:commentRangeStart w:id="3"/>
      <w:r>
        <w:rPr>
          <w:rFonts w:ascii="Times New Roman" w:eastAsia="Times New Roman" w:hAnsi="Times New Roman" w:cs="Times New Roman"/>
          <w:sz w:val="24"/>
          <w:szCs w:val="24"/>
        </w:rPr>
        <w:commentReference w:id="3"/>
      </w:r>
      <w:commentRangeEnd w:id="3"/>
      <w:r>
        <w:rPr>
          <w:rFonts w:ascii="Times New Roman" w:eastAsia="Times New Roman" w:hAnsi="Times New Roman" w:cs="Times New Roman"/>
          <w:sz w:val="24"/>
          <w:szCs w:val="24"/>
        </w:rPr>
        <w:t xml:space="preserve">program used to read the </w:t>
      </w:r>
      <w:proofErr w:type="spellStart"/>
      <w:r>
        <w:rPr>
          <w:rFonts w:ascii="Times New Roman" w:eastAsia="Times New Roman" w:hAnsi="Times New Roman" w:cs="Times New Roman"/>
          <w:sz w:val="24"/>
          <w:szCs w:val="24"/>
        </w:rPr>
        <w:t>MusicXML</w:t>
      </w:r>
      <w:proofErr w:type="spellEnd"/>
      <w:r>
        <w:rPr>
          <w:rFonts w:ascii="Times New Roman" w:eastAsia="Times New Roman" w:hAnsi="Times New Roman" w:cs="Times New Roman"/>
          <w:sz w:val="24"/>
          <w:szCs w:val="24"/>
        </w:rPr>
        <w:t xml:space="preserve"> file.</w:t>
      </w:r>
    </w:p>
    <w:p w:rsidR="0066776F" w:rsidRDefault="00727834">
      <w:pPr>
        <w:pStyle w:val="Standard"/>
        <w:spacing w:after="200" w:line="480" w:lineRule="auto"/>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A large competitor to </w:t>
      </w:r>
      <w:proofErr w:type="spellStart"/>
      <w:r>
        <w:rPr>
          <w:rFonts w:ascii="Times New Roman" w:eastAsia="Times New Roman" w:hAnsi="Times New Roman" w:cs="Times New Roman"/>
          <w:sz w:val="24"/>
          <w:szCs w:val="24"/>
        </w:rPr>
        <w:t>MusicXML</w:t>
      </w:r>
      <w:proofErr w:type="spellEnd"/>
      <w:r>
        <w:rPr>
          <w:rFonts w:ascii="Times New Roman" w:eastAsia="Times New Roman" w:hAnsi="Times New Roman" w:cs="Times New Roman"/>
          <w:sz w:val="24"/>
          <w:szCs w:val="24"/>
        </w:rPr>
        <w:t xml:space="preserve"> is the ABC notation.  ABC notation derives from an older s</w:t>
      </w:r>
      <w:r>
        <w:rPr>
          <w:rFonts w:ascii="Times New Roman" w:eastAsia="Times New Roman" w:hAnsi="Times New Roman" w:cs="Times New Roman"/>
          <w:sz w:val="24"/>
          <w:szCs w:val="24"/>
        </w:rPr>
        <w:t>horthand way of writing music.  ABC notation is designed to notate music in a plain text format which is extremely human-readable and writable.  ABC notation is also extremely compact as it does not use tags or a highly rigorous syntax.  This readability g</w:t>
      </w:r>
      <w:r>
        <w:rPr>
          <w:rFonts w:ascii="Times New Roman" w:eastAsia="Times New Roman" w:hAnsi="Times New Roman" w:cs="Times New Roman"/>
          <w:sz w:val="24"/>
          <w:szCs w:val="24"/>
        </w:rPr>
        <w:t xml:space="preserve">reatly distinguishes ABC notation from other notation formats.  It is intended to be converted into standard staff notation or to play the music described in the notation through computer speakers.  ABC notation, like </w:t>
      </w:r>
      <w:proofErr w:type="spellStart"/>
      <w:r>
        <w:rPr>
          <w:rFonts w:ascii="Times New Roman" w:eastAsia="Times New Roman" w:hAnsi="Times New Roman" w:cs="Times New Roman"/>
          <w:sz w:val="24"/>
          <w:szCs w:val="24"/>
        </w:rPr>
        <w:t>MusicXML</w:t>
      </w:r>
      <w:proofErr w:type="spellEnd"/>
      <w:r>
        <w:rPr>
          <w:rFonts w:ascii="Times New Roman" w:eastAsia="Times New Roman" w:hAnsi="Times New Roman" w:cs="Times New Roman"/>
          <w:sz w:val="24"/>
          <w:szCs w:val="24"/>
        </w:rPr>
        <w:t>, does not have a specific too</w:t>
      </w:r>
      <w:r>
        <w:rPr>
          <w:rFonts w:ascii="Times New Roman" w:eastAsia="Times New Roman" w:hAnsi="Times New Roman" w:cs="Times New Roman"/>
          <w:sz w:val="24"/>
          <w:szCs w:val="24"/>
        </w:rPr>
        <w:t>l associated with it.  It is a free and standardized format which is used by many programs.  Again, the appearance of the sheet music is completely up to the tool rendering it.</w:t>
      </w:r>
    </w:p>
    <w:p w:rsidR="0066776F" w:rsidRDefault="00727834">
      <w:pPr>
        <w:pStyle w:val="Standard"/>
        <w:spacing w:after="200"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With a need for storing musical notation, there are several options.  </w:t>
      </w:r>
      <w:r>
        <w:rPr>
          <w:rFonts w:ascii="Times New Roman" w:eastAsia="Times New Roman" w:hAnsi="Times New Roman" w:cs="Times New Roman"/>
          <w:sz w:val="24"/>
          <w:szCs w:val="24"/>
        </w:rPr>
        <w:t xml:space="preserve">As with any format, there are features and drawbacks to all choices.  Ultimately, the main difference is in readability and rendering.  More complicated formats such as </w:t>
      </w:r>
      <w:proofErr w:type="spellStart"/>
      <w:r>
        <w:rPr>
          <w:rFonts w:ascii="Times New Roman" w:eastAsia="Times New Roman" w:hAnsi="Times New Roman" w:cs="Times New Roman"/>
          <w:sz w:val="24"/>
          <w:szCs w:val="24"/>
        </w:rPr>
        <w:t>MusiXTeX</w:t>
      </w:r>
      <w:proofErr w:type="spellEnd"/>
      <w:r>
        <w:rPr>
          <w:rFonts w:ascii="Times New Roman" w:eastAsia="Times New Roman" w:hAnsi="Times New Roman" w:cs="Times New Roman"/>
          <w:sz w:val="24"/>
          <w:szCs w:val="24"/>
        </w:rPr>
        <w:t xml:space="preserve"> are more complicated but render music engravings beautifully and easily. This </w:t>
      </w:r>
      <w:r>
        <w:rPr>
          <w:rFonts w:ascii="Times New Roman" w:eastAsia="Times New Roman" w:hAnsi="Times New Roman" w:cs="Times New Roman"/>
          <w:sz w:val="24"/>
          <w:szCs w:val="24"/>
        </w:rPr>
        <w:t xml:space="preserve">greatly contrasts ABC notation which is extremely easy to read but does not offer any guarantee or enforcement to the appearance of the rendered sheet music.  The best choice for a mobile application would be either </w:t>
      </w:r>
      <w:proofErr w:type="spellStart"/>
      <w:r>
        <w:rPr>
          <w:rFonts w:ascii="Times New Roman" w:eastAsia="Times New Roman" w:hAnsi="Times New Roman" w:cs="Times New Roman"/>
          <w:sz w:val="24"/>
          <w:szCs w:val="24"/>
        </w:rPr>
        <w:t>MusicXML</w:t>
      </w:r>
      <w:proofErr w:type="spellEnd"/>
      <w:r>
        <w:rPr>
          <w:rFonts w:ascii="Times New Roman" w:eastAsia="Times New Roman" w:hAnsi="Times New Roman" w:cs="Times New Roman"/>
          <w:sz w:val="24"/>
          <w:szCs w:val="24"/>
        </w:rPr>
        <w:t xml:space="preserve"> or ABC notation due to their sm</w:t>
      </w:r>
      <w:r>
        <w:rPr>
          <w:rFonts w:ascii="Times New Roman" w:eastAsia="Times New Roman" w:hAnsi="Times New Roman" w:cs="Times New Roman"/>
          <w:sz w:val="24"/>
          <w:szCs w:val="24"/>
        </w:rPr>
        <w:t>aller file size and ease of use.</w:t>
      </w:r>
    </w:p>
    <w:p w:rsidR="0066776F" w:rsidRDefault="00167AC6">
      <w:pPr>
        <w:pStyle w:val="Standard"/>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 important candidate to note is MIDI format.  </w:t>
      </w:r>
      <w:r w:rsidR="000C559E">
        <w:rPr>
          <w:rFonts w:ascii="Times New Roman" w:eastAsia="Times New Roman" w:hAnsi="Times New Roman" w:cs="Times New Roman"/>
          <w:sz w:val="24"/>
          <w:szCs w:val="24"/>
        </w:rPr>
        <w:t xml:space="preserve">MIDI is a specification for the Electronic Musical Instrument industry.  It was introduced in 1983 and it forever changed the music industry.  It enables many computers, instruments and other devices to communicate.  MIDI is a format/protocol used to capture note events (when notes occur) as well as pitch, velocity, tempo, and other digital inputs.  MIDI is used by audio sequencers to edit and play back audio data.  MIDI is simple and standard across almost all musical equipment.  Unfortunately, </w:t>
      </w:r>
      <w:r w:rsidR="000C559E">
        <w:rPr>
          <w:rFonts w:ascii="Times New Roman" w:eastAsia="Times New Roman" w:hAnsi="Times New Roman" w:cs="Times New Roman"/>
          <w:sz w:val="24"/>
          <w:szCs w:val="24"/>
        </w:rPr>
        <w:lastRenderedPageBreak/>
        <w:t>we have already decided that we will not be using MIDI format because it is designed for digital music and audio, not really for engraving.</w:t>
      </w:r>
    </w:p>
    <w:tbl>
      <w:tblPr>
        <w:tblStyle w:val="TableGrid"/>
        <w:tblW w:w="0" w:type="auto"/>
        <w:tblLook w:val="04A0" w:firstRow="1" w:lastRow="0" w:firstColumn="1" w:lastColumn="0" w:noHBand="0" w:noVBand="1"/>
      </w:tblPr>
      <w:tblGrid>
        <w:gridCol w:w="1440"/>
        <w:gridCol w:w="5416"/>
        <w:gridCol w:w="1562"/>
      </w:tblGrid>
      <w:tr w:rsidR="00E60149" w:rsidRPr="00E60149" w:rsidTr="00E60149">
        <w:trPr>
          <w:trHeight w:val="251"/>
        </w:trPr>
        <w:tc>
          <w:tcPr>
            <w:tcW w:w="1440" w:type="dxa"/>
            <w:noWrap/>
            <w:hideMark/>
          </w:tcPr>
          <w:p w:rsidR="00E60149" w:rsidRPr="00E60149" w:rsidRDefault="00E60149" w:rsidP="00E60149">
            <w:pPr>
              <w:pStyle w:val="Standard"/>
              <w:spacing w:after="200" w:line="240" w:lineRule="auto"/>
              <w:rPr>
                <w:sz w:val="24"/>
                <w:szCs w:val="24"/>
              </w:rPr>
            </w:pPr>
            <w:r w:rsidRPr="00E60149">
              <w:rPr>
                <w:sz w:val="24"/>
                <w:szCs w:val="24"/>
              </w:rPr>
              <w:t>Format</w:t>
            </w:r>
          </w:p>
        </w:tc>
        <w:tc>
          <w:tcPr>
            <w:tcW w:w="5416" w:type="dxa"/>
            <w:noWrap/>
            <w:hideMark/>
          </w:tcPr>
          <w:p w:rsidR="00E60149" w:rsidRPr="00E60149" w:rsidRDefault="00E60149" w:rsidP="00E60149">
            <w:pPr>
              <w:pStyle w:val="Standard"/>
              <w:spacing w:after="200" w:line="240" w:lineRule="auto"/>
              <w:rPr>
                <w:sz w:val="24"/>
                <w:szCs w:val="24"/>
              </w:rPr>
            </w:pPr>
            <w:r w:rsidRPr="00E60149">
              <w:rPr>
                <w:sz w:val="24"/>
                <w:szCs w:val="24"/>
              </w:rPr>
              <w:t>Notes</w:t>
            </w:r>
          </w:p>
        </w:tc>
        <w:tc>
          <w:tcPr>
            <w:tcW w:w="1562" w:type="dxa"/>
            <w:noWrap/>
            <w:hideMark/>
          </w:tcPr>
          <w:p w:rsidR="00E60149" w:rsidRPr="00E60149" w:rsidRDefault="00E60149" w:rsidP="00E60149">
            <w:pPr>
              <w:pStyle w:val="Standard"/>
              <w:spacing w:after="200" w:line="240" w:lineRule="auto"/>
              <w:rPr>
                <w:sz w:val="24"/>
                <w:szCs w:val="24"/>
              </w:rPr>
            </w:pPr>
            <w:r w:rsidRPr="00E60149">
              <w:rPr>
                <w:sz w:val="24"/>
                <w:szCs w:val="24"/>
              </w:rPr>
              <w:t>Suitability</w:t>
            </w:r>
          </w:p>
        </w:tc>
      </w:tr>
      <w:tr w:rsidR="00E60149" w:rsidRPr="00E60149" w:rsidTr="00E60149">
        <w:trPr>
          <w:trHeight w:val="251"/>
        </w:trPr>
        <w:tc>
          <w:tcPr>
            <w:tcW w:w="1440" w:type="dxa"/>
            <w:noWrap/>
            <w:hideMark/>
          </w:tcPr>
          <w:p w:rsidR="00E60149" w:rsidRPr="00E60149" w:rsidRDefault="00E60149" w:rsidP="00E60149">
            <w:pPr>
              <w:pStyle w:val="Standard"/>
              <w:spacing w:after="200" w:line="240" w:lineRule="auto"/>
              <w:rPr>
                <w:sz w:val="24"/>
                <w:szCs w:val="24"/>
              </w:rPr>
            </w:pPr>
            <w:proofErr w:type="spellStart"/>
            <w:r w:rsidRPr="00E60149">
              <w:rPr>
                <w:sz w:val="24"/>
                <w:szCs w:val="24"/>
              </w:rPr>
              <w:t>MusixTeX</w:t>
            </w:r>
            <w:proofErr w:type="spellEnd"/>
          </w:p>
        </w:tc>
        <w:tc>
          <w:tcPr>
            <w:tcW w:w="5416" w:type="dxa"/>
            <w:noWrap/>
            <w:hideMark/>
          </w:tcPr>
          <w:p w:rsidR="00E60149" w:rsidRPr="00E60149" w:rsidRDefault="00E60149" w:rsidP="00E60149">
            <w:pPr>
              <w:pStyle w:val="Standard"/>
              <w:spacing w:after="200" w:line="240" w:lineRule="auto"/>
              <w:rPr>
                <w:sz w:val="24"/>
                <w:szCs w:val="24"/>
              </w:rPr>
            </w:pPr>
            <w:proofErr w:type="spellStart"/>
            <w:r w:rsidRPr="00E60149">
              <w:rPr>
                <w:sz w:val="24"/>
                <w:szCs w:val="24"/>
              </w:rPr>
              <w:t>LaTeX</w:t>
            </w:r>
            <w:proofErr w:type="spellEnd"/>
            <w:r w:rsidRPr="00E60149">
              <w:rPr>
                <w:sz w:val="24"/>
                <w:szCs w:val="24"/>
              </w:rPr>
              <w:t xml:space="preserve"> based engraving Language, used for generating PDF sheet music</w:t>
            </w:r>
          </w:p>
        </w:tc>
        <w:tc>
          <w:tcPr>
            <w:tcW w:w="1562" w:type="dxa"/>
            <w:noWrap/>
            <w:hideMark/>
          </w:tcPr>
          <w:p w:rsidR="00E60149" w:rsidRPr="00E60149" w:rsidRDefault="00E60149" w:rsidP="00E60149">
            <w:pPr>
              <w:pStyle w:val="Standard"/>
              <w:spacing w:after="200" w:line="240" w:lineRule="auto"/>
              <w:rPr>
                <w:sz w:val="24"/>
                <w:szCs w:val="24"/>
              </w:rPr>
            </w:pPr>
            <w:r w:rsidRPr="00E60149">
              <w:rPr>
                <w:sz w:val="24"/>
                <w:szCs w:val="24"/>
              </w:rPr>
              <w:t>Not suitable</w:t>
            </w:r>
          </w:p>
        </w:tc>
      </w:tr>
      <w:tr w:rsidR="00E60149" w:rsidRPr="00E60149" w:rsidTr="00E60149">
        <w:trPr>
          <w:trHeight w:val="251"/>
        </w:trPr>
        <w:tc>
          <w:tcPr>
            <w:tcW w:w="1440" w:type="dxa"/>
            <w:noWrap/>
            <w:hideMark/>
          </w:tcPr>
          <w:p w:rsidR="00E60149" w:rsidRPr="00E60149" w:rsidRDefault="00E60149" w:rsidP="00E60149">
            <w:pPr>
              <w:pStyle w:val="Standard"/>
              <w:spacing w:after="200" w:line="240" w:lineRule="auto"/>
              <w:rPr>
                <w:sz w:val="24"/>
                <w:szCs w:val="24"/>
              </w:rPr>
            </w:pPr>
            <w:proofErr w:type="spellStart"/>
            <w:r w:rsidRPr="00E60149">
              <w:rPr>
                <w:sz w:val="24"/>
                <w:szCs w:val="24"/>
              </w:rPr>
              <w:t>LilyPond</w:t>
            </w:r>
            <w:proofErr w:type="spellEnd"/>
          </w:p>
        </w:tc>
        <w:tc>
          <w:tcPr>
            <w:tcW w:w="5416" w:type="dxa"/>
            <w:noWrap/>
            <w:hideMark/>
          </w:tcPr>
          <w:p w:rsidR="00E60149" w:rsidRPr="00E60149" w:rsidRDefault="00E60149" w:rsidP="00E60149">
            <w:pPr>
              <w:pStyle w:val="Standard"/>
              <w:spacing w:after="200" w:line="240" w:lineRule="auto"/>
              <w:rPr>
                <w:sz w:val="24"/>
                <w:szCs w:val="24"/>
              </w:rPr>
            </w:pPr>
            <w:r w:rsidRPr="00E60149">
              <w:rPr>
                <w:sz w:val="24"/>
                <w:szCs w:val="24"/>
              </w:rPr>
              <w:t xml:space="preserve">Engraving Language based off </w:t>
            </w:r>
            <w:proofErr w:type="spellStart"/>
            <w:r w:rsidRPr="00E60149">
              <w:rPr>
                <w:sz w:val="24"/>
                <w:szCs w:val="24"/>
              </w:rPr>
              <w:t>MusixTeX</w:t>
            </w:r>
            <w:proofErr w:type="spellEnd"/>
            <w:r w:rsidRPr="00E60149">
              <w:rPr>
                <w:sz w:val="24"/>
                <w:szCs w:val="24"/>
              </w:rPr>
              <w:t>, used for generating PDF sheet music</w:t>
            </w:r>
          </w:p>
        </w:tc>
        <w:tc>
          <w:tcPr>
            <w:tcW w:w="1562" w:type="dxa"/>
            <w:noWrap/>
            <w:hideMark/>
          </w:tcPr>
          <w:p w:rsidR="00E60149" w:rsidRPr="00E60149" w:rsidRDefault="00E60149" w:rsidP="00E60149">
            <w:pPr>
              <w:pStyle w:val="Standard"/>
              <w:spacing w:after="200" w:line="240" w:lineRule="auto"/>
              <w:rPr>
                <w:sz w:val="24"/>
                <w:szCs w:val="24"/>
              </w:rPr>
            </w:pPr>
            <w:r w:rsidRPr="00E60149">
              <w:rPr>
                <w:sz w:val="24"/>
                <w:szCs w:val="24"/>
              </w:rPr>
              <w:t>Not Suitable</w:t>
            </w:r>
          </w:p>
        </w:tc>
      </w:tr>
      <w:tr w:rsidR="00E60149" w:rsidRPr="00E60149" w:rsidTr="00E60149">
        <w:trPr>
          <w:trHeight w:val="251"/>
        </w:trPr>
        <w:tc>
          <w:tcPr>
            <w:tcW w:w="1440" w:type="dxa"/>
            <w:noWrap/>
            <w:hideMark/>
          </w:tcPr>
          <w:p w:rsidR="00E60149" w:rsidRPr="00E60149" w:rsidRDefault="00E60149" w:rsidP="00E60149">
            <w:pPr>
              <w:pStyle w:val="Standard"/>
              <w:spacing w:after="200" w:line="240" w:lineRule="auto"/>
              <w:rPr>
                <w:sz w:val="24"/>
                <w:szCs w:val="24"/>
              </w:rPr>
            </w:pPr>
            <w:r w:rsidRPr="00E60149">
              <w:rPr>
                <w:sz w:val="24"/>
                <w:szCs w:val="24"/>
              </w:rPr>
              <w:t>ABC</w:t>
            </w:r>
          </w:p>
        </w:tc>
        <w:tc>
          <w:tcPr>
            <w:tcW w:w="5416" w:type="dxa"/>
            <w:noWrap/>
            <w:hideMark/>
          </w:tcPr>
          <w:p w:rsidR="00E60149" w:rsidRPr="00E60149" w:rsidRDefault="00E60149" w:rsidP="00E60149">
            <w:pPr>
              <w:pStyle w:val="Standard"/>
              <w:spacing w:after="200" w:line="240" w:lineRule="auto"/>
              <w:rPr>
                <w:sz w:val="24"/>
                <w:szCs w:val="24"/>
              </w:rPr>
            </w:pPr>
            <w:r w:rsidRPr="00E60149">
              <w:rPr>
                <w:sz w:val="24"/>
                <w:szCs w:val="24"/>
              </w:rPr>
              <w:t>Easy to read, used for tunes, compact</w:t>
            </w:r>
          </w:p>
        </w:tc>
        <w:tc>
          <w:tcPr>
            <w:tcW w:w="1562" w:type="dxa"/>
            <w:noWrap/>
            <w:hideMark/>
          </w:tcPr>
          <w:p w:rsidR="00E60149" w:rsidRPr="00E60149" w:rsidRDefault="00E60149" w:rsidP="00E60149">
            <w:pPr>
              <w:pStyle w:val="Standard"/>
              <w:spacing w:after="200" w:line="240" w:lineRule="auto"/>
              <w:rPr>
                <w:sz w:val="24"/>
                <w:szCs w:val="24"/>
              </w:rPr>
            </w:pPr>
            <w:r w:rsidRPr="00E60149">
              <w:rPr>
                <w:sz w:val="24"/>
                <w:szCs w:val="24"/>
              </w:rPr>
              <w:t>Suitable, but maybe too simple</w:t>
            </w:r>
          </w:p>
        </w:tc>
      </w:tr>
      <w:tr w:rsidR="00E60149" w:rsidRPr="00E60149" w:rsidTr="00E60149">
        <w:trPr>
          <w:trHeight w:val="251"/>
        </w:trPr>
        <w:tc>
          <w:tcPr>
            <w:tcW w:w="1440" w:type="dxa"/>
            <w:noWrap/>
            <w:hideMark/>
          </w:tcPr>
          <w:p w:rsidR="00E60149" w:rsidRPr="00E60149" w:rsidRDefault="00E60149" w:rsidP="00E60149">
            <w:pPr>
              <w:pStyle w:val="Standard"/>
              <w:spacing w:after="200" w:line="240" w:lineRule="auto"/>
              <w:rPr>
                <w:sz w:val="24"/>
                <w:szCs w:val="24"/>
              </w:rPr>
            </w:pPr>
            <w:proofErr w:type="spellStart"/>
            <w:r w:rsidRPr="00E60149">
              <w:rPr>
                <w:sz w:val="24"/>
                <w:szCs w:val="24"/>
              </w:rPr>
              <w:t>MusicXML</w:t>
            </w:r>
            <w:proofErr w:type="spellEnd"/>
          </w:p>
        </w:tc>
        <w:tc>
          <w:tcPr>
            <w:tcW w:w="5416" w:type="dxa"/>
            <w:noWrap/>
            <w:hideMark/>
          </w:tcPr>
          <w:p w:rsidR="00E60149" w:rsidRPr="00E60149" w:rsidRDefault="00E60149" w:rsidP="00E60149">
            <w:pPr>
              <w:pStyle w:val="Standard"/>
              <w:spacing w:after="200" w:line="240" w:lineRule="auto"/>
              <w:rPr>
                <w:sz w:val="24"/>
                <w:szCs w:val="24"/>
              </w:rPr>
            </w:pPr>
            <w:r w:rsidRPr="00E60149">
              <w:rPr>
                <w:sz w:val="24"/>
                <w:szCs w:val="24"/>
              </w:rPr>
              <w:t xml:space="preserve">Musical Standard, based on XML, easy to parse/read, </w:t>
            </w:r>
          </w:p>
        </w:tc>
        <w:tc>
          <w:tcPr>
            <w:tcW w:w="1562" w:type="dxa"/>
            <w:noWrap/>
            <w:hideMark/>
          </w:tcPr>
          <w:p w:rsidR="00E60149" w:rsidRPr="00E60149" w:rsidRDefault="00E60149" w:rsidP="00E60149">
            <w:pPr>
              <w:pStyle w:val="Standard"/>
              <w:spacing w:after="200" w:line="240" w:lineRule="auto"/>
              <w:rPr>
                <w:sz w:val="24"/>
                <w:szCs w:val="24"/>
              </w:rPr>
            </w:pPr>
            <w:r w:rsidRPr="00E60149">
              <w:rPr>
                <w:sz w:val="24"/>
                <w:szCs w:val="24"/>
              </w:rPr>
              <w:t>Suitable</w:t>
            </w:r>
          </w:p>
        </w:tc>
      </w:tr>
      <w:tr w:rsidR="00E60149" w:rsidRPr="00E60149" w:rsidTr="00E60149">
        <w:trPr>
          <w:trHeight w:val="251"/>
        </w:trPr>
        <w:tc>
          <w:tcPr>
            <w:tcW w:w="1440" w:type="dxa"/>
            <w:noWrap/>
            <w:hideMark/>
          </w:tcPr>
          <w:p w:rsidR="00E60149" w:rsidRPr="00E60149" w:rsidRDefault="00E60149" w:rsidP="00E60149">
            <w:pPr>
              <w:pStyle w:val="Standard"/>
              <w:spacing w:after="200" w:line="240" w:lineRule="auto"/>
              <w:rPr>
                <w:sz w:val="24"/>
                <w:szCs w:val="24"/>
              </w:rPr>
            </w:pPr>
            <w:r w:rsidRPr="00E60149">
              <w:rPr>
                <w:sz w:val="24"/>
                <w:szCs w:val="24"/>
              </w:rPr>
              <w:t>MIDI</w:t>
            </w:r>
          </w:p>
        </w:tc>
        <w:tc>
          <w:tcPr>
            <w:tcW w:w="5416" w:type="dxa"/>
            <w:noWrap/>
            <w:hideMark/>
          </w:tcPr>
          <w:p w:rsidR="00E60149" w:rsidRPr="00E60149" w:rsidRDefault="00E60149" w:rsidP="00E60149">
            <w:pPr>
              <w:pStyle w:val="Standard"/>
              <w:spacing w:after="200" w:line="240" w:lineRule="auto"/>
              <w:rPr>
                <w:sz w:val="24"/>
                <w:szCs w:val="24"/>
              </w:rPr>
            </w:pPr>
            <w:r w:rsidRPr="00E60149">
              <w:rPr>
                <w:sz w:val="24"/>
                <w:szCs w:val="24"/>
              </w:rPr>
              <w:t>Musical specification, used for communication between computer and instruments, digital music, used for audio</w:t>
            </w:r>
          </w:p>
        </w:tc>
        <w:tc>
          <w:tcPr>
            <w:tcW w:w="1562" w:type="dxa"/>
            <w:noWrap/>
            <w:hideMark/>
          </w:tcPr>
          <w:p w:rsidR="00E60149" w:rsidRPr="00E60149" w:rsidRDefault="00E60149" w:rsidP="00E60149">
            <w:pPr>
              <w:pStyle w:val="Standard"/>
              <w:spacing w:after="200" w:line="240" w:lineRule="auto"/>
              <w:rPr>
                <w:sz w:val="24"/>
                <w:szCs w:val="24"/>
              </w:rPr>
            </w:pPr>
            <w:r w:rsidRPr="00E60149">
              <w:rPr>
                <w:sz w:val="24"/>
                <w:szCs w:val="24"/>
              </w:rPr>
              <w:t>Not suitable</w:t>
            </w:r>
          </w:p>
        </w:tc>
        <w:bookmarkStart w:id="4" w:name="_GoBack"/>
        <w:bookmarkEnd w:id="4"/>
      </w:tr>
    </w:tbl>
    <w:p w:rsidR="00F91E8A" w:rsidRDefault="00F91E8A">
      <w:pPr>
        <w:pStyle w:val="Standard"/>
        <w:spacing w:after="200" w:line="480" w:lineRule="auto"/>
        <w:rPr>
          <w:rFonts w:ascii="Times New Roman" w:eastAsia="Times New Roman" w:hAnsi="Times New Roman" w:cs="Times New Roman"/>
          <w:sz w:val="24"/>
          <w:szCs w:val="24"/>
        </w:rPr>
      </w:pPr>
    </w:p>
    <w:p w:rsidR="000C559E" w:rsidRDefault="000C559E">
      <w:pPr>
        <w:pStyle w:val="Standard"/>
        <w:spacing w:after="200" w:line="480" w:lineRule="auto"/>
        <w:rPr>
          <w:rFonts w:ascii="Times New Roman" w:eastAsia="Times New Roman" w:hAnsi="Times New Roman" w:cs="Times New Roman"/>
          <w:sz w:val="24"/>
          <w:szCs w:val="24"/>
        </w:rPr>
      </w:pPr>
    </w:p>
    <w:p w:rsidR="000C559E" w:rsidRDefault="000C559E">
      <w:pPr>
        <w:pStyle w:val="Standard"/>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p>
    <w:p w:rsidR="000C559E" w:rsidRDefault="000C559E">
      <w:pPr>
        <w:pStyle w:val="Standard"/>
        <w:spacing w:after="200" w:line="480" w:lineRule="auto"/>
      </w:pPr>
      <w:hyperlink r:id="rId8" w:history="1">
        <w:r>
          <w:rPr>
            <w:rStyle w:val="Hyperlink"/>
          </w:rPr>
          <w:t>http://www.doc.ic.ac.uk/~nd/surprise_97/journal/vol1/aps2/</w:t>
        </w:r>
      </w:hyperlink>
    </w:p>
    <w:p w:rsidR="000C559E" w:rsidRDefault="000C559E">
      <w:pPr>
        <w:pStyle w:val="Standard"/>
        <w:spacing w:after="200" w:line="480" w:lineRule="auto"/>
      </w:pPr>
      <w:hyperlink r:id="rId9" w:history="1">
        <w:r>
          <w:rPr>
            <w:rStyle w:val="Hyperlink"/>
          </w:rPr>
          <w:t>http://www.makemusic.com/musicxml</w:t>
        </w:r>
      </w:hyperlink>
    </w:p>
    <w:p w:rsidR="000C559E" w:rsidRDefault="000C559E">
      <w:pPr>
        <w:pStyle w:val="Standard"/>
        <w:spacing w:after="200" w:line="480" w:lineRule="auto"/>
      </w:pPr>
      <w:hyperlink r:id="rId10" w:history="1">
        <w:r>
          <w:rPr>
            <w:rStyle w:val="Hyperlink"/>
          </w:rPr>
          <w:t>http://www.music-notation.info/en/formats/NIFF.html</w:t>
        </w:r>
      </w:hyperlink>
    </w:p>
    <w:p w:rsidR="000C559E" w:rsidRDefault="000C559E">
      <w:pPr>
        <w:pStyle w:val="Standard"/>
        <w:spacing w:after="200" w:line="480" w:lineRule="auto"/>
      </w:pPr>
      <w:hyperlink r:id="rId11" w:history="1">
        <w:r>
          <w:rPr>
            <w:rStyle w:val="Hyperlink"/>
          </w:rPr>
          <w:t>http://lilypond.org/doc/v2.15/Documentation/web/authors</w:t>
        </w:r>
      </w:hyperlink>
    </w:p>
    <w:p w:rsidR="000C559E" w:rsidRDefault="000C559E">
      <w:pPr>
        <w:pStyle w:val="Standard"/>
        <w:spacing w:after="200" w:line="480" w:lineRule="auto"/>
      </w:pPr>
      <w:hyperlink r:id="rId12" w:history="1">
        <w:r>
          <w:rPr>
            <w:rStyle w:val="Hyperlink"/>
          </w:rPr>
          <w:t>http://abcnotation.com/#</w:t>
        </w:r>
      </w:hyperlink>
    </w:p>
    <w:p w:rsidR="000C559E" w:rsidRDefault="000C559E">
      <w:pPr>
        <w:pStyle w:val="Standard"/>
        <w:spacing w:after="200" w:line="480" w:lineRule="auto"/>
        <w:rPr>
          <w:rFonts w:ascii="Times New Roman" w:eastAsia="Times New Roman" w:hAnsi="Times New Roman" w:cs="Times New Roman"/>
          <w:sz w:val="24"/>
          <w:szCs w:val="24"/>
        </w:rPr>
      </w:pPr>
      <w:hyperlink r:id="rId13" w:history="1">
        <w:r>
          <w:rPr>
            <w:rStyle w:val="Hyperlink"/>
          </w:rPr>
          <w:t>http://www.mab.jpn.org/musictex/index_en.html</w:t>
        </w:r>
      </w:hyperlink>
    </w:p>
    <w:p w:rsidR="0066776F" w:rsidRDefault="00727834">
      <w:pPr>
        <w:pStyle w:val="Standard"/>
        <w:spacing w:after="20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commentRangeStart w:id="5"/>
      <w:r>
        <w:rPr>
          <w:rFonts w:ascii="Times New Roman" w:eastAsia="Times New Roman" w:hAnsi="Times New Roman" w:cs="Times New Roman"/>
          <w:sz w:val="24"/>
          <w:szCs w:val="24"/>
        </w:rPr>
        <w:commentReference w:id="5"/>
      </w:r>
      <w:commentRangeEnd w:id="5"/>
      <w:r>
        <w:rPr>
          <w:rFonts w:ascii="Times New Roman" w:eastAsia="Times New Roman" w:hAnsi="Times New Roman" w:cs="Times New Roman"/>
          <w:sz w:val="24"/>
          <w:szCs w:val="24"/>
        </w:rPr>
        <w:t xml:space="preserve">   </w:t>
      </w:r>
    </w:p>
    <w:p w:rsidR="0066776F" w:rsidRDefault="0066776F">
      <w:pPr>
        <w:pStyle w:val="Standard"/>
        <w:spacing w:after="200" w:line="480" w:lineRule="auto"/>
        <w:rPr>
          <w:rFonts w:ascii="Times New Roman" w:eastAsia="Times New Roman" w:hAnsi="Times New Roman" w:cs="Times New Roman"/>
          <w:sz w:val="24"/>
          <w:szCs w:val="24"/>
        </w:rPr>
      </w:pPr>
    </w:p>
    <w:sectPr w:rsidR="0066776F">
      <w:footnotePr>
        <w:numRestart w:val="eachPage"/>
      </w:foot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nknown Author" w:date="2012-07-17T10:52:00Z" w:initials="Unknown A">
    <w:p w:rsidR="0066776F" w:rsidRDefault="00727834">
      <w:pPr>
        <w:overflowPunct w:val="0"/>
      </w:pPr>
      <w:r>
        <w:rPr>
          <w:rStyle w:val="CommentReference"/>
        </w:rPr>
        <w:annotationRef/>
      </w:r>
      <w:r>
        <w:rPr>
          <w:rFonts w:ascii="Lucida Grande" w:hAnsi="Lucida Grande"/>
          <w:kern w:val="0"/>
        </w:rPr>
        <w:t>Define "large".</w:t>
      </w:r>
    </w:p>
  </w:comment>
  <w:comment w:id="1" w:author="Unknown Author" w:date="2012-07-17T10:53:00Z" w:initials="Unknown A">
    <w:p w:rsidR="0066776F" w:rsidRDefault="00727834">
      <w:pPr>
        <w:overflowPunct w:val="0"/>
      </w:pPr>
      <w:r>
        <w:rPr>
          <w:rStyle w:val="CommentReference"/>
        </w:rPr>
        <w:annotationRef/>
      </w:r>
      <w:r>
        <w:rPr>
          <w:rFonts w:ascii="Lucida Grande" w:hAnsi="Lucida Grande"/>
          <w:kern w:val="0"/>
        </w:rPr>
        <w:t>What information do you have that supports this?</w:t>
      </w:r>
    </w:p>
  </w:comment>
  <w:comment w:id="2" w:author="Unknown Author" w:date="2012-07-17T10:54:00Z" w:initials="Unknown A">
    <w:p w:rsidR="0066776F" w:rsidRDefault="00727834">
      <w:pPr>
        <w:overflowPunct w:val="0"/>
      </w:pPr>
      <w:r>
        <w:rPr>
          <w:rStyle w:val="CommentReference"/>
        </w:rPr>
        <w:annotationRef/>
      </w:r>
      <w:r>
        <w:rPr>
          <w:rFonts w:ascii="Lucida Grande" w:hAnsi="Lucida Grande"/>
          <w:kern w:val="0"/>
        </w:rPr>
        <w:t>Your personal opinion?</w:t>
      </w:r>
    </w:p>
  </w:comment>
  <w:comment w:id="3" w:author="Unknown Author" w:date="2012-07-17T10:55:00Z" w:initials="Unknown A">
    <w:p w:rsidR="0066776F" w:rsidRDefault="00727834">
      <w:pPr>
        <w:overflowPunct w:val="0"/>
      </w:pPr>
      <w:r>
        <w:rPr>
          <w:rStyle w:val="CommentReference"/>
        </w:rPr>
        <w:annotationRef/>
      </w:r>
      <w:r>
        <w:rPr>
          <w:rFonts w:ascii="Lucida Grande" w:hAnsi="Lucida Grande"/>
          <w:kern w:val="0"/>
        </w:rPr>
        <w:t>Explain that the main intent of this format is that it be rendered inside a browser.</w:t>
      </w:r>
    </w:p>
  </w:comment>
  <w:comment w:id="5" w:author="Unknown Author" w:date="2012-07-17T10:56:00Z" w:initials="Unknown A">
    <w:p w:rsidR="0066776F" w:rsidRDefault="00727834">
      <w:pPr>
        <w:overflowPunct w:val="0"/>
      </w:pPr>
      <w:r>
        <w:rPr>
          <w:rStyle w:val="CommentReference"/>
        </w:rPr>
        <w:annotationRef/>
      </w:r>
      <w:r>
        <w:rPr>
          <w:rFonts w:ascii="Lucida Grande" w:hAnsi="Lucida Grande"/>
          <w:kern w:val="0"/>
        </w:rPr>
        <w:t xml:space="preserve">You must add the following. (1) MIDI as an actual candidate (You mention it enough.); (2) Rate each notation's suitability to a dynamic display target; (3) Again, a summary table; (4) A </w:t>
      </w:r>
      <w:r>
        <w:rPr>
          <w:rFonts w:ascii="Lucida Grande" w:hAnsi="Lucida Grande"/>
          <w:kern w:val="0"/>
        </w:rPr>
        <w:t>bibliography.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834" w:rsidRDefault="00727834">
      <w:r>
        <w:separator/>
      </w:r>
    </w:p>
  </w:endnote>
  <w:endnote w:type="continuationSeparator" w:id="0">
    <w:p w:rsidR="00727834" w:rsidRDefault="00727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834" w:rsidRDefault="00727834">
      <w:r>
        <w:rPr>
          <w:color w:val="000000"/>
        </w:rPr>
        <w:separator/>
      </w:r>
    </w:p>
  </w:footnote>
  <w:footnote w:type="continuationSeparator" w:id="0">
    <w:p w:rsidR="00727834" w:rsidRDefault="007278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4"/>
  </w:compat>
  <w:rsids>
    <w:rsidRoot w:val="0066776F"/>
    <w:rsid w:val="000C559E"/>
    <w:rsid w:val="00167AC6"/>
    <w:rsid w:val="0066776F"/>
    <w:rsid w:val="00727834"/>
    <w:rsid w:val="00E60149"/>
    <w:rsid w:val="00F91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en-US" w:eastAsia="en-US" w:bidi="en-US"/>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pPr>
      <w:spacing w:before="480" w:after="120"/>
      <w:outlineLvl w:val="0"/>
    </w:pPr>
    <w:rPr>
      <w:b/>
      <w:bCs/>
      <w:sz w:val="36"/>
      <w:szCs w:val="36"/>
    </w:rPr>
  </w:style>
  <w:style w:type="paragraph" w:styleId="Heading2">
    <w:name w:val="heading 2"/>
    <w:basedOn w:val="Standard"/>
    <w:pPr>
      <w:spacing w:before="360" w:after="80"/>
      <w:outlineLvl w:val="1"/>
    </w:pPr>
    <w:rPr>
      <w:b/>
      <w:bCs/>
      <w:sz w:val="28"/>
      <w:szCs w:val="28"/>
    </w:rPr>
  </w:style>
  <w:style w:type="paragraph" w:styleId="Heading3">
    <w:name w:val="heading 3"/>
    <w:basedOn w:val="Standard"/>
    <w:pPr>
      <w:spacing w:before="280" w:after="80"/>
      <w:outlineLvl w:val="2"/>
    </w:pPr>
    <w:rPr>
      <w:b/>
      <w:bCs/>
      <w:color w:val="666666"/>
      <w:sz w:val="24"/>
      <w:szCs w:val="24"/>
    </w:rPr>
  </w:style>
  <w:style w:type="paragraph" w:styleId="Heading4">
    <w:name w:val="heading 4"/>
    <w:basedOn w:val="Standard"/>
    <w:pPr>
      <w:spacing w:before="240" w:after="40"/>
      <w:outlineLvl w:val="3"/>
    </w:pPr>
    <w:rPr>
      <w:i/>
      <w:iCs/>
      <w:color w:val="666666"/>
    </w:rPr>
  </w:style>
  <w:style w:type="paragraph" w:styleId="Heading5">
    <w:name w:val="heading 5"/>
    <w:basedOn w:val="Standard"/>
    <w:pPr>
      <w:spacing w:before="220" w:after="40"/>
      <w:outlineLvl w:val="4"/>
    </w:pPr>
    <w:rPr>
      <w:b/>
      <w:bCs/>
      <w:color w:val="666666"/>
      <w:sz w:val="20"/>
      <w:szCs w:val="20"/>
    </w:rPr>
  </w:style>
  <w:style w:type="paragraph" w:styleId="Heading6">
    <w:name w:val="heading 6"/>
    <w:basedOn w:val="Standard"/>
    <w:pPr>
      <w:spacing w:before="200" w:after="40"/>
      <w:outlineLvl w:val="5"/>
    </w:pPr>
    <w:rPr>
      <w:i/>
      <w:iCs/>
      <w:color w:val="66666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rPr>
      <w:rFonts w:ascii="Arial" w:eastAsia="Arial" w:hAnsi="Arial" w:cs="Arial"/>
      <w:color w:val="000000"/>
      <w:sz w:val="22"/>
      <w:szCs w:val="22"/>
    </w:rPr>
  </w:style>
  <w:style w:type="paragraph" w:customStyle="1" w:styleId="Heading">
    <w:name w:val="Heading"/>
    <w:basedOn w:val="Standard"/>
    <w:next w:val="Textbody"/>
    <w:pPr>
      <w:keepNext/>
      <w:spacing w:before="240" w:after="120"/>
    </w:pPr>
    <w:rPr>
      <w:rFonts w:eastAsia="MS Mincho" w:cs="Tahoma"/>
      <w:sz w:val="28"/>
      <w:szCs w:val="28"/>
    </w:rPr>
  </w:style>
  <w:style w:type="paragraph" w:customStyle="1" w:styleId="Textbody">
    <w:name w:val="Text body"/>
    <w:basedOn w:val="Standard"/>
    <w:pPr>
      <w:spacing w:after="120"/>
    </w:pPr>
  </w:style>
  <w:style w:type="paragraph" w:customStyle="1" w:styleId="NoList1">
    <w:name w:val="No List1"/>
  </w:style>
  <w:style w:type="paragraph" w:styleId="Title">
    <w:name w:val="Title"/>
    <w:basedOn w:val="Standard"/>
    <w:pPr>
      <w:spacing w:before="480" w:after="120"/>
    </w:pPr>
    <w:rPr>
      <w:b/>
      <w:bCs/>
      <w:sz w:val="72"/>
      <w:szCs w:val="72"/>
    </w:rPr>
  </w:style>
  <w:style w:type="paragraph" w:styleId="Subtitle">
    <w:name w:val="Subtitle"/>
    <w:basedOn w:val="Standard"/>
    <w:pPr>
      <w:spacing w:before="360" w:after="80"/>
    </w:pPr>
    <w:rPr>
      <w:rFonts w:ascii="Georgia" w:eastAsia="Georgia" w:hAnsi="Georgia" w:cs="Georgia"/>
      <w:i/>
      <w:iCs/>
      <w:color w:val="666666"/>
      <w:sz w:val="48"/>
      <w:szCs w:val="48"/>
    </w:rPr>
  </w:style>
  <w:style w:type="character" w:customStyle="1" w:styleId="FootnoteSymbol">
    <w:name w:val="Footnote Symbol"/>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67AC6"/>
    <w:rPr>
      <w:rFonts w:ascii="Tahoma" w:hAnsi="Tahoma" w:cs="Tahoma"/>
      <w:sz w:val="16"/>
      <w:szCs w:val="16"/>
    </w:rPr>
  </w:style>
  <w:style w:type="character" w:customStyle="1" w:styleId="BalloonTextChar">
    <w:name w:val="Balloon Text Char"/>
    <w:basedOn w:val="DefaultParagraphFont"/>
    <w:link w:val="BalloonText"/>
    <w:uiPriority w:val="99"/>
    <w:semiHidden/>
    <w:rsid w:val="00167AC6"/>
    <w:rPr>
      <w:rFonts w:ascii="Tahoma" w:hAnsi="Tahoma" w:cs="Tahoma"/>
      <w:sz w:val="16"/>
      <w:szCs w:val="16"/>
    </w:rPr>
  </w:style>
  <w:style w:type="character" w:styleId="Hyperlink">
    <w:name w:val="Hyperlink"/>
    <w:basedOn w:val="DefaultParagraphFont"/>
    <w:uiPriority w:val="99"/>
    <w:semiHidden/>
    <w:unhideWhenUsed/>
    <w:rsid w:val="000C559E"/>
    <w:rPr>
      <w:color w:val="0000FF"/>
      <w:u w:val="single"/>
    </w:rPr>
  </w:style>
  <w:style w:type="table" w:styleId="TableGrid">
    <w:name w:val="Table Grid"/>
    <w:basedOn w:val="TableNormal"/>
    <w:uiPriority w:val="59"/>
    <w:rsid w:val="00E601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kern w:val="3"/>
        <w:lang w:val="en-US" w:eastAsia="en-US" w:bidi="en-US"/>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pPr>
      <w:spacing w:before="480" w:after="120"/>
      <w:outlineLvl w:val="0"/>
    </w:pPr>
    <w:rPr>
      <w:b/>
      <w:bCs/>
      <w:sz w:val="36"/>
      <w:szCs w:val="36"/>
    </w:rPr>
  </w:style>
  <w:style w:type="paragraph" w:styleId="Heading2">
    <w:name w:val="heading 2"/>
    <w:basedOn w:val="Standard"/>
    <w:pPr>
      <w:spacing w:before="360" w:after="80"/>
      <w:outlineLvl w:val="1"/>
    </w:pPr>
    <w:rPr>
      <w:b/>
      <w:bCs/>
      <w:sz w:val="28"/>
      <w:szCs w:val="28"/>
    </w:rPr>
  </w:style>
  <w:style w:type="paragraph" w:styleId="Heading3">
    <w:name w:val="heading 3"/>
    <w:basedOn w:val="Standard"/>
    <w:pPr>
      <w:spacing w:before="280" w:after="80"/>
      <w:outlineLvl w:val="2"/>
    </w:pPr>
    <w:rPr>
      <w:b/>
      <w:bCs/>
      <w:color w:val="666666"/>
      <w:sz w:val="24"/>
      <w:szCs w:val="24"/>
    </w:rPr>
  </w:style>
  <w:style w:type="paragraph" w:styleId="Heading4">
    <w:name w:val="heading 4"/>
    <w:basedOn w:val="Standard"/>
    <w:pPr>
      <w:spacing w:before="240" w:after="40"/>
      <w:outlineLvl w:val="3"/>
    </w:pPr>
    <w:rPr>
      <w:i/>
      <w:iCs/>
      <w:color w:val="666666"/>
    </w:rPr>
  </w:style>
  <w:style w:type="paragraph" w:styleId="Heading5">
    <w:name w:val="heading 5"/>
    <w:basedOn w:val="Standard"/>
    <w:pPr>
      <w:spacing w:before="220" w:after="40"/>
      <w:outlineLvl w:val="4"/>
    </w:pPr>
    <w:rPr>
      <w:b/>
      <w:bCs/>
      <w:color w:val="666666"/>
      <w:sz w:val="20"/>
      <w:szCs w:val="20"/>
    </w:rPr>
  </w:style>
  <w:style w:type="paragraph" w:styleId="Heading6">
    <w:name w:val="heading 6"/>
    <w:basedOn w:val="Standard"/>
    <w:pPr>
      <w:spacing w:before="200" w:after="40"/>
      <w:outlineLvl w:val="5"/>
    </w:pPr>
    <w:rPr>
      <w:i/>
      <w:iCs/>
      <w:color w:val="66666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rPr>
      <w:rFonts w:ascii="Arial" w:eastAsia="Arial" w:hAnsi="Arial" w:cs="Arial"/>
      <w:color w:val="000000"/>
      <w:sz w:val="22"/>
      <w:szCs w:val="22"/>
    </w:rPr>
  </w:style>
  <w:style w:type="paragraph" w:customStyle="1" w:styleId="Heading">
    <w:name w:val="Heading"/>
    <w:basedOn w:val="Standard"/>
    <w:next w:val="Textbody"/>
    <w:pPr>
      <w:keepNext/>
      <w:spacing w:before="240" w:after="120"/>
    </w:pPr>
    <w:rPr>
      <w:rFonts w:eastAsia="MS Mincho" w:cs="Tahoma"/>
      <w:sz w:val="28"/>
      <w:szCs w:val="28"/>
    </w:rPr>
  </w:style>
  <w:style w:type="paragraph" w:customStyle="1" w:styleId="Textbody">
    <w:name w:val="Text body"/>
    <w:basedOn w:val="Standard"/>
    <w:pPr>
      <w:spacing w:after="120"/>
    </w:pPr>
  </w:style>
  <w:style w:type="paragraph" w:customStyle="1" w:styleId="NoList1">
    <w:name w:val="No List1"/>
  </w:style>
  <w:style w:type="paragraph" w:styleId="Title">
    <w:name w:val="Title"/>
    <w:basedOn w:val="Standard"/>
    <w:pPr>
      <w:spacing w:before="480" w:after="120"/>
    </w:pPr>
    <w:rPr>
      <w:b/>
      <w:bCs/>
      <w:sz w:val="72"/>
      <w:szCs w:val="72"/>
    </w:rPr>
  </w:style>
  <w:style w:type="paragraph" w:styleId="Subtitle">
    <w:name w:val="Subtitle"/>
    <w:basedOn w:val="Standard"/>
    <w:pPr>
      <w:spacing w:before="360" w:after="80"/>
    </w:pPr>
    <w:rPr>
      <w:rFonts w:ascii="Georgia" w:eastAsia="Georgia" w:hAnsi="Georgia" w:cs="Georgia"/>
      <w:i/>
      <w:iCs/>
      <w:color w:val="666666"/>
      <w:sz w:val="48"/>
      <w:szCs w:val="48"/>
    </w:rPr>
  </w:style>
  <w:style w:type="character" w:customStyle="1" w:styleId="FootnoteSymbol">
    <w:name w:val="Footnote Symbol"/>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67AC6"/>
    <w:rPr>
      <w:rFonts w:ascii="Tahoma" w:hAnsi="Tahoma" w:cs="Tahoma"/>
      <w:sz w:val="16"/>
      <w:szCs w:val="16"/>
    </w:rPr>
  </w:style>
  <w:style w:type="character" w:customStyle="1" w:styleId="BalloonTextChar">
    <w:name w:val="Balloon Text Char"/>
    <w:basedOn w:val="DefaultParagraphFont"/>
    <w:link w:val="BalloonText"/>
    <w:uiPriority w:val="99"/>
    <w:semiHidden/>
    <w:rsid w:val="00167AC6"/>
    <w:rPr>
      <w:rFonts w:ascii="Tahoma" w:hAnsi="Tahoma" w:cs="Tahoma"/>
      <w:sz w:val="16"/>
      <w:szCs w:val="16"/>
    </w:rPr>
  </w:style>
  <w:style w:type="character" w:styleId="Hyperlink">
    <w:name w:val="Hyperlink"/>
    <w:basedOn w:val="DefaultParagraphFont"/>
    <w:uiPriority w:val="99"/>
    <w:semiHidden/>
    <w:unhideWhenUsed/>
    <w:rsid w:val="000C559E"/>
    <w:rPr>
      <w:color w:val="0000FF"/>
      <w:u w:val="single"/>
    </w:rPr>
  </w:style>
  <w:style w:type="table" w:styleId="TableGrid">
    <w:name w:val="Table Grid"/>
    <w:basedOn w:val="TableNormal"/>
    <w:uiPriority w:val="59"/>
    <w:rsid w:val="00E601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807107">
      <w:bodyDiv w:val="1"/>
      <w:marLeft w:val="0"/>
      <w:marRight w:val="0"/>
      <w:marTop w:val="0"/>
      <w:marBottom w:val="0"/>
      <w:divBdr>
        <w:top w:val="none" w:sz="0" w:space="0" w:color="auto"/>
        <w:left w:val="none" w:sz="0" w:space="0" w:color="auto"/>
        <w:bottom w:val="none" w:sz="0" w:space="0" w:color="auto"/>
        <w:right w:val="none" w:sz="0" w:space="0" w:color="auto"/>
      </w:divBdr>
    </w:div>
    <w:div w:id="20874155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oc.ic.ac.uk/~nd/surprise_97/journal/vol1/aps2/" TargetMode="External"/><Relationship Id="rId13" Type="http://schemas.openxmlformats.org/officeDocument/2006/relationships/hyperlink" Target="http://www.mab.jpn.org/musictex/index_en.html"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abcnotation.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lilypond.org/doc/v2.15/Documentation/web/author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usic-notation.info/en/formats/NIFF.html" TargetMode="External"/><Relationship Id="rId4" Type="http://schemas.openxmlformats.org/officeDocument/2006/relationships/webSettings" Target="webSettings.xml"/><Relationship Id="rId9" Type="http://schemas.openxmlformats.org/officeDocument/2006/relationships/hyperlink" Target="http://www.makemusic.com/musicx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Gianfranco Biondi (RIT Student)</dc:creator>
  <cp:lastModifiedBy>Gianfranco Biondi (RIT Student)</cp:lastModifiedBy>
  <cp:revision>2</cp:revision>
  <dcterms:created xsi:type="dcterms:W3CDTF">2012-07-24T14:23:00Z</dcterms:created>
  <dcterms:modified xsi:type="dcterms:W3CDTF">2012-07-24T14:57:00Z</dcterms:modified>
</cp:coreProperties>
</file>