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4AAA" w14:textId="2CDA3CFD" w:rsidR="0062261C" w:rsidRPr="00BB29F9" w:rsidRDefault="00AB085C" w:rsidP="003F5CFE">
      <w:pPr>
        <w:pStyle w:val="titleTimesNewRoman"/>
        <w:rPr>
          <w:lang w:val="en-US"/>
        </w:rPr>
      </w:pPr>
      <w:r w:rsidRPr="00BB29F9">
        <w:rPr>
          <w:lang w:val="en-US"/>
        </w:rPr>
        <w:t xml:space="preserve">REGULAR </w:t>
      </w:r>
      <w:r w:rsidRPr="00BB29F9">
        <w:rPr>
          <w:i/>
          <w:iCs/>
          <w:lang w:val="en-US"/>
        </w:rPr>
        <w:t xml:space="preserve">DEEPDIVE </w:t>
      </w:r>
      <w:r w:rsidRPr="00BB29F9">
        <w:rPr>
          <w:lang w:val="en-US"/>
        </w:rPr>
        <w:t>KNOWLEDGE</w:t>
      </w:r>
    </w:p>
    <w:p w14:paraId="7BC0B7F9" w14:textId="5993D15E" w:rsidR="003F5CFE" w:rsidRPr="00BB29F9" w:rsidRDefault="003F5CFE" w:rsidP="003F5CFE">
      <w:pPr>
        <w:pStyle w:val="textTimesNewRoman"/>
        <w:rPr>
          <w:lang w:val="en-US"/>
        </w:rPr>
      </w:pPr>
      <w:r w:rsidRPr="00BB29F9">
        <w:rPr>
          <w:lang w:val="en-US"/>
        </w:rPr>
        <w:t xml:space="preserve">First of all, our </w:t>
      </w:r>
      <w:r w:rsidRPr="00BB29F9">
        <w:rPr>
          <w:b/>
          <w:bCs/>
          <w:lang w:val="en-US"/>
        </w:rPr>
        <w:t xml:space="preserve">challenge statement </w:t>
      </w:r>
      <w:r w:rsidRPr="00BB29F9">
        <w:rPr>
          <w:lang w:val="en-US"/>
        </w:rPr>
        <w:t xml:space="preserve">is “How might we effectively integrate folding-bikes-systems and rail usage in urban and rural areas?” </w:t>
      </w:r>
    </w:p>
    <w:p w14:paraId="79CA445C" w14:textId="59E813EB" w:rsidR="003F5CFE" w:rsidRPr="00BB29F9" w:rsidRDefault="003F5CFE" w:rsidP="00840982">
      <w:pPr>
        <w:pStyle w:val="textTimesNewRoman"/>
        <w:spacing w:after="120"/>
        <w:rPr>
          <w:lang w:val="en-US"/>
        </w:rPr>
      </w:pPr>
      <w:r w:rsidRPr="00BB29F9">
        <w:rPr>
          <w:i/>
          <w:iCs/>
          <w:lang w:val="en-US"/>
        </w:rPr>
        <w:t xml:space="preserve">Deutsche Bahn Connect </w:t>
      </w:r>
      <w:r w:rsidRPr="00BB29F9">
        <w:rPr>
          <w:lang w:val="en-US"/>
        </w:rPr>
        <w:t xml:space="preserve">is a subsidiary of </w:t>
      </w:r>
      <w:r w:rsidRPr="00BB29F9">
        <w:rPr>
          <w:i/>
          <w:iCs/>
          <w:lang w:val="en-US"/>
        </w:rPr>
        <w:t>Deutsche Bahn</w:t>
      </w:r>
      <w:r w:rsidRPr="00BB29F9">
        <w:rPr>
          <w:lang w:val="en-US"/>
        </w:rPr>
        <w:t xml:space="preserve">. The main focus when looking at the site should be </w:t>
      </w:r>
      <w:r w:rsidRPr="00BB29F9">
        <w:rPr>
          <w:b/>
          <w:bCs/>
          <w:lang w:val="en-US"/>
        </w:rPr>
        <w:t>on bike sharing</w:t>
      </w:r>
      <w:r w:rsidR="00840982" w:rsidRPr="00BB29F9">
        <w:rPr>
          <w:lang w:val="en-US"/>
        </w:rPr>
        <w:t xml:space="preserve"> </w:t>
      </w:r>
      <w:r w:rsidR="00840982" w:rsidRPr="00BB29F9">
        <w:rPr>
          <w:b/>
          <w:bCs/>
          <w:lang w:val="en-US"/>
        </w:rPr>
        <w:t xml:space="preserve">offering – </w:t>
      </w:r>
      <w:r w:rsidR="00840982" w:rsidRPr="00BB29F9">
        <w:rPr>
          <w:b/>
          <w:bCs/>
          <w:i/>
          <w:iCs/>
          <w:lang w:val="en-US"/>
        </w:rPr>
        <w:t>Call a Bike</w:t>
      </w:r>
      <w:r w:rsidR="00840982" w:rsidRPr="00BB29F9">
        <w:rPr>
          <w:lang w:val="en-US"/>
        </w:rPr>
        <w:t>.</w:t>
      </w:r>
    </w:p>
    <w:tbl>
      <w:tblPr>
        <w:tblStyle w:val="Lentelstinklelis"/>
        <w:tblW w:w="0" w:type="auto"/>
        <w:tblLook w:val="04A0" w:firstRow="1" w:lastRow="0" w:firstColumn="1" w:lastColumn="0" w:noHBand="0" w:noVBand="1"/>
      </w:tblPr>
      <w:tblGrid>
        <w:gridCol w:w="3320"/>
        <w:gridCol w:w="3321"/>
        <w:gridCol w:w="3321"/>
      </w:tblGrid>
      <w:tr w:rsidR="00840982" w:rsidRPr="00BB29F9" w14:paraId="37C1E644" w14:textId="77777777" w:rsidTr="00840982">
        <w:tc>
          <w:tcPr>
            <w:tcW w:w="9962" w:type="dxa"/>
            <w:gridSpan w:val="3"/>
            <w:shd w:val="clear" w:color="auto" w:fill="D9D9D9" w:themeFill="background1" w:themeFillShade="D9"/>
            <w:vAlign w:val="center"/>
          </w:tcPr>
          <w:p w14:paraId="1F7A7407" w14:textId="4186341D" w:rsidR="00840982" w:rsidRPr="00BB29F9" w:rsidRDefault="00840982" w:rsidP="00840982">
            <w:pPr>
              <w:pStyle w:val="textTimesNewRoman"/>
              <w:ind w:firstLine="0"/>
              <w:jc w:val="center"/>
              <w:rPr>
                <w:b/>
                <w:bCs/>
                <w:i/>
                <w:iCs/>
                <w:sz w:val="20"/>
                <w:szCs w:val="18"/>
                <w:lang w:val="en-US"/>
              </w:rPr>
            </w:pPr>
            <w:r w:rsidRPr="00BB29F9">
              <w:rPr>
                <w:b/>
                <w:bCs/>
                <w:sz w:val="20"/>
                <w:szCs w:val="18"/>
                <w:lang w:val="en-US"/>
              </w:rPr>
              <w:t xml:space="preserve">Customers of </w:t>
            </w:r>
            <w:r w:rsidRPr="00BB29F9">
              <w:rPr>
                <w:b/>
                <w:bCs/>
                <w:i/>
                <w:iCs/>
                <w:sz w:val="20"/>
                <w:szCs w:val="18"/>
                <w:lang w:val="en-US"/>
              </w:rPr>
              <w:t>Deutsche Bahn Connect</w:t>
            </w:r>
          </w:p>
        </w:tc>
      </w:tr>
      <w:tr w:rsidR="00840982" w:rsidRPr="00BB29F9" w14:paraId="4BD21A66" w14:textId="77777777" w:rsidTr="00840982">
        <w:tc>
          <w:tcPr>
            <w:tcW w:w="3320" w:type="dxa"/>
            <w:shd w:val="clear" w:color="auto" w:fill="D9D9D9" w:themeFill="background1" w:themeFillShade="D9"/>
            <w:vAlign w:val="center"/>
          </w:tcPr>
          <w:p w14:paraId="6A56B6D9" w14:textId="6CFA7AFC" w:rsidR="00840982" w:rsidRPr="00BB29F9" w:rsidRDefault="00840982" w:rsidP="00840982">
            <w:pPr>
              <w:pStyle w:val="textTimesNewRoman"/>
              <w:ind w:firstLine="0"/>
              <w:jc w:val="center"/>
              <w:rPr>
                <w:b/>
                <w:bCs/>
                <w:sz w:val="20"/>
                <w:szCs w:val="18"/>
                <w:lang w:val="en-US"/>
              </w:rPr>
            </w:pPr>
            <w:r w:rsidRPr="00BB29F9">
              <w:rPr>
                <w:b/>
                <w:bCs/>
                <w:sz w:val="20"/>
                <w:szCs w:val="18"/>
                <w:lang w:val="en-US"/>
              </w:rPr>
              <w:t>Cities &amp; Municipalities</w:t>
            </w:r>
          </w:p>
        </w:tc>
        <w:tc>
          <w:tcPr>
            <w:tcW w:w="3321" w:type="dxa"/>
            <w:shd w:val="clear" w:color="auto" w:fill="D9D9D9" w:themeFill="background1" w:themeFillShade="D9"/>
            <w:vAlign w:val="center"/>
          </w:tcPr>
          <w:p w14:paraId="1BB190E7" w14:textId="4AC3EF94" w:rsidR="00840982" w:rsidRPr="00BB29F9" w:rsidRDefault="00840982" w:rsidP="00840982">
            <w:pPr>
              <w:pStyle w:val="textTimesNewRoman"/>
              <w:ind w:firstLine="0"/>
              <w:jc w:val="center"/>
              <w:rPr>
                <w:b/>
                <w:bCs/>
                <w:sz w:val="20"/>
                <w:szCs w:val="18"/>
                <w:lang w:val="en-US"/>
              </w:rPr>
            </w:pPr>
            <w:r w:rsidRPr="00BB29F9">
              <w:rPr>
                <w:b/>
                <w:bCs/>
                <w:sz w:val="20"/>
                <w:szCs w:val="18"/>
                <w:lang w:val="en-US"/>
              </w:rPr>
              <w:t>B2B Corporations</w:t>
            </w:r>
          </w:p>
        </w:tc>
        <w:tc>
          <w:tcPr>
            <w:tcW w:w="3321" w:type="dxa"/>
            <w:shd w:val="clear" w:color="auto" w:fill="D9D9D9" w:themeFill="background1" w:themeFillShade="D9"/>
            <w:vAlign w:val="center"/>
          </w:tcPr>
          <w:p w14:paraId="0610C13E" w14:textId="0EF2672D" w:rsidR="00840982" w:rsidRPr="00BB29F9" w:rsidRDefault="00840982" w:rsidP="00840982">
            <w:pPr>
              <w:pStyle w:val="textTimesNewRoman"/>
              <w:ind w:firstLine="0"/>
              <w:jc w:val="center"/>
              <w:rPr>
                <w:b/>
                <w:bCs/>
                <w:sz w:val="20"/>
                <w:szCs w:val="18"/>
                <w:lang w:val="en-US"/>
              </w:rPr>
            </w:pPr>
            <w:r w:rsidRPr="00BB29F9">
              <w:rPr>
                <w:b/>
                <w:bCs/>
                <w:sz w:val="20"/>
                <w:szCs w:val="18"/>
                <w:lang w:val="en-US"/>
              </w:rPr>
              <w:t>Private Users</w:t>
            </w:r>
          </w:p>
        </w:tc>
      </w:tr>
      <w:tr w:rsidR="00840982" w:rsidRPr="00BB29F9" w14:paraId="1003FD19" w14:textId="77777777" w:rsidTr="00840982">
        <w:tc>
          <w:tcPr>
            <w:tcW w:w="3320" w:type="dxa"/>
          </w:tcPr>
          <w:p w14:paraId="3AB29EBF" w14:textId="62FEDE8C" w:rsidR="00840982" w:rsidRPr="00BB29F9" w:rsidRDefault="00840982" w:rsidP="003F5CFE">
            <w:pPr>
              <w:pStyle w:val="textTimesNewRoman"/>
              <w:ind w:firstLine="0"/>
              <w:rPr>
                <w:sz w:val="20"/>
                <w:szCs w:val="18"/>
                <w:lang w:val="en-US"/>
              </w:rPr>
            </w:pPr>
            <w:r w:rsidRPr="00BB29F9">
              <w:rPr>
                <w:sz w:val="20"/>
                <w:szCs w:val="18"/>
                <w:lang w:val="en-US"/>
              </w:rPr>
              <w:t>Customized bikesharing systems</w:t>
            </w:r>
          </w:p>
        </w:tc>
        <w:tc>
          <w:tcPr>
            <w:tcW w:w="3321" w:type="dxa"/>
          </w:tcPr>
          <w:p w14:paraId="7180DCC0" w14:textId="5A4D84AB" w:rsidR="00840982" w:rsidRPr="00BB29F9" w:rsidRDefault="00840982" w:rsidP="003F5CFE">
            <w:pPr>
              <w:pStyle w:val="textTimesNewRoman"/>
              <w:ind w:firstLine="0"/>
              <w:rPr>
                <w:sz w:val="20"/>
                <w:szCs w:val="18"/>
                <w:lang w:val="en-US"/>
              </w:rPr>
            </w:pPr>
            <w:r w:rsidRPr="00BB29F9">
              <w:rPr>
                <w:sz w:val="20"/>
                <w:szCs w:val="18"/>
                <w:lang w:val="en-US"/>
              </w:rPr>
              <w:t>Supply of corporate bikesharing systems for employees (for the way to work / a business trip)</w:t>
            </w:r>
          </w:p>
        </w:tc>
        <w:tc>
          <w:tcPr>
            <w:tcW w:w="3321" w:type="dxa"/>
          </w:tcPr>
          <w:p w14:paraId="77A1AA02" w14:textId="090F8E18" w:rsidR="00840982" w:rsidRPr="00BB29F9" w:rsidRDefault="00840982" w:rsidP="003F5CFE">
            <w:pPr>
              <w:pStyle w:val="textTimesNewRoman"/>
              <w:ind w:firstLine="0"/>
              <w:rPr>
                <w:sz w:val="20"/>
                <w:szCs w:val="18"/>
                <w:lang w:val="en-US"/>
              </w:rPr>
            </w:pPr>
            <w:r w:rsidRPr="00BB29F9">
              <w:rPr>
                <w:sz w:val="20"/>
                <w:szCs w:val="18"/>
                <w:lang w:val="en-US"/>
              </w:rPr>
              <w:t>Self-operating bikesharing fleets, various small stationary Systems</w:t>
            </w:r>
          </w:p>
        </w:tc>
      </w:tr>
    </w:tbl>
    <w:p w14:paraId="3750FD02" w14:textId="63E1D032" w:rsidR="00840982" w:rsidRPr="00BB29F9" w:rsidRDefault="007351BF" w:rsidP="007351BF">
      <w:pPr>
        <w:pStyle w:val="textTimesNewRoman"/>
        <w:spacing w:before="120"/>
        <w:rPr>
          <w:lang w:val="en-US"/>
        </w:rPr>
      </w:pPr>
      <w:r w:rsidRPr="00BB29F9">
        <w:rPr>
          <w:lang w:val="en-US"/>
        </w:rPr>
        <w:t xml:space="preserve">„We are experimenting for two reasons: first of all, </w:t>
      </w:r>
      <w:r w:rsidRPr="00BB29F9">
        <w:rPr>
          <w:u w:val="single"/>
          <w:lang w:val="en-US"/>
        </w:rPr>
        <w:t>space is getting scarcer, especially in stations</w:t>
      </w:r>
      <w:r w:rsidRPr="00BB29F9">
        <w:rPr>
          <w:lang w:val="en-US"/>
        </w:rPr>
        <w:t xml:space="preserve">, so it’s </w:t>
      </w:r>
      <w:r w:rsidRPr="00BB29F9">
        <w:rPr>
          <w:u w:val="single"/>
          <w:lang w:val="en-US"/>
        </w:rPr>
        <w:t>harder and harder to get parking slots</w:t>
      </w:r>
      <w:r w:rsidRPr="00BB29F9">
        <w:rPr>
          <w:lang w:val="en-US"/>
        </w:rPr>
        <w:t xml:space="preserve">, even for bikes. And second, it’s </w:t>
      </w:r>
      <w:r w:rsidRPr="00BB29F9">
        <w:rPr>
          <w:u w:val="single"/>
          <w:lang w:val="en-US"/>
        </w:rPr>
        <w:t>harder and tougher to find bike spaces within our trains</w:t>
      </w:r>
      <w:r w:rsidRPr="00BB29F9">
        <w:rPr>
          <w:lang w:val="en-US"/>
        </w:rPr>
        <w:t xml:space="preserve">, however, our customers &lt;…&gt; are really </w:t>
      </w:r>
      <w:r w:rsidRPr="00BB29F9">
        <w:rPr>
          <w:u w:val="single"/>
          <w:lang w:val="en-US"/>
        </w:rPr>
        <w:t>expecting opportunities to travel with their bike</w:t>
      </w:r>
      <w:r w:rsidRPr="00BB29F9">
        <w:rPr>
          <w:lang w:val="en-US"/>
        </w:rPr>
        <w:t xml:space="preserve"> and to really come up with an interlinked travel chain or an intermodal travel experience. &lt;…&gt; the question is how could we go beyond </w:t>
      </w:r>
      <w:r w:rsidRPr="00BB29F9">
        <w:rPr>
          <w:i/>
          <w:iCs/>
          <w:lang w:val="en-US"/>
        </w:rPr>
        <w:t>(this bike</w:t>
      </w:r>
      <w:r w:rsidRPr="00BB29F9">
        <w:rPr>
          <w:lang w:val="en-US"/>
        </w:rPr>
        <w:t>), &lt;…&gt; not only in city centers, but also providing solutions for suburban areas?“</w:t>
      </w:r>
    </w:p>
    <w:p w14:paraId="68FCEEF8" w14:textId="3A7DF09F" w:rsidR="007351BF" w:rsidRPr="00BB29F9" w:rsidRDefault="00AB085C" w:rsidP="007351BF">
      <w:pPr>
        <w:pStyle w:val="textTimesNewRoman"/>
        <w:rPr>
          <w:lang w:val="en-US"/>
        </w:rPr>
      </w:pPr>
      <w:r w:rsidRPr="00BB29F9">
        <w:rPr>
          <w:i/>
          <w:iCs/>
          <w:lang w:val="en-US"/>
        </w:rPr>
        <w:t xml:space="preserve">Deutsche Bahn Connect </w:t>
      </w:r>
      <w:r w:rsidRPr="00BB29F9">
        <w:rPr>
          <w:lang w:val="en-US"/>
        </w:rPr>
        <w:t>t</w:t>
      </w:r>
      <w:r w:rsidR="007351BF" w:rsidRPr="00BB29F9">
        <w:rPr>
          <w:lang w:val="en-US"/>
        </w:rPr>
        <w:t xml:space="preserve">eamed up with </w:t>
      </w:r>
      <w:r w:rsidR="007351BF" w:rsidRPr="00BB29F9">
        <w:rPr>
          <w:i/>
          <w:iCs/>
          <w:lang w:val="en-US"/>
        </w:rPr>
        <w:t>Brompton Bikes</w:t>
      </w:r>
      <w:r w:rsidR="007351BF" w:rsidRPr="00BB29F9">
        <w:rPr>
          <w:lang w:val="en-US"/>
        </w:rPr>
        <w:t xml:space="preserve"> – </w:t>
      </w:r>
      <w:r w:rsidRPr="00BB29F9">
        <w:rPr>
          <w:lang w:val="en-US"/>
        </w:rPr>
        <w:t xml:space="preserve">UK </w:t>
      </w:r>
      <w:r w:rsidR="007351BF" w:rsidRPr="00BB29F9">
        <w:rPr>
          <w:lang w:val="en-US"/>
        </w:rPr>
        <w:t>folding-bikes manufacturer and bike operator of bike-sharing schemes.</w:t>
      </w:r>
    </w:p>
    <w:p w14:paraId="39130643" w14:textId="59F40B6E" w:rsidR="00AB085C" w:rsidRPr="00BB29F9" w:rsidRDefault="00AB085C" w:rsidP="00AB085C">
      <w:pPr>
        <w:pStyle w:val="titleTimesNewRoman"/>
        <w:spacing w:before="120"/>
        <w:rPr>
          <w:i/>
          <w:iCs/>
          <w:lang w:val="en-US"/>
        </w:rPr>
      </w:pPr>
      <w:r w:rsidRPr="00BB29F9">
        <w:rPr>
          <w:i/>
          <w:iCs/>
          <w:lang w:val="en-US"/>
        </w:rPr>
        <w:t>DEUTSCHE BAHN CONNECT</w:t>
      </w:r>
    </w:p>
    <w:tbl>
      <w:tblPr>
        <w:tblStyle w:val="Lentelstinklelis"/>
        <w:tblW w:w="10082" w:type="dxa"/>
        <w:tblLook w:val="04A0" w:firstRow="1" w:lastRow="0" w:firstColumn="1" w:lastColumn="0" w:noHBand="0" w:noVBand="1"/>
      </w:tblPr>
      <w:tblGrid>
        <w:gridCol w:w="1292"/>
        <w:gridCol w:w="3806"/>
        <w:gridCol w:w="1701"/>
        <w:gridCol w:w="3283"/>
      </w:tblGrid>
      <w:tr w:rsidR="00AB085C" w:rsidRPr="00BB29F9" w14:paraId="23C077FB" w14:textId="77777777" w:rsidTr="00CA4642">
        <w:tc>
          <w:tcPr>
            <w:tcW w:w="1292" w:type="dxa"/>
            <w:shd w:val="clear" w:color="auto" w:fill="D9D9D9" w:themeFill="background1" w:themeFillShade="D9"/>
          </w:tcPr>
          <w:p w14:paraId="328C5967" w14:textId="77777777" w:rsidR="00AB085C" w:rsidRPr="00BB29F9" w:rsidRDefault="00AB085C" w:rsidP="00DE2122">
            <w:pPr>
              <w:pStyle w:val="textTimesNewRoman"/>
              <w:ind w:firstLine="0"/>
              <w:jc w:val="center"/>
              <w:rPr>
                <w:b/>
                <w:bCs/>
                <w:sz w:val="20"/>
                <w:szCs w:val="20"/>
                <w:lang w:val="en-US"/>
              </w:rPr>
            </w:pPr>
            <w:bookmarkStart w:id="0" w:name="_Hlk85217516"/>
          </w:p>
        </w:tc>
        <w:tc>
          <w:tcPr>
            <w:tcW w:w="3806" w:type="dxa"/>
            <w:shd w:val="clear" w:color="auto" w:fill="92D050"/>
            <w:vAlign w:val="center"/>
          </w:tcPr>
          <w:p w14:paraId="4D4EA60D" w14:textId="77777777" w:rsidR="00AB085C" w:rsidRPr="00BB29F9" w:rsidRDefault="00AB085C" w:rsidP="00DE2122">
            <w:pPr>
              <w:pStyle w:val="textTimesNewRoman"/>
              <w:ind w:firstLine="0"/>
              <w:jc w:val="center"/>
              <w:rPr>
                <w:b/>
                <w:bCs/>
                <w:sz w:val="20"/>
                <w:szCs w:val="20"/>
                <w:lang w:val="en-US"/>
              </w:rPr>
            </w:pPr>
            <w:r w:rsidRPr="00BB29F9">
              <w:rPr>
                <w:b/>
                <w:bCs/>
                <w:sz w:val="20"/>
                <w:szCs w:val="20"/>
                <w:lang w:val="en-US"/>
              </w:rPr>
              <w:t>PRIVATE</w:t>
            </w:r>
          </w:p>
        </w:tc>
        <w:tc>
          <w:tcPr>
            <w:tcW w:w="1701" w:type="dxa"/>
            <w:shd w:val="clear" w:color="auto" w:fill="008080"/>
            <w:vAlign w:val="center"/>
          </w:tcPr>
          <w:p w14:paraId="5D450E32" w14:textId="77777777" w:rsidR="00AB085C" w:rsidRPr="00BB29F9" w:rsidRDefault="00AB085C" w:rsidP="00DE2122">
            <w:pPr>
              <w:pStyle w:val="textTimesNewRoman"/>
              <w:ind w:firstLine="0"/>
              <w:jc w:val="center"/>
              <w:rPr>
                <w:b/>
                <w:bCs/>
                <w:sz w:val="20"/>
                <w:szCs w:val="20"/>
                <w:lang w:val="en-US"/>
              </w:rPr>
            </w:pPr>
            <w:r w:rsidRPr="00BB29F9">
              <w:rPr>
                <w:b/>
                <w:bCs/>
                <w:color w:val="FFFFFF" w:themeColor="background1"/>
                <w:sz w:val="20"/>
                <w:szCs w:val="20"/>
                <w:lang w:val="en-US"/>
              </w:rPr>
              <w:t>PUBLIC</w:t>
            </w:r>
          </w:p>
        </w:tc>
        <w:tc>
          <w:tcPr>
            <w:tcW w:w="3283" w:type="dxa"/>
            <w:shd w:val="clear" w:color="auto" w:fill="8EAADB" w:themeFill="accent1" w:themeFillTint="99"/>
            <w:vAlign w:val="center"/>
          </w:tcPr>
          <w:p w14:paraId="3D3E8D53" w14:textId="77777777" w:rsidR="00AB085C" w:rsidRPr="00BB29F9" w:rsidRDefault="00AB085C" w:rsidP="00DE2122">
            <w:pPr>
              <w:pStyle w:val="textTimesNewRoman"/>
              <w:ind w:firstLine="0"/>
              <w:jc w:val="center"/>
              <w:rPr>
                <w:b/>
                <w:bCs/>
                <w:sz w:val="20"/>
                <w:szCs w:val="20"/>
                <w:lang w:val="en-US"/>
              </w:rPr>
            </w:pPr>
            <w:r w:rsidRPr="00BB29F9">
              <w:rPr>
                <w:b/>
                <w:bCs/>
                <w:sz w:val="20"/>
                <w:szCs w:val="20"/>
                <w:lang w:val="en-US"/>
              </w:rPr>
              <w:t>BUSINESS</w:t>
            </w:r>
          </w:p>
        </w:tc>
      </w:tr>
      <w:bookmarkEnd w:id="0"/>
      <w:tr w:rsidR="00AB085C" w:rsidRPr="00BB29F9" w14:paraId="4AB356E8" w14:textId="77777777" w:rsidTr="00CA4642">
        <w:tc>
          <w:tcPr>
            <w:tcW w:w="1292" w:type="dxa"/>
          </w:tcPr>
          <w:p w14:paraId="29C78EF5" w14:textId="77777777" w:rsidR="00AB085C" w:rsidRPr="00BB29F9" w:rsidRDefault="00AB085C" w:rsidP="00DE2122">
            <w:pPr>
              <w:pStyle w:val="textTimesNewRoman"/>
              <w:ind w:firstLine="0"/>
              <w:rPr>
                <w:b/>
                <w:bCs/>
                <w:sz w:val="20"/>
                <w:szCs w:val="20"/>
                <w:lang w:val="en-US"/>
              </w:rPr>
            </w:pPr>
            <w:r w:rsidRPr="00BB29F9">
              <w:rPr>
                <w:b/>
                <w:bCs/>
                <w:sz w:val="20"/>
                <w:szCs w:val="20"/>
                <w:lang w:val="en-US"/>
              </w:rPr>
              <w:t>Slogan</w:t>
            </w:r>
          </w:p>
        </w:tc>
        <w:tc>
          <w:tcPr>
            <w:tcW w:w="3806" w:type="dxa"/>
          </w:tcPr>
          <w:p w14:paraId="67C41E60" w14:textId="77777777" w:rsidR="00AB085C" w:rsidRPr="00BB29F9" w:rsidRDefault="00AB085C" w:rsidP="00DE2122">
            <w:pPr>
              <w:pStyle w:val="textTimesNewRoman"/>
              <w:ind w:firstLine="0"/>
              <w:rPr>
                <w:i/>
                <w:iCs/>
                <w:sz w:val="20"/>
                <w:szCs w:val="20"/>
                <w:lang w:val="en-US"/>
              </w:rPr>
            </w:pPr>
            <w:r w:rsidRPr="00BB29F9">
              <w:rPr>
                <w:i/>
                <w:iCs/>
                <w:sz w:val="20"/>
                <w:szCs w:val="20"/>
                <w:lang w:val="en-US"/>
              </w:rPr>
              <w:t>Move sustainably</w:t>
            </w:r>
          </w:p>
        </w:tc>
        <w:tc>
          <w:tcPr>
            <w:tcW w:w="1701" w:type="dxa"/>
          </w:tcPr>
          <w:p w14:paraId="69CE2CC1" w14:textId="77777777" w:rsidR="00AB085C" w:rsidRPr="00BB29F9" w:rsidRDefault="00AB085C" w:rsidP="00DE2122">
            <w:pPr>
              <w:pStyle w:val="textTimesNewRoman"/>
              <w:ind w:firstLine="0"/>
              <w:rPr>
                <w:i/>
                <w:iCs/>
                <w:sz w:val="20"/>
                <w:szCs w:val="20"/>
                <w:lang w:val="en-US"/>
              </w:rPr>
            </w:pPr>
            <w:r w:rsidRPr="00BB29F9">
              <w:rPr>
                <w:i/>
                <w:iCs/>
                <w:sz w:val="20"/>
                <w:szCs w:val="20"/>
                <w:lang w:val="en-US"/>
              </w:rPr>
              <w:t>Develop your city</w:t>
            </w:r>
          </w:p>
        </w:tc>
        <w:tc>
          <w:tcPr>
            <w:tcW w:w="3283" w:type="dxa"/>
          </w:tcPr>
          <w:p w14:paraId="2597C6D3" w14:textId="77777777" w:rsidR="00AB085C" w:rsidRPr="00BB29F9" w:rsidRDefault="00AB085C" w:rsidP="00DE2122">
            <w:pPr>
              <w:pStyle w:val="textTimesNewRoman"/>
              <w:ind w:firstLine="0"/>
              <w:rPr>
                <w:i/>
                <w:iCs/>
                <w:sz w:val="20"/>
                <w:szCs w:val="20"/>
                <w:lang w:val="en-US"/>
              </w:rPr>
            </w:pPr>
            <w:r w:rsidRPr="00BB29F9">
              <w:rPr>
                <w:i/>
                <w:iCs/>
                <w:sz w:val="20"/>
                <w:szCs w:val="20"/>
                <w:lang w:val="en-US"/>
              </w:rPr>
              <w:t>Share in the success</w:t>
            </w:r>
          </w:p>
        </w:tc>
      </w:tr>
      <w:tr w:rsidR="00AB085C" w:rsidRPr="00BB29F9" w14:paraId="478BF7BC" w14:textId="77777777" w:rsidTr="00CA4642">
        <w:tc>
          <w:tcPr>
            <w:tcW w:w="1292" w:type="dxa"/>
          </w:tcPr>
          <w:p w14:paraId="5D19DC58" w14:textId="77777777" w:rsidR="00AB085C" w:rsidRPr="00BB29F9" w:rsidRDefault="00AB085C" w:rsidP="00DE2122">
            <w:pPr>
              <w:pStyle w:val="textTimesNewRoman"/>
              <w:ind w:firstLine="0"/>
              <w:rPr>
                <w:b/>
                <w:bCs/>
                <w:sz w:val="20"/>
                <w:szCs w:val="20"/>
                <w:lang w:val="en-US"/>
              </w:rPr>
            </w:pPr>
            <w:r w:rsidRPr="00BB29F9">
              <w:rPr>
                <w:b/>
                <w:bCs/>
                <w:sz w:val="20"/>
                <w:szCs w:val="20"/>
                <w:lang w:val="en-US"/>
              </w:rPr>
              <w:t>What is offering</w:t>
            </w:r>
          </w:p>
        </w:tc>
        <w:tc>
          <w:tcPr>
            <w:tcW w:w="3806" w:type="dxa"/>
          </w:tcPr>
          <w:p w14:paraId="4427028C" w14:textId="77777777" w:rsidR="00AB085C" w:rsidRPr="00BB29F9" w:rsidRDefault="00AB085C" w:rsidP="00DE2122">
            <w:pPr>
              <w:pStyle w:val="textTimesNewRoman"/>
              <w:numPr>
                <w:ilvl w:val="0"/>
                <w:numId w:val="4"/>
              </w:numPr>
              <w:rPr>
                <w:sz w:val="20"/>
                <w:szCs w:val="20"/>
                <w:lang w:val="en-US"/>
              </w:rPr>
            </w:pPr>
            <w:r w:rsidRPr="00BB29F9">
              <w:rPr>
                <w:sz w:val="20"/>
                <w:szCs w:val="20"/>
                <w:lang w:val="en-US"/>
              </w:rPr>
              <w:t>carsharing (</w:t>
            </w:r>
            <w:r w:rsidRPr="00BB29F9">
              <w:rPr>
                <w:i/>
                <w:iCs/>
                <w:sz w:val="20"/>
                <w:szCs w:val="20"/>
                <w:lang w:val="en-US"/>
              </w:rPr>
              <w:t xml:space="preserve">Flinkster </w:t>
            </w:r>
            <w:r w:rsidRPr="00BB29F9">
              <w:rPr>
                <w:sz w:val="20"/>
                <w:szCs w:val="20"/>
                <w:lang w:val="en-US"/>
              </w:rPr>
              <w:t>– from family cars to electric cars and business sedans);</w:t>
            </w:r>
          </w:p>
          <w:p w14:paraId="279981E3" w14:textId="77777777" w:rsidR="00AB085C" w:rsidRPr="00BB29F9" w:rsidRDefault="00AB085C" w:rsidP="00DE2122">
            <w:pPr>
              <w:pStyle w:val="textTimesNewRoman"/>
              <w:numPr>
                <w:ilvl w:val="0"/>
                <w:numId w:val="4"/>
              </w:numPr>
              <w:rPr>
                <w:sz w:val="20"/>
                <w:szCs w:val="20"/>
                <w:lang w:val="en-US"/>
              </w:rPr>
            </w:pPr>
            <w:r w:rsidRPr="00BB29F9">
              <w:rPr>
                <w:sz w:val="20"/>
                <w:szCs w:val="20"/>
                <w:lang w:val="en-US"/>
              </w:rPr>
              <w:t>bikesharing (</w:t>
            </w:r>
            <w:r w:rsidRPr="00BB29F9">
              <w:rPr>
                <w:i/>
                <w:iCs/>
                <w:sz w:val="20"/>
                <w:szCs w:val="20"/>
                <w:u w:val="single"/>
                <w:lang w:val="en-US"/>
              </w:rPr>
              <w:t>Call a Bike</w:t>
            </w:r>
            <w:r w:rsidRPr="00BB29F9">
              <w:rPr>
                <w:sz w:val="20"/>
                <w:szCs w:val="20"/>
                <w:lang w:val="en-US"/>
              </w:rPr>
              <w:t xml:space="preserve"> is an ideal add-on to travel by train);</w:t>
            </w:r>
          </w:p>
          <w:p w14:paraId="4718B0D0" w14:textId="77777777" w:rsidR="00AB085C" w:rsidRPr="00BB29F9" w:rsidRDefault="00AB085C" w:rsidP="00DE2122">
            <w:pPr>
              <w:pStyle w:val="textTimesNewRoman"/>
              <w:numPr>
                <w:ilvl w:val="0"/>
                <w:numId w:val="4"/>
              </w:numPr>
              <w:rPr>
                <w:sz w:val="20"/>
                <w:szCs w:val="20"/>
                <w:lang w:val="en-US"/>
              </w:rPr>
            </w:pPr>
            <w:r w:rsidRPr="00BB29F9">
              <w:rPr>
                <w:sz w:val="20"/>
                <w:szCs w:val="20"/>
                <w:lang w:val="en-US"/>
              </w:rPr>
              <w:t>local public transport (S-Bahn and U-Bahn trains)</w:t>
            </w:r>
          </w:p>
        </w:tc>
        <w:tc>
          <w:tcPr>
            <w:tcW w:w="1701" w:type="dxa"/>
          </w:tcPr>
          <w:p w14:paraId="1944031E" w14:textId="77777777" w:rsidR="00AB085C" w:rsidRPr="00BB29F9" w:rsidRDefault="00AB085C" w:rsidP="00DE2122">
            <w:pPr>
              <w:pStyle w:val="textTimesNewRoman"/>
              <w:ind w:firstLine="0"/>
              <w:rPr>
                <w:sz w:val="20"/>
                <w:szCs w:val="20"/>
                <w:lang w:val="en-US"/>
              </w:rPr>
            </w:pPr>
            <w:r w:rsidRPr="00BB29F9">
              <w:rPr>
                <w:sz w:val="20"/>
                <w:szCs w:val="20"/>
                <w:lang w:val="en-US"/>
              </w:rPr>
              <w:t>carsharing and bikesharing products</w:t>
            </w:r>
          </w:p>
        </w:tc>
        <w:tc>
          <w:tcPr>
            <w:tcW w:w="3283" w:type="dxa"/>
          </w:tcPr>
          <w:p w14:paraId="61384A6C" w14:textId="77777777" w:rsidR="00AB085C" w:rsidRPr="00BB29F9" w:rsidRDefault="00AB085C" w:rsidP="00DE2122">
            <w:pPr>
              <w:pStyle w:val="textTimesNewRoman"/>
              <w:ind w:firstLine="0"/>
              <w:rPr>
                <w:sz w:val="20"/>
                <w:szCs w:val="20"/>
                <w:lang w:val="en-US"/>
              </w:rPr>
            </w:pPr>
            <w:r w:rsidRPr="00BB29F9">
              <w:rPr>
                <w:sz w:val="20"/>
                <w:szCs w:val="20"/>
                <w:lang w:val="en-US"/>
              </w:rPr>
              <w:t>DB Connect's range of services</w:t>
            </w:r>
          </w:p>
        </w:tc>
      </w:tr>
      <w:tr w:rsidR="00F87E16" w:rsidRPr="00BB29F9" w14:paraId="133693BF" w14:textId="77777777" w:rsidTr="002D3A8A">
        <w:tc>
          <w:tcPr>
            <w:tcW w:w="1292" w:type="dxa"/>
            <w:vMerge w:val="restart"/>
          </w:tcPr>
          <w:p w14:paraId="0AAA142D" w14:textId="7AEAE722" w:rsidR="00F87E16" w:rsidRPr="00BB29F9" w:rsidRDefault="00F87E16" w:rsidP="00F87E16">
            <w:pPr>
              <w:pStyle w:val="textTimesNewRoman"/>
              <w:ind w:firstLine="0"/>
              <w:jc w:val="left"/>
              <w:rPr>
                <w:b/>
                <w:bCs/>
                <w:sz w:val="20"/>
                <w:szCs w:val="20"/>
                <w:lang w:val="en-US"/>
              </w:rPr>
            </w:pPr>
            <w:r w:rsidRPr="00BB29F9">
              <w:rPr>
                <w:b/>
                <w:bCs/>
                <w:sz w:val="20"/>
                <w:szCs w:val="20"/>
                <w:lang w:val="en-US"/>
              </w:rPr>
              <w:t>Products</w:t>
            </w:r>
          </w:p>
        </w:tc>
        <w:tc>
          <w:tcPr>
            <w:tcW w:w="8790" w:type="dxa"/>
            <w:gridSpan w:val="3"/>
          </w:tcPr>
          <w:p w14:paraId="6B24E908" w14:textId="77777777" w:rsidR="00F87E16" w:rsidRPr="00BB29F9" w:rsidRDefault="00F87E16" w:rsidP="00F87E16">
            <w:pPr>
              <w:pStyle w:val="textTimesNewRoman"/>
              <w:numPr>
                <w:ilvl w:val="0"/>
                <w:numId w:val="5"/>
              </w:numPr>
              <w:rPr>
                <w:sz w:val="20"/>
                <w:szCs w:val="20"/>
                <w:lang w:val="en-US"/>
              </w:rPr>
            </w:pPr>
            <w:r w:rsidRPr="00BB29F9">
              <w:rPr>
                <w:i/>
                <w:iCs/>
                <w:sz w:val="20"/>
                <w:szCs w:val="20"/>
                <w:lang w:val="en-US"/>
              </w:rPr>
              <w:t xml:space="preserve">Call a Bike </w:t>
            </w:r>
            <w:r w:rsidRPr="00BB29F9">
              <w:rPr>
                <w:sz w:val="20"/>
                <w:szCs w:val="20"/>
                <w:lang w:val="en-US"/>
              </w:rPr>
              <w:t>– a bikesharing system.</w:t>
            </w:r>
          </w:p>
          <w:p w14:paraId="7DE69D89" w14:textId="2E64E508" w:rsidR="00F87E16" w:rsidRPr="00BB29F9" w:rsidRDefault="00F87E16" w:rsidP="00F87E16">
            <w:pPr>
              <w:pStyle w:val="textTimesNewRoman"/>
              <w:numPr>
                <w:ilvl w:val="0"/>
                <w:numId w:val="5"/>
              </w:numPr>
              <w:rPr>
                <w:sz w:val="20"/>
                <w:szCs w:val="20"/>
                <w:lang w:val="en-US"/>
              </w:rPr>
            </w:pPr>
            <w:r w:rsidRPr="00BB29F9">
              <w:rPr>
                <w:i/>
                <w:iCs/>
                <w:sz w:val="20"/>
                <w:szCs w:val="20"/>
                <w:lang w:val="en-US"/>
              </w:rPr>
              <w:t xml:space="preserve">Flinkster </w:t>
            </w:r>
            <w:r w:rsidRPr="00BB29F9">
              <w:rPr>
                <w:sz w:val="20"/>
                <w:szCs w:val="20"/>
                <w:lang w:val="en-US"/>
              </w:rPr>
              <w:t>– the carsharing network.</w:t>
            </w:r>
          </w:p>
        </w:tc>
      </w:tr>
      <w:tr w:rsidR="00F87E16" w:rsidRPr="00BB29F9" w14:paraId="07CE7AF9" w14:textId="77777777" w:rsidTr="00CA4642">
        <w:tc>
          <w:tcPr>
            <w:tcW w:w="1292" w:type="dxa"/>
            <w:vMerge/>
          </w:tcPr>
          <w:p w14:paraId="5FABD3B7" w14:textId="694E4646" w:rsidR="00F87E16" w:rsidRPr="00BB29F9" w:rsidRDefault="00F87E16" w:rsidP="00DE2122">
            <w:pPr>
              <w:pStyle w:val="textTimesNewRoman"/>
              <w:ind w:firstLine="0"/>
              <w:rPr>
                <w:b/>
                <w:bCs/>
                <w:sz w:val="20"/>
                <w:szCs w:val="20"/>
                <w:lang w:val="en-US"/>
              </w:rPr>
            </w:pPr>
          </w:p>
        </w:tc>
        <w:tc>
          <w:tcPr>
            <w:tcW w:w="3806" w:type="dxa"/>
          </w:tcPr>
          <w:p w14:paraId="368289FE" w14:textId="77777777" w:rsidR="00F87E16" w:rsidRPr="00BB29F9" w:rsidRDefault="00F87E16" w:rsidP="00DE2122">
            <w:pPr>
              <w:pStyle w:val="textTimesNewRoman"/>
              <w:numPr>
                <w:ilvl w:val="0"/>
                <w:numId w:val="5"/>
              </w:numPr>
              <w:rPr>
                <w:sz w:val="20"/>
                <w:szCs w:val="20"/>
                <w:lang w:val="en-US"/>
              </w:rPr>
            </w:pPr>
            <w:r w:rsidRPr="00BB29F9">
              <w:rPr>
                <w:i/>
                <w:iCs/>
                <w:sz w:val="20"/>
                <w:szCs w:val="20"/>
                <w:lang w:val="en-US"/>
              </w:rPr>
              <w:t>Long-term vehicle rental.</w:t>
            </w:r>
          </w:p>
          <w:p w14:paraId="69320B91" w14:textId="582B676F" w:rsidR="00CA4642" w:rsidRPr="00BB29F9" w:rsidRDefault="00CA4642" w:rsidP="00CA4642">
            <w:pPr>
              <w:pStyle w:val="textTimesNewRoman"/>
              <w:numPr>
                <w:ilvl w:val="0"/>
                <w:numId w:val="5"/>
              </w:numPr>
              <w:rPr>
                <w:sz w:val="20"/>
                <w:szCs w:val="20"/>
                <w:lang w:val="en-US"/>
              </w:rPr>
            </w:pPr>
            <w:r w:rsidRPr="00BB29F9">
              <w:rPr>
                <w:i/>
                <w:iCs/>
                <w:sz w:val="20"/>
                <w:szCs w:val="20"/>
                <w:lang w:val="en-US"/>
              </w:rPr>
              <w:t xml:space="preserve">Bonvoyo </w:t>
            </w:r>
            <w:r w:rsidRPr="00BB29F9">
              <w:rPr>
                <w:sz w:val="20"/>
                <w:szCs w:val="20"/>
                <w:lang w:val="en-US"/>
              </w:rPr>
              <w:t>– the mobile benefit for employees (planning, booking and management of all journeys is handled via one single app).</w:t>
            </w:r>
          </w:p>
        </w:tc>
        <w:tc>
          <w:tcPr>
            <w:tcW w:w="1701" w:type="dxa"/>
          </w:tcPr>
          <w:p w14:paraId="3FF2B4C9" w14:textId="77777777" w:rsidR="00F87E16" w:rsidRPr="00BB29F9" w:rsidRDefault="00F87E16" w:rsidP="00F87E16">
            <w:pPr>
              <w:pStyle w:val="textTimesNewRoman"/>
              <w:ind w:firstLine="0"/>
              <w:rPr>
                <w:sz w:val="20"/>
                <w:szCs w:val="20"/>
                <w:lang w:val="en-US"/>
              </w:rPr>
            </w:pPr>
          </w:p>
        </w:tc>
        <w:tc>
          <w:tcPr>
            <w:tcW w:w="3283" w:type="dxa"/>
          </w:tcPr>
          <w:p w14:paraId="776938B9" w14:textId="77777777" w:rsidR="00F87E16" w:rsidRPr="00BB29F9" w:rsidRDefault="00F87E16" w:rsidP="00F87E16">
            <w:pPr>
              <w:pStyle w:val="textTimesNewRoman"/>
              <w:numPr>
                <w:ilvl w:val="0"/>
                <w:numId w:val="5"/>
              </w:numPr>
              <w:rPr>
                <w:sz w:val="20"/>
                <w:szCs w:val="20"/>
                <w:lang w:val="en-US"/>
              </w:rPr>
            </w:pPr>
            <w:r w:rsidRPr="00BB29F9">
              <w:rPr>
                <w:i/>
                <w:iCs/>
                <w:sz w:val="20"/>
                <w:szCs w:val="20"/>
                <w:lang w:val="en-US"/>
              </w:rPr>
              <w:t>Long-term vehicle rental.</w:t>
            </w:r>
          </w:p>
          <w:p w14:paraId="5D0E4734" w14:textId="1A7E771F" w:rsidR="00CA4642" w:rsidRPr="00BB29F9" w:rsidRDefault="00CA4642" w:rsidP="00CA4642">
            <w:pPr>
              <w:pStyle w:val="textTimesNewRoman"/>
              <w:numPr>
                <w:ilvl w:val="0"/>
                <w:numId w:val="5"/>
              </w:numPr>
              <w:rPr>
                <w:sz w:val="20"/>
                <w:szCs w:val="20"/>
                <w:lang w:val="en-US"/>
              </w:rPr>
            </w:pPr>
            <w:r w:rsidRPr="00BB29F9">
              <w:rPr>
                <w:i/>
                <w:iCs/>
                <w:sz w:val="20"/>
                <w:szCs w:val="20"/>
                <w:lang w:val="en-US"/>
              </w:rPr>
              <w:t xml:space="preserve">Bonvoyo </w:t>
            </w:r>
            <w:r w:rsidRPr="00BB29F9">
              <w:rPr>
                <w:sz w:val="20"/>
                <w:szCs w:val="20"/>
                <w:lang w:val="en-US"/>
              </w:rPr>
              <w:t>– the mobile benefit for employees (planning, booking and management of all journeys is handled via one single app).</w:t>
            </w:r>
          </w:p>
        </w:tc>
      </w:tr>
    </w:tbl>
    <w:p w14:paraId="4BCBE209" w14:textId="77777777" w:rsidR="00F87E16" w:rsidRPr="00BB29F9" w:rsidRDefault="00F87E16">
      <w:pPr>
        <w:rPr>
          <w:lang w:val="en-US"/>
        </w:rPr>
      </w:pPr>
    </w:p>
    <w:tbl>
      <w:tblPr>
        <w:tblStyle w:val="Lentelstinklelis"/>
        <w:tblW w:w="10082" w:type="dxa"/>
        <w:tblLook w:val="04A0" w:firstRow="1" w:lastRow="0" w:firstColumn="1" w:lastColumn="0" w:noHBand="0" w:noVBand="1"/>
      </w:tblPr>
      <w:tblGrid>
        <w:gridCol w:w="1292"/>
        <w:gridCol w:w="3806"/>
        <w:gridCol w:w="1701"/>
        <w:gridCol w:w="3283"/>
      </w:tblGrid>
      <w:tr w:rsidR="004C7AB5" w:rsidRPr="00BB29F9" w14:paraId="34CC7AA6" w14:textId="77777777" w:rsidTr="00CA4642">
        <w:tc>
          <w:tcPr>
            <w:tcW w:w="1292" w:type="dxa"/>
            <w:shd w:val="clear" w:color="auto" w:fill="D9D9D9" w:themeFill="background1" w:themeFillShade="D9"/>
          </w:tcPr>
          <w:p w14:paraId="3133C35A" w14:textId="77777777" w:rsidR="004C7AB5" w:rsidRPr="00BB29F9" w:rsidRDefault="004C7AB5" w:rsidP="00DE2122">
            <w:pPr>
              <w:pStyle w:val="textTimesNewRoman"/>
              <w:ind w:firstLine="0"/>
              <w:jc w:val="center"/>
              <w:rPr>
                <w:b/>
                <w:bCs/>
                <w:sz w:val="20"/>
                <w:szCs w:val="20"/>
                <w:lang w:val="en-US"/>
              </w:rPr>
            </w:pPr>
          </w:p>
        </w:tc>
        <w:tc>
          <w:tcPr>
            <w:tcW w:w="3806" w:type="dxa"/>
            <w:shd w:val="clear" w:color="auto" w:fill="92D050"/>
            <w:vAlign w:val="center"/>
          </w:tcPr>
          <w:p w14:paraId="29DA1722" w14:textId="77777777" w:rsidR="004C7AB5" w:rsidRPr="00BB29F9" w:rsidRDefault="004C7AB5" w:rsidP="00DE2122">
            <w:pPr>
              <w:pStyle w:val="textTimesNewRoman"/>
              <w:ind w:firstLine="0"/>
              <w:jc w:val="center"/>
              <w:rPr>
                <w:b/>
                <w:bCs/>
                <w:sz w:val="20"/>
                <w:szCs w:val="20"/>
                <w:lang w:val="en-US"/>
              </w:rPr>
            </w:pPr>
            <w:r w:rsidRPr="00BB29F9">
              <w:rPr>
                <w:b/>
                <w:bCs/>
                <w:sz w:val="20"/>
                <w:szCs w:val="20"/>
                <w:lang w:val="en-US"/>
              </w:rPr>
              <w:t>PRIVATE</w:t>
            </w:r>
          </w:p>
        </w:tc>
        <w:tc>
          <w:tcPr>
            <w:tcW w:w="1701" w:type="dxa"/>
            <w:shd w:val="clear" w:color="auto" w:fill="008080"/>
            <w:vAlign w:val="center"/>
          </w:tcPr>
          <w:p w14:paraId="2EB6391C" w14:textId="77777777" w:rsidR="004C7AB5" w:rsidRPr="00BB29F9" w:rsidRDefault="004C7AB5" w:rsidP="00DE2122">
            <w:pPr>
              <w:pStyle w:val="textTimesNewRoman"/>
              <w:ind w:firstLine="0"/>
              <w:jc w:val="center"/>
              <w:rPr>
                <w:b/>
                <w:bCs/>
                <w:sz w:val="20"/>
                <w:szCs w:val="20"/>
                <w:lang w:val="en-US"/>
              </w:rPr>
            </w:pPr>
            <w:r w:rsidRPr="00BB29F9">
              <w:rPr>
                <w:b/>
                <w:bCs/>
                <w:color w:val="FFFFFF" w:themeColor="background1"/>
                <w:sz w:val="20"/>
                <w:szCs w:val="20"/>
                <w:lang w:val="en-US"/>
              </w:rPr>
              <w:t>PUBLIC</w:t>
            </w:r>
          </w:p>
        </w:tc>
        <w:tc>
          <w:tcPr>
            <w:tcW w:w="3283" w:type="dxa"/>
            <w:shd w:val="clear" w:color="auto" w:fill="8EAADB" w:themeFill="accent1" w:themeFillTint="99"/>
            <w:vAlign w:val="center"/>
          </w:tcPr>
          <w:p w14:paraId="1FB9C522" w14:textId="77777777" w:rsidR="004C7AB5" w:rsidRPr="00BB29F9" w:rsidRDefault="004C7AB5" w:rsidP="00DE2122">
            <w:pPr>
              <w:pStyle w:val="textTimesNewRoman"/>
              <w:ind w:firstLine="0"/>
              <w:jc w:val="center"/>
              <w:rPr>
                <w:b/>
                <w:bCs/>
                <w:sz w:val="20"/>
                <w:szCs w:val="20"/>
                <w:lang w:val="en-US"/>
              </w:rPr>
            </w:pPr>
            <w:r w:rsidRPr="00BB29F9">
              <w:rPr>
                <w:b/>
                <w:bCs/>
                <w:sz w:val="20"/>
                <w:szCs w:val="20"/>
                <w:lang w:val="en-US"/>
              </w:rPr>
              <w:t>BUSINESS</w:t>
            </w:r>
          </w:p>
        </w:tc>
      </w:tr>
      <w:tr w:rsidR="00AB085C" w:rsidRPr="00BB29F9" w14:paraId="2A5DCE50" w14:textId="77777777" w:rsidTr="00CA4642">
        <w:tc>
          <w:tcPr>
            <w:tcW w:w="1292" w:type="dxa"/>
          </w:tcPr>
          <w:p w14:paraId="17505736" w14:textId="77777777" w:rsidR="00AB085C" w:rsidRPr="00BB29F9" w:rsidRDefault="00AB085C" w:rsidP="00DE2122">
            <w:pPr>
              <w:pStyle w:val="textTimesNewRoman"/>
              <w:ind w:firstLine="0"/>
              <w:rPr>
                <w:b/>
                <w:bCs/>
                <w:sz w:val="20"/>
                <w:szCs w:val="20"/>
                <w:lang w:val="en-US"/>
              </w:rPr>
            </w:pPr>
            <w:r w:rsidRPr="00BB29F9">
              <w:rPr>
                <w:b/>
                <w:bCs/>
                <w:sz w:val="20"/>
                <w:szCs w:val="20"/>
                <w:lang w:val="en-US"/>
              </w:rPr>
              <w:t>Pricing</w:t>
            </w:r>
          </w:p>
        </w:tc>
        <w:tc>
          <w:tcPr>
            <w:tcW w:w="3806" w:type="dxa"/>
          </w:tcPr>
          <w:p w14:paraId="1D444DE9" w14:textId="77777777" w:rsidR="00AB085C" w:rsidRPr="00BB29F9" w:rsidRDefault="00112713" w:rsidP="00112713">
            <w:pPr>
              <w:pStyle w:val="textTimesNewRoman"/>
              <w:ind w:firstLine="0"/>
              <w:rPr>
                <w:sz w:val="20"/>
                <w:szCs w:val="20"/>
                <w:lang w:val="en-US"/>
              </w:rPr>
            </w:pPr>
            <w:r w:rsidRPr="00BB29F9">
              <w:rPr>
                <w:sz w:val="20"/>
                <w:szCs w:val="20"/>
                <w:u w:val="single"/>
                <w:lang w:val="en-US"/>
              </w:rPr>
              <w:t>Base rate</w:t>
            </w:r>
            <w:r w:rsidRPr="00BB29F9">
              <w:rPr>
                <w:sz w:val="20"/>
                <w:szCs w:val="20"/>
                <w:lang w:val="en-US"/>
              </w:rPr>
              <w:t xml:space="preserve"> (for Calling a Bike occasionally):</w:t>
            </w:r>
          </w:p>
          <w:p w14:paraId="24A0C8D4" w14:textId="77777777" w:rsidR="00112713" w:rsidRPr="00BB29F9" w:rsidRDefault="00112713" w:rsidP="00112713">
            <w:pPr>
              <w:pStyle w:val="textTimesNewRoman"/>
              <w:numPr>
                <w:ilvl w:val="0"/>
                <w:numId w:val="6"/>
              </w:numPr>
              <w:rPr>
                <w:sz w:val="20"/>
                <w:szCs w:val="20"/>
                <w:lang w:val="en-US"/>
              </w:rPr>
            </w:pPr>
            <w:r w:rsidRPr="00BB29F9">
              <w:rPr>
                <w:b/>
                <w:bCs/>
                <w:sz w:val="20"/>
                <w:szCs w:val="20"/>
                <w:lang w:val="en-US"/>
              </w:rPr>
              <w:t>EUR 3.00</w:t>
            </w:r>
            <w:r w:rsidRPr="00BB29F9">
              <w:rPr>
                <w:sz w:val="20"/>
                <w:szCs w:val="20"/>
                <w:lang w:val="en-US"/>
              </w:rPr>
              <w:t xml:space="preserve"> / year (base fee)</w:t>
            </w:r>
          </w:p>
          <w:p w14:paraId="1A40048A" w14:textId="77777777" w:rsidR="00112713" w:rsidRPr="00BB29F9" w:rsidRDefault="00112713" w:rsidP="00112713">
            <w:pPr>
              <w:pStyle w:val="textTimesNewRoman"/>
              <w:numPr>
                <w:ilvl w:val="0"/>
                <w:numId w:val="6"/>
              </w:numPr>
              <w:rPr>
                <w:sz w:val="20"/>
                <w:szCs w:val="20"/>
                <w:lang w:val="en-US"/>
              </w:rPr>
            </w:pPr>
            <w:r w:rsidRPr="00BB29F9">
              <w:rPr>
                <w:b/>
                <w:bCs/>
                <w:sz w:val="20"/>
                <w:szCs w:val="20"/>
                <w:lang w:val="en-US"/>
              </w:rPr>
              <w:t>EUR 1.00</w:t>
            </w:r>
            <w:r w:rsidRPr="00BB29F9">
              <w:rPr>
                <w:sz w:val="20"/>
                <w:szCs w:val="20"/>
                <w:lang w:val="en-US"/>
              </w:rPr>
              <w:t xml:space="preserve"> / 30 minutes</w:t>
            </w:r>
          </w:p>
          <w:p w14:paraId="502CFE2E" w14:textId="77777777" w:rsidR="00112713" w:rsidRPr="00BB29F9" w:rsidRDefault="00112713" w:rsidP="00112713">
            <w:pPr>
              <w:pStyle w:val="textTimesNewRoman"/>
              <w:numPr>
                <w:ilvl w:val="0"/>
                <w:numId w:val="6"/>
              </w:numPr>
              <w:rPr>
                <w:sz w:val="20"/>
                <w:szCs w:val="20"/>
                <w:lang w:val="en-US"/>
              </w:rPr>
            </w:pPr>
            <w:r w:rsidRPr="00BB29F9">
              <w:rPr>
                <w:b/>
                <w:bCs/>
                <w:sz w:val="20"/>
                <w:szCs w:val="20"/>
                <w:lang w:val="en-US"/>
              </w:rPr>
              <w:t>EUR 1.00</w:t>
            </w:r>
            <w:r w:rsidRPr="00BB29F9">
              <w:rPr>
                <w:sz w:val="20"/>
                <w:szCs w:val="20"/>
                <w:lang w:val="en-US"/>
              </w:rPr>
              <w:t xml:space="preserve"> for every additional 30 minutes</w:t>
            </w:r>
          </w:p>
          <w:p w14:paraId="2D8ECD00" w14:textId="61A9C6F3" w:rsidR="00112713" w:rsidRPr="00BB29F9" w:rsidRDefault="00112713" w:rsidP="00112713">
            <w:pPr>
              <w:pStyle w:val="textTimesNewRoman"/>
              <w:numPr>
                <w:ilvl w:val="0"/>
                <w:numId w:val="6"/>
              </w:numPr>
              <w:rPr>
                <w:sz w:val="20"/>
                <w:szCs w:val="20"/>
                <w:lang w:val="en-US"/>
              </w:rPr>
            </w:pPr>
            <w:r w:rsidRPr="00BB29F9">
              <w:rPr>
                <w:sz w:val="20"/>
                <w:szCs w:val="20"/>
                <w:lang w:val="en-US"/>
              </w:rPr>
              <w:t xml:space="preserve">up to a maximum of </w:t>
            </w:r>
            <w:r w:rsidRPr="00BB29F9">
              <w:rPr>
                <w:b/>
                <w:bCs/>
                <w:sz w:val="20"/>
                <w:szCs w:val="20"/>
                <w:lang w:val="en-US"/>
              </w:rPr>
              <w:t>EUR 15</w:t>
            </w:r>
            <w:r w:rsidR="00A0735B" w:rsidRPr="00BB29F9">
              <w:rPr>
                <w:b/>
                <w:bCs/>
                <w:sz w:val="20"/>
                <w:szCs w:val="20"/>
                <w:lang w:val="en-US"/>
              </w:rPr>
              <w:t>.00</w:t>
            </w:r>
            <w:r w:rsidRPr="00BB29F9">
              <w:rPr>
                <w:sz w:val="20"/>
                <w:szCs w:val="20"/>
                <w:lang w:val="en-US"/>
              </w:rPr>
              <w:t xml:space="preserve"> per 24 hours</w:t>
            </w:r>
          </w:p>
          <w:p w14:paraId="72DB8E1E" w14:textId="6BE81519" w:rsidR="00112713" w:rsidRPr="00BB29F9" w:rsidRDefault="00112713" w:rsidP="00112713">
            <w:pPr>
              <w:pStyle w:val="textTimesNewRoman"/>
              <w:ind w:firstLine="0"/>
              <w:rPr>
                <w:sz w:val="20"/>
                <w:szCs w:val="20"/>
                <w:lang w:val="en-US"/>
              </w:rPr>
            </w:pPr>
          </w:p>
          <w:p w14:paraId="417E5831" w14:textId="649D9E5D" w:rsidR="00112713" w:rsidRPr="00BB29F9" w:rsidRDefault="00112713" w:rsidP="00112713">
            <w:pPr>
              <w:pStyle w:val="textTimesNewRoman"/>
              <w:ind w:firstLine="0"/>
              <w:rPr>
                <w:sz w:val="20"/>
                <w:szCs w:val="20"/>
                <w:lang w:val="en-US"/>
              </w:rPr>
            </w:pPr>
            <w:r w:rsidRPr="00BB29F9">
              <w:rPr>
                <w:sz w:val="20"/>
                <w:szCs w:val="20"/>
                <w:u w:val="single"/>
                <w:lang w:val="en-US"/>
              </w:rPr>
              <w:t>Comfort rate</w:t>
            </w:r>
            <w:r w:rsidRPr="00BB29F9">
              <w:rPr>
                <w:sz w:val="20"/>
                <w:szCs w:val="20"/>
                <w:lang w:val="en-US"/>
              </w:rPr>
              <w:t xml:space="preserve"> (for hiring the bikes on a regular basis):</w:t>
            </w:r>
          </w:p>
          <w:p w14:paraId="13655AF8" w14:textId="77777777" w:rsidR="00112713" w:rsidRPr="00BB29F9" w:rsidRDefault="00112713" w:rsidP="00112713">
            <w:pPr>
              <w:pStyle w:val="textTimesNewRoman"/>
              <w:numPr>
                <w:ilvl w:val="0"/>
                <w:numId w:val="6"/>
              </w:numPr>
              <w:rPr>
                <w:sz w:val="20"/>
                <w:szCs w:val="20"/>
                <w:lang w:val="en-US"/>
              </w:rPr>
            </w:pPr>
            <w:r w:rsidRPr="00BB29F9">
              <w:rPr>
                <w:b/>
                <w:bCs/>
                <w:sz w:val="20"/>
                <w:szCs w:val="20"/>
                <w:lang w:val="en-US"/>
              </w:rPr>
              <w:t>EUR 49.00</w:t>
            </w:r>
            <w:r w:rsidRPr="00BB29F9">
              <w:rPr>
                <w:sz w:val="20"/>
                <w:szCs w:val="20"/>
                <w:lang w:val="en-US"/>
              </w:rPr>
              <w:t xml:space="preserve"> / </w:t>
            </w:r>
            <w:r w:rsidR="00A0735B" w:rsidRPr="00BB29F9">
              <w:rPr>
                <w:sz w:val="20"/>
                <w:szCs w:val="20"/>
                <w:lang w:val="en-US"/>
              </w:rPr>
              <w:t>year (base rate)</w:t>
            </w:r>
          </w:p>
          <w:p w14:paraId="6505FBEF" w14:textId="77777777" w:rsidR="00A0735B" w:rsidRPr="00BB29F9" w:rsidRDefault="00A0735B" w:rsidP="00112713">
            <w:pPr>
              <w:pStyle w:val="textTimesNewRoman"/>
              <w:numPr>
                <w:ilvl w:val="0"/>
                <w:numId w:val="6"/>
              </w:numPr>
              <w:rPr>
                <w:sz w:val="20"/>
                <w:szCs w:val="20"/>
                <w:lang w:val="en-US"/>
              </w:rPr>
            </w:pPr>
            <w:r w:rsidRPr="00BB29F9">
              <w:rPr>
                <w:b/>
                <w:bCs/>
                <w:sz w:val="20"/>
                <w:szCs w:val="20"/>
                <w:lang w:val="en-US"/>
              </w:rPr>
              <w:t>free of charge</w:t>
            </w:r>
            <w:r w:rsidRPr="00BB29F9">
              <w:rPr>
                <w:sz w:val="20"/>
                <w:szCs w:val="20"/>
                <w:lang w:val="en-US"/>
              </w:rPr>
              <w:t xml:space="preserve"> for 30 minutes</w:t>
            </w:r>
          </w:p>
          <w:p w14:paraId="05C5D509" w14:textId="77777777" w:rsidR="00A0735B" w:rsidRPr="00BB29F9" w:rsidRDefault="00A0735B" w:rsidP="00112713">
            <w:pPr>
              <w:pStyle w:val="textTimesNewRoman"/>
              <w:numPr>
                <w:ilvl w:val="0"/>
                <w:numId w:val="6"/>
              </w:numPr>
              <w:rPr>
                <w:sz w:val="20"/>
                <w:szCs w:val="20"/>
                <w:lang w:val="en-US"/>
              </w:rPr>
            </w:pPr>
            <w:r w:rsidRPr="00BB29F9">
              <w:rPr>
                <w:b/>
                <w:bCs/>
                <w:sz w:val="20"/>
                <w:szCs w:val="20"/>
                <w:lang w:val="en-US"/>
              </w:rPr>
              <w:t>EUR 1.00</w:t>
            </w:r>
            <w:r w:rsidRPr="00BB29F9">
              <w:rPr>
                <w:sz w:val="20"/>
                <w:szCs w:val="20"/>
                <w:lang w:val="en-US"/>
              </w:rPr>
              <w:t xml:space="preserve"> for each additional 30 minutes</w:t>
            </w:r>
          </w:p>
          <w:p w14:paraId="0E5780AC" w14:textId="4B163422" w:rsidR="00A0735B" w:rsidRPr="00BB29F9" w:rsidRDefault="00A0735B" w:rsidP="00112713">
            <w:pPr>
              <w:pStyle w:val="textTimesNewRoman"/>
              <w:numPr>
                <w:ilvl w:val="0"/>
                <w:numId w:val="6"/>
              </w:numPr>
              <w:rPr>
                <w:sz w:val="20"/>
                <w:szCs w:val="20"/>
                <w:lang w:val="en-US"/>
              </w:rPr>
            </w:pPr>
            <w:r w:rsidRPr="00BB29F9">
              <w:rPr>
                <w:sz w:val="20"/>
                <w:szCs w:val="20"/>
                <w:lang w:val="en-US"/>
              </w:rPr>
              <w:t xml:space="preserve">up to a maximum of </w:t>
            </w:r>
            <w:r w:rsidRPr="00BB29F9">
              <w:rPr>
                <w:b/>
                <w:bCs/>
                <w:sz w:val="20"/>
                <w:szCs w:val="20"/>
                <w:lang w:val="en-US"/>
              </w:rPr>
              <w:t>EUR 12.00</w:t>
            </w:r>
            <w:r w:rsidRPr="00BB29F9">
              <w:rPr>
                <w:sz w:val="20"/>
                <w:szCs w:val="20"/>
                <w:lang w:val="en-US"/>
              </w:rPr>
              <w:t xml:space="preserve"> for 24 hours</w:t>
            </w:r>
          </w:p>
        </w:tc>
        <w:tc>
          <w:tcPr>
            <w:tcW w:w="1701" w:type="dxa"/>
          </w:tcPr>
          <w:p w14:paraId="4DEFF4B7" w14:textId="77777777" w:rsidR="00AB085C" w:rsidRPr="00BB29F9" w:rsidRDefault="00AB085C" w:rsidP="00DE2122">
            <w:pPr>
              <w:pStyle w:val="textTimesNewRoman"/>
              <w:ind w:firstLine="0"/>
              <w:rPr>
                <w:sz w:val="20"/>
                <w:szCs w:val="20"/>
                <w:lang w:val="en-US"/>
              </w:rPr>
            </w:pPr>
          </w:p>
        </w:tc>
        <w:tc>
          <w:tcPr>
            <w:tcW w:w="3283" w:type="dxa"/>
          </w:tcPr>
          <w:p w14:paraId="523BD4E2" w14:textId="0FC9946C" w:rsidR="00A0735B" w:rsidRPr="00BB29F9" w:rsidRDefault="00A0735B" w:rsidP="00A0735B">
            <w:pPr>
              <w:pStyle w:val="textTimesNewRoman"/>
              <w:ind w:firstLine="0"/>
              <w:rPr>
                <w:sz w:val="20"/>
                <w:szCs w:val="20"/>
                <w:lang w:val="en-US"/>
              </w:rPr>
            </w:pPr>
            <w:r w:rsidRPr="00BB29F9">
              <w:rPr>
                <w:sz w:val="20"/>
                <w:szCs w:val="20"/>
                <w:u w:val="single"/>
                <w:lang w:val="en-US"/>
              </w:rPr>
              <w:t>Mobility bonus</w:t>
            </w:r>
            <w:r w:rsidRPr="00BB29F9">
              <w:rPr>
                <w:sz w:val="20"/>
                <w:szCs w:val="20"/>
                <w:lang w:val="en-US"/>
              </w:rPr>
              <w:t xml:space="preserve"> for employees:</w:t>
            </w:r>
          </w:p>
          <w:p w14:paraId="291688EC" w14:textId="33346F3F" w:rsidR="00A0735B" w:rsidRPr="00BB29F9" w:rsidRDefault="00A0735B" w:rsidP="00A0735B">
            <w:pPr>
              <w:pStyle w:val="textTimesNewRoman"/>
              <w:numPr>
                <w:ilvl w:val="0"/>
                <w:numId w:val="6"/>
              </w:numPr>
              <w:rPr>
                <w:sz w:val="20"/>
                <w:szCs w:val="20"/>
                <w:lang w:val="en-US"/>
              </w:rPr>
            </w:pPr>
            <w:r w:rsidRPr="00BB29F9">
              <w:rPr>
                <w:sz w:val="20"/>
                <w:szCs w:val="20"/>
                <w:lang w:val="en-US"/>
              </w:rPr>
              <w:t xml:space="preserve">Starting at </w:t>
            </w:r>
            <w:r w:rsidRPr="00BB29F9">
              <w:rPr>
                <w:b/>
                <w:bCs/>
                <w:sz w:val="20"/>
                <w:szCs w:val="20"/>
                <w:lang w:val="en-US"/>
              </w:rPr>
              <w:t>EUR 6.00 per person per year</w:t>
            </w:r>
            <w:r w:rsidRPr="00BB29F9">
              <w:rPr>
                <w:sz w:val="20"/>
                <w:szCs w:val="20"/>
                <w:lang w:val="en-US"/>
              </w:rPr>
              <w:t xml:space="preserve"> – round the clock access to Call a Bike bikes for all employees</w:t>
            </w:r>
          </w:p>
          <w:p w14:paraId="275C3BA1" w14:textId="36156720" w:rsidR="00A0735B" w:rsidRPr="00BB29F9" w:rsidRDefault="00A0735B" w:rsidP="00A0735B">
            <w:pPr>
              <w:pStyle w:val="textTimesNewRoman"/>
              <w:numPr>
                <w:ilvl w:val="0"/>
                <w:numId w:val="6"/>
              </w:numPr>
              <w:rPr>
                <w:sz w:val="20"/>
                <w:szCs w:val="20"/>
                <w:lang w:val="en-US"/>
              </w:rPr>
            </w:pPr>
            <w:r w:rsidRPr="00BB29F9">
              <w:rPr>
                <w:sz w:val="20"/>
                <w:szCs w:val="20"/>
                <w:lang w:val="en-US"/>
              </w:rPr>
              <w:t xml:space="preserve">30 minutes of every trip are </w:t>
            </w:r>
            <w:r w:rsidRPr="00BB29F9">
              <w:rPr>
                <w:b/>
                <w:bCs/>
                <w:sz w:val="20"/>
                <w:szCs w:val="20"/>
                <w:lang w:val="en-US"/>
              </w:rPr>
              <w:t>free of charge</w:t>
            </w:r>
          </w:p>
          <w:p w14:paraId="6E2214E2" w14:textId="2C880F46" w:rsidR="00A0735B" w:rsidRPr="00BB29F9" w:rsidRDefault="00A0735B" w:rsidP="00A0735B">
            <w:pPr>
              <w:pStyle w:val="textTimesNewRoman"/>
              <w:ind w:firstLine="0"/>
              <w:rPr>
                <w:sz w:val="20"/>
                <w:szCs w:val="20"/>
                <w:lang w:val="en-US"/>
              </w:rPr>
            </w:pPr>
          </w:p>
          <w:p w14:paraId="1279D631" w14:textId="4E4AF37E" w:rsidR="00A0735B" w:rsidRPr="00BB29F9" w:rsidRDefault="00A0735B" w:rsidP="00A0735B">
            <w:pPr>
              <w:pStyle w:val="textTimesNewRoman"/>
              <w:ind w:firstLine="0"/>
              <w:rPr>
                <w:sz w:val="20"/>
                <w:szCs w:val="20"/>
                <w:lang w:val="en-US"/>
              </w:rPr>
            </w:pPr>
            <w:r w:rsidRPr="00BB29F9">
              <w:rPr>
                <w:sz w:val="20"/>
                <w:szCs w:val="20"/>
                <w:u w:val="single"/>
                <w:lang w:val="en-US"/>
              </w:rPr>
              <w:t>The bike station</w:t>
            </w:r>
            <w:r w:rsidRPr="00BB29F9">
              <w:rPr>
                <w:sz w:val="20"/>
                <w:szCs w:val="20"/>
                <w:lang w:val="en-US"/>
              </w:rPr>
              <w:t xml:space="preserve"> for your company (if requested) + daily restocking service (optional)</w:t>
            </w:r>
          </w:p>
          <w:p w14:paraId="2C6BF953" w14:textId="4548A2BE" w:rsidR="00A0735B" w:rsidRPr="00BB29F9" w:rsidRDefault="00A0735B" w:rsidP="00A0735B">
            <w:pPr>
              <w:pStyle w:val="textTimesNewRoman"/>
              <w:ind w:firstLine="0"/>
              <w:rPr>
                <w:sz w:val="20"/>
                <w:szCs w:val="20"/>
                <w:lang w:val="en-US"/>
              </w:rPr>
            </w:pPr>
          </w:p>
          <w:p w14:paraId="0E9838B4" w14:textId="7FFE3491" w:rsidR="00A0735B" w:rsidRPr="00BB29F9" w:rsidRDefault="00A0735B" w:rsidP="00A0735B">
            <w:pPr>
              <w:pStyle w:val="textTimesNewRoman"/>
              <w:ind w:firstLine="0"/>
              <w:rPr>
                <w:sz w:val="20"/>
                <w:szCs w:val="20"/>
                <w:lang w:val="en-US"/>
              </w:rPr>
            </w:pPr>
            <w:r w:rsidRPr="00BB29F9">
              <w:rPr>
                <w:sz w:val="20"/>
                <w:szCs w:val="20"/>
                <w:u w:val="single"/>
                <w:lang w:val="en-US"/>
              </w:rPr>
              <w:t>Bike mobility for students</w:t>
            </w:r>
            <w:r w:rsidRPr="00BB29F9">
              <w:rPr>
                <w:sz w:val="20"/>
                <w:szCs w:val="20"/>
                <w:lang w:val="en-US"/>
              </w:rPr>
              <w:t>:</w:t>
            </w:r>
          </w:p>
          <w:p w14:paraId="3CBC999C" w14:textId="01871E02" w:rsidR="00AB085C" w:rsidRPr="00BB29F9" w:rsidRDefault="00A0735B" w:rsidP="00A0735B">
            <w:pPr>
              <w:pStyle w:val="textTimesNewRoman"/>
              <w:numPr>
                <w:ilvl w:val="0"/>
                <w:numId w:val="8"/>
              </w:numPr>
              <w:rPr>
                <w:sz w:val="20"/>
                <w:szCs w:val="20"/>
                <w:lang w:val="en-US"/>
              </w:rPr>
            </w:pPr>
            <w:r w:rsidRPr="00BB29F9">
              <w:rPr>
                <w:sz w:val="20"/>
                <w:szCs w:val="20"/>
                <w:lang w:val="en-US"/>
              </w:rPr>
              <w:t xml:space="preserve">the first 60 minutes of every trip are </w:t>
            </w:r>
            <w:r w:rsidRPr="00BB29F9">
              <w:rPr>
                <w:b/>
                <w:bCs/>
                <w:sz w:val="20"/>
                <w:szCs w:val="20"/>
                <w:lang w:val="en-US"/>
              </w:rPr>
              <w:t>free of charge</w:t>
            </w:r>
          </w:p>
        </w:tc>
      </w:tr>
    </w:tbl>
    <w:p w14:paraId="02676823" w14:textId="21266C0B" w:rsidR="00AB085C" w:rsidRDefault="00BB29F9" w:rsidP="00BB29F9">
      <w:pPr>
        <w:pStyle w:val="titleTimesNewRoman"/>
        <w:spacing w:before="120" w:after="120"/>
        <w:rPr>
          <w:lang w:val="en-US"/>
        </w:rPr>
      </w:pPr>
      <w:r w:rsidRPr="00BB29F9">
        <w:rPr>
          <w:lang w:val="en-US"/>
        </w:rPr>
        <w:t>DESK RESEARCH</w:t>
      </w:r>
    </w:p>
    <w:p w14:paraId="5A0B9638" w14:textId="7B3F2437" w:rsidR="00B917AB" w:rsidRPr="00B917AB" w:rsidRDefault="00503241" w:rsidP="00BB29F9">
      <w:pPr>
        <w:pStyle w:val="titleTimesNewRoman"/>
        <w:spacing w:before="120" w:after="120"/>
        <w:rPr>
          <w:lang w:val="en-US"/>
        </w:rPr>
      </w:pPr>
      <w:hyperlink r:id="rId5" w:history="1">
        <w:r w:rsidR="00B917AB" w:rsidRPr="00B917AB">
          <w:rPr>
            <w:rStyle w:val="Hipersaitas"/>
            <w:lang w:val="en-US"/>
          </w:rPr>
          <w:t>Folding Bicycles: A Treatise</w:t>
        </w:r>
      </w:hyperlink>
    </w:p>
    <w:p w14:paraId="650F2583" w14:textId="43646B9A" w:rsidR="00B917AB" w:rsidRDefault="00B917AB" w:rsidP="00B917AB">
      <w:pPr>
        <w:pStyle w:val="textTimesNewRoman"/>
        <w:rPr>
          <w:lang w:val="en-US"/>
        </w:rPr>
      </w:pPr>
      <w:r w:rsidRPr="00B917AB">
        <w:rPr>
          <w:lang w:val="en-US"/>
        </w:rPr>
        <w:t>“A Folding Bicycle is defined as a two-wheeled vehicle, with pedals, which can be folded up or otherwise reduced into a more manageable shape</w:t>
      </w:r>
      <w:r>
        <w:rPr>
          <w:lang w:val="en-US"/>
        </w:rPr>
        <w:t xml:space="preserve"> </w:t>
      </w:r>
      <w:r w:rsidRPr="00B917AB">
        <w:rPr>
          <w:lang w:val="en-US"/>
        </w:rPr>
        <w:t>/</w:t>
      </w:r>
      <w:r>
        <w:rPr>
          <w:lang w:val="en-US"/>
        </w:rPr>
        <w:t xml:space="preserve"> </w:t>
      </w:r>
      <w:r w:rsidRPr="00B917AB">
        <w:rPr>
          <w:lang w:val="en-US"/>
        </w:rPr>
        <w:t xml:space="preserve">size package or set of packages for ease of storage or portage. That includes </w:t>
      </w:r>
      <w:r w:rsidRPr="00B917AB">
        <w:rPr>
          <w:b/>
          <w:bCs/>
          <w:lang w:val="en-US"/>
        </w:rPr>
        <w:t>take-apart bikes</w:t>
      </w:r>
      <w:r w:rsidRPr="00B917AB">
        <w:rPr>
          <w:lang w:val="en-US"/>
        </w:rPr>
        <w:t xml:space="preserve">. Some Folding Bicycles are also </w:t>
      </w:r>
      <w:r w:rsidRPr="00B917AB">
        <w:rPr>
          <w:b/>
          <w:bCs/>
          <w:lang w:val="en-US"/>
        </w:rPr>
        <w:t>electrically empowered (Folding E-Bicycle)</w:t>
      </w:r>
      <w:r w:rsidRPr="00B917AB">
        <w:rPr>
          <w:lang w:val="en-US"/>
        </w:rPr>
        <w:t>.</w:t>
      </w:r>
      <w:r>
        <w:rPr>
          <w:lang w:val="en-US"/>
        </w:rPr>
        <w:t>”</w:t>
      </w:r>
    </w:p>
    <w:p w14:paraId="7E80D313" w14:textId="0F4DF86F" w:rsidR="00B917AB" w:rsidRDefault="00B917AB" w:rsidP="00B917AB">
      <w:pPr>
        <w:pStyle w:val="textTimesNewRoman"/>
        <w:rPr>
          <w:lang w:val="en-US"/>
        </w:rPr>
      </w:pPr>
      <w:r>
        <w:rPr>
          <w:lang w:val="en-US"/>
        </w:rPr>
        <w:t>“</w:t>
      </w:r>
      <w:r w:rsidRPr="00B917AB">
        <w:rPr>
          <w:lang w:val="en-US"/>
        </w:rPr>
        <w:t>Most Folding Bicycles have small wheels for compactness, but this is more or less at the expense of comfort and performance, if not safety.</w:t>
      </w:r>
      <w:r>
        <w:rPr>
          <w:lang w:val="en-US"/>
        </w:rPr>
        <w:t>”</w:t>
      </w:r>
    </w:p>
    <w:p w14:paraId="3D407631" w14:textId="05F82637" w:rsidR="00B917AB" w:rsidRPr="00B917AB" w:rsidRDefault="00B917AB" w:rsidP="00B917AB">
      <w:pPr>
        <w:pStyle w:val="textTimesNewRoman"/>
        <w:rPr>
          <w:lang w:val="en-US"/>
        </w:rPr>
      </w:pPr>
      <w:r w:rsidRPr="00B917AB">
        <w:rPr>
          <w:lang w:val="en-US"/>
        </w:rPr>
        <w:t>“</w:t>
      </w:r>
      <w:r w:rsidRPr="00B917AB">
        <w:rPr>
          <w:b/>
          <w:bCs/>
          <w:lang w:val="en-US"/>
        </w:rPr>
        <w:t>The majority of Folding Bicycles today are built of either steel or aluminum alloy</w:t>
      </w:r>
      <w:r w:rsidRPr="00B917AB">
        <w:rPr>
          <w:lang w:val="en-US"/>
        </w:rPr>
        <w:t xml:space="preserve">, </w:t>
      </w:r>
      <w:r>
        <w:rPr>
          <w:lang w:val="en-US"/>
        </w:rPr>
        <w:t>&lt;…&gt;</w:t>
      </w:r>
      <w:r w:rsidRPr="00B917AB">
        <w:rPr>
          <w:lang w:val="en-US"/>
        </w:rPr>
        <w:t xml:space="preserve"> due to its inherent advantages and general cost reduction.</w:t>
      </w:r>
      <w:r>
        <w:rPr>
          <w:lang w:val="en-US"/>
        </w:rPr>
        <w:t>”</w:t>
      </w:r>
    </w:p>
    <w:p w14:paraId="5F798C84" w14:textId="43B25D8D" w:rsidR="00BB29F9" w:rsidRPr="00BB29F9" w:rsidRDefault="00503241" w:rsidP="00BB29F9">
      <w:pPr>
        <w:pStyle w:val="titleTimesNewRoman"/>
        <w:spacing w:before="120" w:after="120"/>
        <w:rPr>
          <w:lang w:val="en-US"/>
        </w:rPr>
      </w:pPr>
      <w:hyperlink r:id="rId6" w:history="1">
        <w:r w:rsidR="00BB29F9" w:rsidRPr="00BB29F9">
          <w:rPr>
            <w:rStyle w:val="Hipersaitas"/>
            <w:lang w:val="en-US"/>
          </w:rPr>
          <w:t>The design of a composite folding bike to improve the user experience of commuters</w:t>
        </w:r>
      </w:hyperlink>
    </w:p>
    <w:p w14:paraId="55735765" w14:textId="3DF35275" w:rsidR="00E14225" w:rsidRDefault="00BB29F9" w:rsidP="00E14225">
      <w:pPr>
        <w:pStyle w:val="textTimesNewRoman"/>
        <w:rPr>
          <w:lang w:val="en-US"/>
        </w:rPr>
      </w:pPr>
      <w:r>
        <w:rPr>
          <w:lang w:val="en-US"/>
        </w:rPr>
        <w:t>“</w:t>
      </w:r>
      <w:r w:rsidRPr="00BB29F9">
        <w:rPr>
          <w:lang w:val="en-US"/>
        </w:rPr>
        <w:t xml:space="preserve">The first main deficiency is the </w:t>
      </w:r>
      <w:r w:rsidRPr="00BB29F9">
        <w:rPr>
          <w:b/>
          <w:bCs/>
          <w:color w:val="C00000"/>
          <w:lang w:val="en-US"/>
        </w:rPr>
        <w:t>complexity of the folding mechanisms with safety locks</w:t>
      </w:r>
      <w:r w:rsidRPr="00BB29F9">
        <w:rPr>
          <w:lang w:val="en-US"/>
        </w:rPr>
        <w:t>.</w:t>
      </w:r>
      <w:r>
        <w:rPr>
          <w:lang w:val="en-US"/>
        </w:rPr>
        <w:t xml:space="preserve"> &lt;…&gt; </w:t>
      </w:r>
      <w:r w:rsidRPr="00BB29F9">
        <w:rPr>
          <w:lang w:val="en-US"/>
        </w:rPr>
        <w:t>In</w:t>
      </w:r>
      <w:r>
        <w:rPr>
          <w:lang w:val="en-US"/>
        </w:rPr>
        <w:t xml:space="preserve"> </w:t>
      </w:r>
      <w:r w:rsidRPr="00BB29F9">
        <w:rPr>
          <w:lang w:val="en-US"/>
        </w:rPr>
        <w:t xml:space="preserve">addition, the need for skilled and precise handling leads to </w:t>
      </w:r>
      <w:r w:rsidRPr="00BB29F9">
        <w:rPr>
          <w:b/>
          <w:bCs/>
          <w:color w:val="C00000"/>
          <w:lang w:val="en-US"/>
        </w:rPr>
        <w:t>a bike</w:t>
      </w:r>
      <w:r w:rsidRPr="00BB29F9">
        <w:rPr>
          <w:color w:val="C00000"/>
          <w:lang w:val="en-US"/>
        </w:rPr>
        <w:t xml:space="preserve"> </w:t>
      </w:r>
      <w:r w:rsidRPr="00BB29F9">
        <w:rPr>
          <w:lang w:val="en-US"/>
        </w:rPr>
        <w:t xml:space="preserve">that </w:t>
      </w:r>
      <w:r w:rsidRPr="00BB29F9">
        <w:rPr>
          <w:b/>
          <w:bCs/>
          <w:color w:val="C00000"/>
          <w:lang w:val="en-US"/>
        </w:rPr>
        <w:t>does not fold fast and easy enough</w:t>
      </w:r>
      <w:r w:rsidRPr="00BB29F9">
        <w:rPr>
          <w:lang w:val="en-US"/>
        </w:rPr>
        <w:t xml:space="preserve"> for the rushed daily use while commuting.</w:t>
      </w:r>
      <w:r>
        <w:rPr>
          <w:lang w:val="en-US"/>
        </w:rPr>
        <w:t xml:space="preserve"> </w:t>
      </w:r>
      <w:r w:rsidRPr="00BB29F9">
        <w:rPr>
          <w:lang w:val="en-US"/>
        </w:rPr>
        <w:t xml:space="preserve">A second important drawback is that </w:t>
      </w:r>
      <w:r w:rsidRPr="00BB29F9">
        <w:rPr>
          <w:b/>
          <w:bCs/>
          <w:color w:val="C00000"/>
          <w:lang w:val="en-US"/>
        </w:rPr>
        <w:t>most folding bikes are chunky and too heavy</w:t>
      </w:r>
      <w:r w:rsidRPr="00BB29F9">
        <w:rPr>
          <w:lang w:val="en-US"/>
        </w:rPr>
        <w:t>, making them uncomfortable and a big burden to carry. This is because they are made out of traditional bike-building materials, such as aluminum and steel alloys.</w:t>
      </w:r>
      <w:r>
        <w:rPr>
          <w:lang w:val="en-US"/>
        </w:rPr>
        <w:t xml:space="preserve"> </w:t>
      </w:r>
      <w:r w:rsidRPr="00BB29F9">
        <w:rPr>
          <w:lang w:val="en-US"/>
        </w:rPr>
        <w:t xml:space="preserve">A </w:t>
      </w:r>
      <w:r w:rsidRPr="00BB29F9">
        <w:rPr>
          <w:lang w:val="en-US"/>
        </w:rPr>
        <w:lastRenderedPageBreak/>
        <w:t xml:space="preserve">third flaw is the abundance of </w:t>
      </w:r>
      <w:r w:rsidRPr="00BB29F9">
        <w:rPr>
          <w:b/>
          <w:bCs/>
          <w:color w:val="C00000"/>
          <w:lang w:val="en-US"/>
        </w:rPr>
        <w:t>exposed or poorly incorporated parts</w:t>
      </w:r>
      <w:r w:rsidRPr="00BB29F9">
        <w:rPr>
          <w:lang w:val="en-US"/>
        </w:rPr>
        <w:t xml:space="preserve">, such as exposed brake cables or externally mounted lights and reflectors. These elements obstruct the ease of use. A last main weakness of folding bikes is </w:t>
      </w:r>
      <w:r w:rsidRPr="00BB29F9">
        <w:rPr>
          <w:b/>
          <w:bCs/>
          <w:color w:val="C00000"/>
          <w:lang w:val="en-US"/>
        </w:rPr>
        <w:t>the small wheels</w:t>
      </w:r>
      <w:r w:rsidRPr="00BB29F9">
        <w:rPr>
          <w:lang w:val="en-US"/>
        </w:rPr>
        <w:t xml:space="preserve">. Folding bikes often have 20” or even 16” wheels. This results in </w:t>
      </w:r>
      <w:r w:rsidRPr="00BB29F9">
        <w:rPr>
          <w:b/>
          <w:bCs/>
          <w:color w:val="C00000"/>
          <w:lang w:val="en-US"/>
        </w:rPr>
        <w:t>a lack of comfort and even sketchy riding</w:t>
      </w:r>
      <w:r w:rsidRPr="00BB29F9">
        <w:rPr>
          <w:color w:val="C00000"/>
          <w:lang w:val="en-US"/>
        </w:rPr>
        <w:t xml:space="preserve"> </w:t>
      </w:r>
      <w:r w:rsidRPr="00BB29F9">
        <w:rPr>
          <w:lang w:val="en-US"/>
        </w:rPr>
        <w:t>characteristics, especially at higher speeds”</w:t>
      </w:r>
    </w:p>
    <w:p w14:paraId="6B373C14" w14:textId="40202FA4" w:rsidR="00E14225" w:rsidRDefault="00E14225" w:rsidP="00E14225">
      <w:pPr>
        <w:pStyle w:val="textTimesNewRoman"/>
        <w:rPr>
          <w:lang w:val="en-US"/>
        </w:rPr>
      </w:pPr>
      <w:r w:rsidRPr="00E14225">
        <w:rPr>
          <w:lang w:val="en-US"/>
        </w:rPr>
        <w:t xml:space="preserve">“… the current market offer still has several downsides, such as </w:t>
      </w:r>
      <w:r w:rsidRPr="00E14225">
        <w:rPr>
          <w:b/>
          <w:bCs/>
          <w:color w:val="C00000"/>
          <w:lang w:val="en-US"/>
        </w:rPr>
        <w:t>the uncomfortable small wheel size</w:t>
      </w:r>
      <w:r w:rsidRPr="00E14225">
        <w:rPr>
          <w:lang w:val="en-US"/>
        </w:rPr>
        <w:t xml:space="preserve"> [8], </w:t>
      </w:r>
      <w:r w:rsidRPr="00E14225">
        <w:rPr>
          <w:b/>
          <w:bCs/>
          <w:color w:val="C00000"/>
          <w:lang w:val="en-US"/>
        </w:rPr>
        <w:t>the oversized volume when folded and</w:t>
      </w:r>
      <w:r w:rsidRPr="00E14225">
        <w:rPr>
          <w:lang w:val="en-US"/>
        </w:rPr>
        <w:t xml:space="preserve"> their </w:t>
      </w:r>
      <w:r w:rsidRPr="00E14225">
        <w:rPr>
          <w:b/>
          <w:bCs/>
          <w:color w:val="C00000"/>
          <w:lang w:val="en-US"/>
        </w:rPr>
        <w:t>excessive weight</w:t>
      </w:r>
      <w:r w:rsidRPr="00E14225">
        <w:rPr>
          <w:color w:val="C00000"/>
          <w:lang w:val="en-US"/>
        </w:rPr>
        <w:t xml:space="preserve"> </w:t>
      </w:r>
      <w:r w:rsidRPr="00E14225">
        <w:rPr>
          <w:lang w:val="en-US"/>
        </w:rPr>
        <w:t>[9].“</w:t>
      </w:r>
    </w:p>
    <w:p w14:paraId="0509964B" w14:textId="3AAF3110" w:rsidR="00E14225" w:rsidRDefault="00E14225" w:rsidP="00E14225">
      <w:pPr>
        <w:pStyle w:val="textTimesNewRoman"/>
        <w:rPr>
          <w:lang w:val="en-US"/>
        </w:rPr>
      </w:pPr>
      <w:r>
        <w:rPr>
          <w:noProof/>
          <w:lang w:val="en-US"/>
        </w:rPr>
        <mc:AlternateContent>
          <mc:Choice Requires="wps">
            <w:drawing>
              <wp:anchor distT="0" distB="0" distL="114300" distR="114300" simplePos="0" relativeHeight="251659264" behindDoc="0" locked="0" layoutInCell="1" allowOverlap="1" wp14:anchorId="1E6AEAC4" wp14:editId="6DFA157E">
                <wp:simplePos x="0" y="0"/>
                <wp:positionH relativeFrom="page">
                  <wp:align>center</wp:align>
                </wp:positionH>
                <wp:positionV relativeFrom="paragraph">
                  <wp:posOffset>105410</wp:posOffset>
                </wp:positionV>
                <wp:extent cx="3185160" cy="914400"/>
                <wp:effectExtent l="0" t="0" r="15240" b="19050"/>
                <wp:wrapNone/>
                <wp:docPr id="9" name="Stačiakampis 9"/>
                <wp:cNvGraphicFramePr/>
                <a:graphic xmlns:a="http://schemas.openxmlformats.org/drawingml/2006/main">
                  <a:graphicData uri="http://schemas.microsoft.com/office/word/2010/wordprocessingShape">
                    <wps:wsp>
                      <wps:cNvSpPr/>
                      <wps:spPr>
                        <a:xfrm>
                          <a:off x="0" y="0"/>
                          <a:ext cx="3185160" cy="914400"/>
                        </a:xfrm>
                        <a:prstGeom prst="rect">
                          <a:avLst/>
                        </a:prstGeom>
                        <a:solidFill>
                          <a:schemeClr val="accent4">
                            <a:lumMod val="20000"/>
                            <a:lumOff val="8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2857B" w14:textId="6A4AB053" w:rsidR="00E14225" w:rsidRPr="00E14225" w:rsidRDefault="00E14225" w:rsidP="00E14225">
                            <w:pPr>
                              <w:pStyle w:val="textTimesNewRoman"/>
                              <w:ind w:firstLine="0"/>
                              <w:jc w:val="center"/>
                              <w:rPr>
                                <w:color w:val="000000" w:themeColor="text1"/>
                                <w:lang w:val="en-US"/>
                              </w:rPr>
                            </w:pPr>
                            <w:r w:rsidRPr="00E14225">
                              <w:rPr>
                                <w:color w:val="000000" w:themeColor="text1"/>
                                <w:lang w:val="en-US"/>
                              </w:rPr>
                              <w:t>How can the ability to fold a bike faster when in a hurry be improved?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6AEAC4" id="Stačiakampis 9" o:spid="_x0000_s1026" style="position:absolute;left:0;text-align:left;margin-left:0;margin-top:8.3pt;width:250.8pt;height:1in;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" fillcolor="#fff2cc [663]" strokecolor="#ffc000" strokeweight="1pt">
                <v:textbox>
                  <w:txbxContent>
                    <w:p w14:paraId="5C22857B" w14:textId="6A4AB053" w:rsidR="00E14225" w:rsidRPr="00E14225" w:rsidRDefault="00E14225" w:rsidP="00E14225">
                      <w:pPr>
                        <w:pStyle w:val="textTimesNewRoman"/>
                        <w:ind w:firstLine="0"/>
                        <w:jc w:val="center"/>
                        <w:rPr>
                          <w:color w:val="000000" w:themeColor="text1"/>
                          <w:lang w:val="en-US"/>
                        </w:rPr>
                      </w:pPr>
                      <w:r w:rsidRPr="00E14225">
                        <w:rPr>
                          <w:color w:val="000000" w:themeColor="text1"/>
                          <w:lang w:val="en-US"/>
                        </w:rPr>
                        <w:t>How can the ability to fold a bike faster when in a hurry be improved?</w:t>
                      </w:r>
                    </w:p>
                  </w:txbxContent>
                </v:textbox>
                <w10:wrap anchorx="page"/>
              </v:rect>
            </w:pict>
          </mc:Fallback>
        </mc:AlternateContent>
      </w:r>
    </w:p>
    <w:p w14:paraId="342DCCA5" w14:textId="2E176515" w:rsidR="00E14225" w:rsidRDefault="00E14225" w:rsidP="00E14225">
      <w:pPr>
        <w:pStyle w:val="textTimesNewRoman"/>
        <w:rPr>
          <w:lang w:val="en-US"/>
        </w:rPr>
      </w:pPr>
    </w:p>
    <w:p w14:paraId="528D9618" w14:textId="23131995" w:rsidR="00E14225" w:rsidRDefault="00E14225" w:rsidP="00E14225">
      <w:pPr>
        <w:tabs>
          <w:tab w:val="left" w:pos="7416"/>
        </w:tabs>
        <w:rPr>
          <w:lang w:val="en-US"/>
        </w:rPr>
      </w:pPr>
      <w:r>
        <w:rPr>
          <w:lang w:val="en-US"/>
        </w:rPr>
        <w:tab/>
      </w:r>
    </w:p>
    <w:p w14:paraId="2EC92692" w14:textId="75D986C7" w:rsidR="00E14225" w:rsidRDefault="00E14225" w:rsidP="00E14225">
      <w:pPr>
        <w:tabs>
          <w:tab w:val="left" w:pos="7416"/>
        </w:tabs>
        <w:rPr>
          <w:lang w:val="en-US"/>
        </w:rPr>
      </w:pPr>
    </w:p>
    <w:p w14:paraId="35147508" w14:textId="12D4C3F7" w:rsidR="00E14225" w:rsidRDefault="00E14225" w:rsidP="00E14225">
      <w:pPr>
        <w:pStyle w:val="textTimesNewRoman"/>
        <w:rPr>
          <w:lang w:val="en-US"/>
        </w:rPr>
      </w:pPr>
      <w:r>
        <w:rPr>
          <w:lang w:val="en-US"/>
        </w:rPr>
        <w:t>“</w:t>
      </w:r>
      <w:r w:rsidRPr="00E14225">
        <w:rPr>
          <w:lang w:val="en-US"/>
        </w:rPr>
        <w:t xml:space="preserve">An interesting study was conducted on the optimal direction of the pivot axis of the hinge of a folding bike [13]. An alternative was sought for the classic single lateral pivot type folding mechanism, which causes significant troubles in folding dimensions and the front and rear wheels end up arranged in a slanted way. The research </w:t>
      </w:r>
      <w:r w:rsidRPr="00E14225">
        <w:rPr>
          <w:b/>
          <w:bCs/>
          <w:color w:val="00B050"/>
          <w:lang w:val="en-US"/>
        </w:rPr>
        <w:t>shows for the need of a folding mechanism that aligns both the front and rear wheel in parallel, which would result in excellent usability and smaller folding width</w:t>
      </w:r>
      <w:r w:rsidRPr="00E14225">
        <w:rPr>
          <w:lang w:val="en-US"/>
        </w:rPr>
        <w:t>.</w:t>
      </w:r>
      <w:r>
        <w:rPr>
          <w:lang w:val="en-US"/>
        </w:rPr>
        <w:t>”</w:t>
      </w:r>
    </w:p>
    <w:p w14:paraId="076E922E" w14:textId="35A2FFAE" w:rsidR="00E14225" w:rsidRPr="004A0D3D" w:rsidRDefault="00E14225" w:rsidP="00E14225">
      <w:pPr>
        <w:pStyle w:val="textTimesNewRoman"/>
      </w:pPr>
      <w:r w:rsidRPr="00E14225">
        <w:rPr>
          <w:noProof/>
          <w:lang w:val="en-US"/>
        </w:rPr>
        <w:drawing>
          <wp:inline distT="0" distB="0" distL="0" distR="0" wp14:anchorId="49377F0A" wp14:editId="711191C0">
            <wp:extent cx="5494496" cy="2712955"/>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496" cy="2712955"/>
                    </a:xfrm>
                    <a:prstGeom prst="rect">
                      <a:avLst/>
                    </a:prstGeom>
                  </pic:spPr>
                </pic:pic>
              </a:graphicData>
            </a:graphic>
          </wp:inline>
        </w:drawing>
      </w:r>
    </w:p>
    <w:p w14:paraId="46E996AC" w14:textId="1ACE5AAB" w:rsidR="00E14225" w:rsidRDefault="00E14225" w:rsidP="00E14225">
      <w:pPr>
        <w:pStyle w:val="textTimesNewRoman"/>
        <w:rPr>
          <w:lang w:val="en-US"/>
        </w:rPr>
      </w:pPr>
      <w:r w:rsidRPr="00E14225">
        <w:rPr>
          <w:noProof/>
          <w:lang w:val="en-US"/>
        </w:rPr>
        <w:drawing>
          <wp:inline distT="0" distB="0" distL="0" distR="0" wp14:anchorId="0B014178" wp14:editId="4A3949E5">
            <wp:extent cx="5387807" cy="922100"/>
            <wp:effectExtent l="0" t="0" r="381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807" cy="922100"/>
                    </a:xfrm>
                    <a:prstGeom prst="rect">
                      <a:avLst/>
                    </a:prstGeom>
                  </pic:spPr>
                </pic:pic>
              </a:graphicData>
            </a:graphic>
          </wp:inline>
        </w:drawing>
      </w:r>
    </w:p>
    <w:p w14:paraId="7979164D" w14:textId="2A88168B" w:rsidR="004A0D3D" w:rsidRDefault="00503241" w:rsidP="004A0D3D">
      <w:pPr>
        <w:pStyle w:val="titleTimesNewRoman"/>
        <w:spacing w:before="120" w:after="120"/>
        <w:rPr>
          <w:lang w:val="en-GB"/>
        </w:rPr>
      </w:pPr>
      <w:hyperlink r:id="rId9" w:history="1">
        <w:r w:rsidR="004A0D3D" w:rsidRPr="001D25EF">
          <w:rPr>
            <w:rStyle w:val="Hipersaitas"/>
            <w:lang w:val="en-GB"/>
          </w:rPr>
          <w:t>The Intermodal Bike: multi-modal integration of cycling mobility through product and process innovations in bicycle design</w:t>
        </w:r>
      </w:hyperlink>
    </w:p>
    <w:p w14:paraId="6635F743" w14:textId="3F914FF7" w:rsidR="004A0D3D" w:rsidRDefault="001D25EF" w:rsidP="004A0D3D">
      <w:pPr>
        <w:pStyle w:val="textTimesNewRoman"/>
        <w:rPr>
          <w:lang w:val="en-US"/>
        </w:rPr>
      </w:pPr>
      <w:r w:rsidRPr="001D25EF">
        <w:rPr>
          <w:lang w:val="en-US"/>
        </w:rPr>
        <w:lastRenderedPageBreak/>
        <w:t xml:space="preserve">“The paper presents the early results of the UE-FP7 project “The Intermodal Bike”. The research aim is </w:t>
      </w:r>
      <w:r w:rsidRPr="001D25EF">
        <w:rPr>
          <w:b/>
          <w:bCs/>
          <w:color w:val="00B050"/>
          <w:lang w:val="en-US"/>
        </w:rPr>
        <w:t>to provide a super-compactable, super-lightweight folding bicycle</w:t>
      </w:r>
      <w:r w:rsidRPr="001D25EF">
        <w:rPr>
          <w:color w:val="00B050"/>
          <w:lang w:val="en-US"/>
        </w:rPr>
        <w:t xml:space="preserve"> </w:t>
      </w:r>
      <w:r w:rsidRPr="001D25EF">
        <w:rPr>
          <w:lang w:val="en-US"/>
        </w:rPr>
        <w:t>as a realistic solution to graft the cycling mode onto the root of the public or private transportation systems.</w:t>
      </w:r>
      <w:r>
        <w:rPr>
          <w:lang w:val="en-US"/>
        </w:rPr>
        <w:t>”</w:t>
      </w:r>
    </w:p>
    <w:p w14:paraId="44B581E2" w14:textId="70C4335F" w:rsidR="001D25EF" w:rsidRDefault="001D25EF" w:rsidP="004A0D3D">
      <w:pPr>
        <w:pStyle w:val="textTimesNewRoman"/>
        <w:rPr>
          <w:lang w:val="en-US"/>
        </w:rPr>
      </w:pPr>
      <w:r w:rsidRPr="001D25EF">
        <w:rPr>
          <w:lang w:val="en-US"/>
        </w:rPr>
        <w:t xml:space="preserve">“We ran a survey through a multiple-choice questionnaire on a sample of experienced urban cyclists, found mainly through cyclist associations. In total, 200 respondents were experienced users of different age groups. According to the survey, </w:t>
      </w:r>
      <w:r w:rsidRPr="00106CBD">
        <w:rPr>
          <w:b/>
          <w:bCs/>
          <w:color w:val="00B050"/>
          <w:lang w:val="en-US"/>
        </w:rPr>
        <w:t>the folding bikes are considered lightweight and compact enough</w:t>
      </w:r>
      <w:r w:rsidRPr="001D25EF">
        <w:rPr>
          <w:b/>
          <w:bCs/>
          <w:lang w:val="en-US"/>
        </w:rPr>
        <w:t xml:space="preserve">, </w:t>
      </w:r>
      <w:r w:rsidRPr="00106CBD">
        <w:rPr>
          <w:b/>
          <w:bCs/>
          <w:color w:val="C00000"/>
          <w:lang w:val="en-US"/>
        </w:rPr>
        <w:t>but are still perceived by most consumers as strenuous, unreliable and unstable</w:t>
      </w:r>
      <w:r w:rsidRPr="001D25EF">
        <w:rPr>
          <w:lang w:val="en-US"/>
        </w:rPr>
        <w:t>.</w:t>
      </w:r>
      <w:r>
        <w:rPr>
          <w:lang w:val="en-US"/>
        </w:rPr>
        <w:t>”</w:t>
      </w:r>
    </w:p>
    <w:p w14:paraId="31F3ADFC" w14:textId="679F442B" w:rsidR="001D25EF" w:rsidRDefault="001D25EF" w:rsidP="004A0D3D">
      <w:pPr>
        <w:pStyle w:val="textTimesNewRoman"/>
        <w:rPr>
          <w:lang w:val="en-US"/>
        </w:rPr>
      </w:pPr>
      <w:r>
        <w:rPr>
          <w:lang w:val="en-US"/>
        </w:rPr>
        <w:t>“</w:t>
      </w:r>
      <w:r w:rsidRPr="001D25EF">
        <w:rPr>
          <w:lang w:val="en-US"/>
        </w:rPr>
        <w:t xml:space="preserve">Based on the posture of the identified 'ideal', or better than the optimal range of angles of joints involved in cycling, has been designed on the bicycle frame and therefore we have defined </w:t>
      </w:r>
      <w:r w:rsidRPr="00106CBD">
        <w:rPr>
          <w:b/>
          <w:bCs/>
          <w:color w:val="00B050"/>
          <w:lang w:val="en-US"/>
        </w:rPr>
        <w:t>an optimal “ergonomic triangle” (handlebar-seat-crank)</w:t>
      </w:r>
      <w:r w:rsidRPr="001D25EF">
        <w:rPr>
          <w:lang w:val="en-US"/>
        </w:rPr>
        <w:t xml:space="preserve"> so as to make the experience of the ride comfortable for the higher percentile of users as possible</w:t>
      </w:r>
      <w:r>
        <w:rPr>
          <w:lang w:val="en-US"/>
        </w:rPr>
        <w:t>.”</w:t>
      </w:r>
    </w:p>
    <w:p w14:paraId="64071A95" w14:textId="300C3FBD" w:rsidR="00106CBD" w:rsidRDefault="00106CBD" w:rsidP="004A0D3D">
      <w:pPr>
        <w:pStyle w:val="textTimesNewRoman"/>
        <w:rPr>
          <w:lang w:val="en-US"/>
        </w:rPr>
      </w:pPr>
      <w:r>
        <w:rPr>
          <w:lang w:val="en-US"/>
        </w:rPr>
        <w:t>“</w:t>
      </w:r>
      <w:r w:rsidRPr="00106CBD">
        <w:rPr>
          <w:lang w:val="en-US"/>
        </w:rPr>
        <w:t xml:space="preserve">An ideal bicycle has </w:t>
      </w:r>
      <w:r w:rsidRPr="00106CBD">
        <w:rPr>
          <w:b/>
          <w:bCs/>
          <w:color w:val="00B050"/>
          <w:lang w:val="en-US"/>
        </w:rPr>
        <w:t>a very stiff frame</w:t>
      </w:r>
      <w:r w:rsidRPr="00106CBD">
        <w:rPr>
          <w:lang w:val="en-US"/>
        </w:rPr>
        <w:t xml:space="preserve">, moving to accurately chosen areas, outside a closed </w:t>
      </w:r>
      <w:r>
        <w:rPr>
          <w:lang w:val="en-US"/>
        </w:rPr>
        <w:t>“</w:t>
      </w:r>
      <w:r w:rsidRPr="00106CBD">
        <w:rPr>
          <w:lang w:val="en-US"/>
        </w:rPr>
        <w:t>hard cell</w:t>
      </w:r>
      <w:r>
        <w:rPr>
          <w:lang w:val="en-US"/>
        </w:rPr>
        <w:t>”</w:t>
      </w:r>
      <w:r w:rsidRPr="00106CBD">
        <w:rPr>
          <w:lang w:val="en-US"/>
        </w:rPr>
        <w:t xml:space="preserve">, the desired elastic elements for comfort and suspension. This happens for instance in all </w:t>
      </w:r>
      <w:r w:rsidRPr="00106CBD">
        <w:rPr>
          <w:b/>
          <w:bCs/>
          <w:color w:val="00B050"/>
          <w:lang w:val="en-US"/>
        </w:rPr>
        <w:t>carbon-fiber modern frames</w:t>
      </w:r>
      <w:r w:rsidRPr="00106CBD">
        <w:rPr>
          <w:lang w:val="en-US"/>
        </w:rPr>
        <w:t>.</w:t>
      </w:r>
      <w:r>
        <w:rPr>
          <w:lang w:val="en-US"/>
        </w:rPr>
        <w:t xml:space="preserve"> &lt;…&gt; </w:t>
      </w:r>
      <w:r w:rsidRPr="00106CBD">
        <w:rPr>
          <w:b/>
          <w:bCs/>
          <w:color w:val="00B050"/>
          <w:lang w:val="en-US"/>
        </w:rPr>
        <w:t>the space-frame</w:t>
      </w:r>
      <w:r w:rsidRPr="00106CBD">
        <w:rPr>
          <w:color w:val="00B050"/>
          <w:lang w:val="en-US"/>
        </w:rPr>
        <w:t xml:space="preserve"> </w:t>
      </w:r>
      <w:r w:rsidRPr="00106CBD">
        <w:rPr>
          <w:lang w:val="en-US"/>
        </w:rPr>
        <w:t>is particularly suited to realize an opening-closing structure, as a collection of rods and cables, all very similar in length, lends itself to be packed in a very dense configuration, with a minimum of "air" in between, obtaining therefore a very compact pack</w:t>
      </w:r>
      <w:r>
        <w:rPr>
          <w:lang w:val="en-US"/>
        </w:rPr>
        <w:t>.”</w:t>
      </w:r>
    </w:p>
    <w:p w14:paraId="60F61066" w14:textId="5E4D37C3" w:rsidR="00106CBD" w:rsidRPr="00106CBD" w:rsidRDefault="00503241" w:rsidP="00106CBD">
      <w:pPr>
        <w:pStyle w:val="titleTimesNewRoman"/>
        <w:spacing w:before="120" w:after="120"/>
        <w:rPr>
          <w:lang w:val="en-US"/>
        </w:rPr>
      </w:pPr>
      <w:hyperlink r:id="rId10" w:history="1">
        <w:r w:rsidR="00106CBD" w:rsidRPr="00106CBD">
          <w:rPr>
            <w:rStyle w:val="Hipersaitas"/>
            <w:lang w:val="en-US"/>
          </w:rPr>
          <w:t>Folding and Self-Propelling Bicycle</w:t>
        </w:r>
      </w:hyperlink>
    </w:p>
    <w:p w14:paraId="7047B45C" w14:textId="5361285A" w:rsidR="00106CBD" w:rsidRDefault="00106CBD" w:rsidP="00106CBD">
      <w:pPr>
        <w:pStyle w:val="textTimesNewRoman"/>
        <w:rPr>
          <w:lang w:val="en-US"/>
        </w:rPr>
      </w:pPr>
      <w:r>
        <w:rPr>
          <w:lang w:val="en-US"/>
        </w:rPr>
        <w:t>“</w:t>
      </w:r>
      <w:r w:rsidRPr="00106CBD">
        <w:rPr>
          <w:lang w:val="en-US"/>
        </w:rPr>
        <w:t xml:space="preserve">We decided to design </w:t>
      </w:r>
      <w:r w:rsidRPr="00106CBD">
        <w:rPr>
          <w:b/>
          <w:bCs/>
          <w:lang w:val="en-US"/>
        </w:rPr>
        <w:t>a bicycle that is self-propelling</w:t>
      </w:r>
      <w:r w:rsidRPr="00106CBD">
        <w:rPr>
          <w:lang w:val="en-US"/>
        </w:rPr>
        <w:t>. Also it can be folded when is needed. In this way it can be placed in a small bag.</w:t>
      </w:r>
      <w:r>
        <w:rPr>
          <w:lang w:val="en-US"/>
        </w:rPr>
        <w:t>”</w:t>
      </w:r>
    </w:p>
    <w:p w14:paraId="5155EFD8" w14:textId="76FFA17E" w:rsidR="00106CBD" w:rsidRDefault="00B917AB" w:rsidP="00106CBD">
      <w:pPr>
        <w:pStyle w:val="textTimesNewRoman"/>
        <w:rPr>
          <w:lang w:val="en-US"/>
        </w:rPr>
      </w:pPr>
      <w:r>
        <w:rPr>
          <w:lang w:val="en-US"/>
        </w:rPr>
        <w:t>“</w:t>
      </w:r>
      <w:r w:rsidRPr="00B917AB">
        <w:rPr>
          <w:lang w:val="en-US"/>
        </w:rPr>
        <w:t>We attempt to put four dynamos</w:t>
      </w:r>
      <w:r>
        <w:rPr>
          <w:lang w:val="en-US"/>
        </w:rPr>
        <w:t>*</w:t>
      </w:r>
      <w:r w:rsidRPr="00B917AB">
        <w:rPr>
          <w:lang w:val="en-US"/>
        </w:rPr>
        <w:t xml:space="preserve"> inside the rear wheel and four ones in front wheel </w:t>
      </w:r>
      <w:r w:rsidRPr="00B917AB">
        <w:rPr>
          <w:b/>
          <w:bCs/>
          <w:color w:val="00B050"/>
          <w:lang w:val="en-US"/>
        </w:rPr>
        <w:t>for saving outcoming energy of rounding wheels. In this way we can keep this energy in its batteries</w:t>
      </w:r>
      <w:r w:rsidRPr="00B917AB">
        <w:rPr>
          <w:lang w:val="en-US"/>
        </w:rPr>
        <w:t>. When the man is going to be tired can change automatic mode by pressing a button. In this case a system transform 12</w:t>
      </w:r>
      <w:r>
        <w:rPr>
          <w:lang w:val="en-US"/>
        </w:rPr>
        <w:t>w</w:t>
      </w:r>
      <w:r w:rsidRPr="00B917AB">
        <w:rPr>
          <w:lang w:val="en-US"/>
        </w:rPr>
        <w:t xml:space="preserve"> electric energy in batteries to 256w and push it to other dynamos that can transform electrical energy to a step motor (for lessen the wasted energy should to reduce the weight of the bike).</w:t>
      </w:r>
      <w:r>
        <w:rPr>
          <w:lang w:val="en-US"/>
        </w:rPr>
        <w:t xml:space="preserve"> </w:t>
      </w:r>
      <w:r w:rsidRPr="00B917AB">
        <w:rPr>
          <w:lang w:val="en-US"/>
        </w:rPr>
        <w:t>This motor can adjust speed of our bike.</w:t>
      </w:r>
      <w:r>
        <w:rPr>
          <w:lang w:val="en-US"/>
        </w:rPr>
        <w:t>”</w:t>
      </w:r>
    </w:p>
    <w:p w14:paraId="47E35D41" w14:textId="53F0E46B" w:rsidR="00B917AB" w:rsidRDefault="00B917AB" w:rsidP="00B917AB">
      <w:pPr>
        <w:pStyle w:val="textTimesNewRoman"/>
        <w:rPr>
          <w:color w:val="BFBFBF" w:themeColor="background1" w:themeShade="BF"/>
          <w:lang w:val="en-US"/>
        </w:rPr>
      </w:pPr>
      <w:r w:rsidRPr="00B917AB">
        <w:rPr>
          <w:color w:val="BFBFBF" w:themeColor="background1" w:themeShade="BF"/>
          <w:lang w:val="en-US"/>
        </w:rPr>
        <w:t>* an electrical generator that produces direct</w:t>
      </w:r>
      <w:r>
        <w:rPr>
          <w:color w:val="BFBFBF" w:themeColor="background1" w:themeShade="BF"/>
          <w:lang w:val="en-US"/>
        </w:rPr>
        <w:t xml:space="preserve"> </w:t>
      </w:r>
      <w:r w:rsidRPr="00B917AB">
        <w:rPr>
          <w:color w:val="BFBFBF" w:themeColor="background1" w:themeShade="BF"/>
          <w:lang w:val="en-US"/>
        </w:rPr>
        <w:t>current with the use of a commutator</w:t>
      </w:r>
    </w:p>
    <w:p w14:paraId="5B77C23F" w14:textId="11C89991" w:rsidR="00CE640F" w:rsidRDefault="00503241" w:rsidP="00CE640F">
      <w:pPr>
        <w:pStyle w:val="titleTimesNewRoman"/>
        <w:spacing w:before="120" w:after="120"/>
        <w:rPr>
          <w:lang w:val="en-US"/>
        </w:rPr>
      </w:pPr>
      <w:hyperlink r:id="rId11" w:history="1">
        <w:r w:rsidR="00CE640F" w:rsidRPr="00CE640F">
          <w:rPr>
            <w:rStyle w:val="Hipersaitas"/>
            <w:lang w:val="en-US"/>
          </w:rPr>
          <w:t>Integrating Bicycling and Public Transport in North America</w:t>
        </w:r>
      </w:hyperlink>
    </w:p>
    <w:p w14:paraId="5404755F" w14:textId="378A6928" w:rsidR="00CE640F" w:rsidRDefault="00CE640F" w:rsidP="00B917AB">
      <w:pPr>
        <w:pStyle w:val="textTimesNewRoman"/>
        <w:rPr>
          <w:lang w:val="en-US"/>
        </w:rPr>
      </w:pPr>
      <w:r>
        <w:rPr>
          <w:lang w:val="en-US"/>
        </w:rPr>
        <w:t>“</w:t>
      </w:r>
      <w:r w:rsidRPr="00CE640F">
        <w:rPr>
          <w:lang w:val="en-US"/>
        </w:rPr>
        <w:t xml:space="preserve">There are five main categories of measures to promote bike-transit integration: </w:t>
      </w:r>
    </w:p>
    <w:p w14:paraId="07B9D67D" w14:textId="77777777" w:rsidR="00CE640F" w:rsidRDefault="00CE640F" w:rsidP="00B917AB">
      <w:pPr>
        <w:pStyle w:val="textTimesNewRoman"/>
        <w:rPr>
          <w:lang w:val="en-US"/>
        </w:rPr>
      </w:pPr>
      <w:r w:rsidRPr="00CE640F">
        <w:rPr>
          <w:lang w:val="en-US"/>
        </w:rPr>
        <w:t xml:space="preserve">1. provision of bike parking at rail stations and bus stops, with different degrees of shelter and security </w:t>
      </w:r>
    </w:p>
    <w:p w14:paraId="0F953DF7" w14:textId="77777777" w:rsidR="00CE640F" w:rsidRDefault="00CE640F" w:rsidP="00B917AB">
      <w:pPr>
        <w:pStyle w:val="textTimesNewRoman"/>
        <w:rPr>
          <w:lang w:val="en-US"/>
        </w:rPr>
      </w:pPr>
      <w:r w:rsidRPr="00CE640F">
        <w:rPr>
          <w:lang w:val="en-US"/>
        </w:rPr>
        <w:lastRenderedPageBreak/>
        <w:t xml:space="preserve">2. multi-functional bike stations providing not only parking but also a range of services such as bike rentals, repairs, parts and accessories, bike washing, showers and lockers, and touring advice </w:t>
      </w:r>
    </w:p>
    <w:p w14:paraId="4BDD1368" w14:textId="77777777" w:rsidR="00CE640F" w:rsidRDefault="00CE640F" w:rsidP="00B917AB">
      <w:pPr>
        <w:pStyle w:val="textTimesNewRoman"/>
        <w:rPr>
          <w:lang w:val="en-US"/>
        </w:rPr>
      </w:pPr>
      <w:r w:rsidRPr="00CE640F">
        <w:rPr>
          <w:lang w:val="en-US"/>
        </w:rPr>
        <w:t xml:space="preserve">3. bike racks on buses, usually exterior, but occasionally interior storage </w:t>
      </w:r>
    </w:p>
    <w:p w14:paraId="22235CB6" w14:textId="77777777" w:rsidR="00CE640F" w:rsidRDefault="00CE640F" w:rsidP="00B917AB">
      <w:pPr>
        <w:pStyle w:val="textTimesNewRoman"/>
        <w:rPr>
          <w:lang w:val="en-US"/>
        </w:rPr>
      </w:pPr>
      <w:r w:rsidRPr="00CE640F">
        <w:rPr>
          <w:lang w:val="en-US"/>
        </w:rPr>
        <w:t xml:space="preserve">4. bikes on board vehicles, usually rail vehicles, sometimes with special bike racks, hooks, or even bike cars on trains </w:t>
      </w:r>
    </w:p>
    <w:p w14:paraId="456ED52D" w14:textId="225496AA" w:rsidR="00CE640F" w:rsidRDefault="00CE640F" w:rsidP="00B917AB">
      <w:pPr>
        <w:pStyle w:val="textTimesNewRoman"/>
        <w:rPr>
          <w:lang w:val="en-US"/>
        </w:rPr>
      </w:pPr>
      <w:r w:rsidRPr="00CE640F">
        <w:rPr>
          <w:lang w:val="en-US"/>
        </w:rPr>
        <w:t>5. bike paths, lanes, and on-street routes that lead to public transport stations and stops, thus facilitating the bike’s role as feeders and collectors for public transport</w:t>
      </w:r>
      <w:r>
        <w:rPr>
          <w:lang w:val="en-US"/>
        </w:rPr>
        <w:t>”</w:t>
      </w:r>
    </w:p>
    <w:p w14:paraId="2224C323" w14:textId="30FCFD35" w:rsidR="00A654D0" w:rsidRDefault="00A654D0" w:rsidP="00A654D0">
      <w:pPr>
        <w:pStyle w:val="titleTimesNewRoman"/>
        <w:spacing w:before="120" w:after="120"/>
        <w:rPr>
          <w:lang w:val="en-US"/>
        </w:rPr>
      </w:pPr>
      <w:r>
        <w:rPr>
          <w:lang w:val="en-US"/>
        </w:rPr>
        <w:t>QUESTION RESEARCH</w:t>
      </w:r>
    </w:p>
    <w:p w14:paraId="037247C6" w14:textId="77777777" w:rsidR="00AC5090" w:rsidRDefault="00A654D0" w:rsidP="00AC5090">
      <w:pPr>
        <w:pStyle w:val="textTimesNewRoman"/>
        <w:numPr>
          <w:ilvl w:val="0"/>
          <w:numId w:val="9"/>
        </w:numPr>
        <w:rPr>
          <w:lang w:val="en-US"/>
        </w:rPr>
      </w:pPr>
      <w:r w:rsidRPr="00E75A6A">
        <w:rPr>
          <w:b/>
          <w:bCs/>
          <w:lang w:val="en-US"/>
        </w:rPr>
        <w:t>What</w:t>
      </w:r>
      <w:r w:rsidRPr="00E75A6A">
        <w:rPr>
          <w:lang w:val="en-US"/>
        </w:rPr>
        <w:t xml:space="preserve"> is the probability of the folding-bike system to break / malfunction? How quickly the malfunctions would be fixed (jumping gears, snapped chain, broken cleats or pedals)? Is it similar to fixing a regular bike or are there any differences?</w:t>
      </w:r>
    </w:p>
    <w:p w14:paraId="63DBA6CC" w14:textId="31C8E7D3" w:rsidR="00AC5090" w:rsidRPr="00AC5090" w:rsidRDefault="00503241" w:rsidP="00AC5090">
      <w:pPr>
        <w:pStyle w:val="titleTimesNewRoman"/>
        <w:spacing w:before="120" w:after="120"/>
        <w:rPr>
          <w:lang w:val="en-US"/>
        </w:rPr>
      </w:pPr>
      <w:hyperlink r:id="rId12" w:history="1">
        <w:r w:rsidR="00AC5090" w:rsidRPr="00AC5090">
          <w:rPr>
            <w:rStyle w:val="Hipersaitas"/>
            <w:lang w:val="en-US"/>
          </w:rPr>
          <w:t>Brompton Bicycle Recalls Electric Folding Bicycles Due to Fall and Injury Hazards</w:t>
        </w:r>
      </w:hyperlink>
    </w:p>
    <w:p w14:paraId="0C4AA316" w14:textId="2552FBB6" w:rsidR="00A1270E" w:rsidRDefault="00A1270E" w:rsidP="00AC5090">
      <w:pPr>
        <w:pStyle w:val="textTimesNewRoman"/>
        <w:rPr>
          <w:lang w:val="en-US"/>
        </w:rPr>
      </w:pPr>
      <w:r>
        <w:rPr>
          <w:lang w:val="en-US"/>
        </w:rPr>
        <w:t>“</w:t>
      </w:r>
      <w:r w:rsidRPr="00A1270E">
        <w:rPr>
          <w:lang w:val="en-US"/>
        </w:rPr>
        <w:t xml:space="preserve">Due to a software malfunction, the electric system can continue to provide assistance to the motor, causing continued forward momentum, when the rider is not actively </w:t>
      </w:r>
      <w:r w:rsidR="00484B95" w:rsidRPr="00A1270E">
        <w:rPr>
          <w:lang w:val="en-US"/>
        </w:rPr>
        <w:t>pedaling</w:t>
      </w:r>
      <w:r w:rsidRPr="00A1270E">
        <w:rPr>
          <w:lang w:val="en-US"/>
        </w:rPr>
        <w:t>, posing fall and injury hazards.</w:t>
      </w:r>
      <w:r>
        <w:rPr>
          <w:lang w:val="en-US"/>
        </w:rPr>
        <w:t>”</w:t>
      </w:r>
      <w:r w:rsidR="00484B95">
        <w:rPr>
          <w:lang w:val="en-US"/>
        </w:rPr>
        <w:t xml:space="preserve"> (</w:t>
      </w:r>
      <w:bookmarkStart w:id="1" w:name="_Hlk85230964"/>
      <w:r w:rsidR="00484B95">
        <w:rPr>
          <w:lang w:val="en-US"/>
        </w:rPr>
        <w:fldChar w:fldCharType="begin"/>
      </w:r>
      <w:r w:rsidR="00484B95">
        <w:rPr>
          <w:lang w:val="en-US"/>
        </w:rPr>
        <w:instrText xml:space="preserve"> HYPERLINK "https://www.cpsc.gov/Recalls/2021/Brompton-Bicycle-Recalls-Electric-Folding-Bicycles-Due-to-Fall-and-Injury-Hazards" </w:instrText>
      </w:r>
      <w:r w:rsidR="00484B95">
        <w:rPr>
          <w:lang w:val="en-US"/>
        </w:rPr>
        <w:fldChar w:fldCharType="separate"/>
      </w:r>
      <w:r w:rsidR="00484B95" w:rsidRPr="00484B95">
        <w:rPr>
          <w:rStyle w:val="Hipersaitas"/>
          <w:lang w:val="en-US"/>
        </w:rPr>
        <w:t>Brompton Bicycle Recalls Electric Folding Bicycles Due to Fall and Injury Hazards</w:t>
      </w:r>
      <w:r w:rsidR="00484B95">
        <w:rPr>
          <w:lang w:val="en-US"/>
        </w:rPr>
        <w:fldChar w:fldCharType="end"/>
      </w:r>
      <w:bookmarkEnd w:id="1"/>
      <w:r w:rsidR="00484B95">
        <w:rPr>
          <w:lang w:val="en-US"/>
        </w:rPr>
        <w:t>)</w:t>
      </w:r>
    </w:p>
    <w:p w14:paraId="3755AD68" w14:textId="73A847CA" w:rsidR="00AC5090" w:rsidRDefault="00503241" w:rsidP="00AC5090">
      <w:pPr>
        <w:pStyle w:val="titleTimesNewRoman"/>
        <w:spacing w:before="120" w:after="120"/>
        <w:rPr>
          <w:lang w:val="en-US"/>
        </w:rPr>
      </w:pPr>
      <w:hyperlink r:id="rId13" w:history="1">
        <w:r w:rsidR="00AC5090" w:rsidRPr="00AC5090">
          <w:rPr>
            <w:rStyle w:val="Hipersaitas"/>
            <w:lang w:val="en-US"/>
          </w:rPr>
          <w:t>Do Folding Bikes Break Easily?</w:t>
        </w:r>
      </w:hyperlink>
    </w:p>
    <w:p w14:paraId="56A211F3" w14:textId="1590689E" w:rsidR="00AC5090" w:rsidRDefault="00AC5090" w:rsidP="00AC5090">
      <w:pPr>
        <w:pStyle w:val="textTimesNewRoman"/>
        <w:rPr>
          <w:lang w:val="en-US"/>
        </w:rPr>
      </w:pPr>
      <w:r>
        <w:rPr>
          <w:lang w:val="en-US"/>
        </w:rPr>
        <w:t>“</w:t>
      </w:r>
      <w:r w:rsidRPr="00AC5090">
        <w:rPr>
          <w:lang w:val="en-US"/>
        </w:rPr>
        <w:t>There is some truth that folding bikes have broken in half. Having a frame that collapses back on itself as many designs do, creates an obvious issue.</w:t>
      </w:r>
      <w:r>
        <w:rPr>
          <w:lang w:val="en-US"/>
        </w:rPr>
        <w:t xml:space="preserve"> &lt;…&gt; </w:t>
      </w:r>
      <w:r w:rsidRPr="00AC5090">
        <w:rPr>
          <w:lang w:val="en-US"/>
        </w:rPr>
        <w:t xml:space="preserve">Both </w:t>
      </w:r>
      <w:r w:rsidRPr="00AC5090">
        <w:rPr>
          <w:b/>
          <w:bCs/>
          <w:color w:val="C00000"/>
          <w:lang w:val="en-US"/>
        </w:rPr>
        <w:t>the folding joint and the hinge have often been the weakest part of folding bikes</w:t>
      </w:r>
      <w:r w:rsidRPr="00AC5090">
        <w:rPr>
          <w:lang w:val="en-US"/>
        </w:rPr>
        <w:t>. Even when it comes to reputable brands, this is often still the case. The additional welding required also causes further weak points.</w:t>
      </w:r>
      <w:r>
        <w:rPr>
          <w:lang w:val="en-US"/>
        </w:rPr>
        <w:t>”</w:t>
      </w:r>
    </w:p>
    <w:p w14:paraId="600A35FD" w14:textId="47C1D325" w:rsidR="00AC5090" w:rsidRDefault="00AC5090" w:rsidP="00AC5090">
      <w:pPr>
        <w:pStyle w:val="textTimesNewRoman"/>
        <w:rPr>
          <w:lang w:val="en-US"/>
        </w:rPr>
      </w:pPr>
      <w:r>
        <w:rPr>
          <w:lang w:val="en-US"/>
        </w:rPr>
        <w:t>“</w:t>
      </w:r>
      <w:r w:rsidRPr="00AC5090">
        <w:rPr>
          <w:b/>
          <w:bCs/>
          <w:lang w:val="en-US"/>
        </w:rPr>
        <w:t>How folding bikes are ridden also effects durability</w:t>
      </w:r>
      <w:r w:rsidRPr="00AC5090">
        <w:rPr>
          <w:lang w:val="en-US"/>
        </w:rPr>
        <w:t>. Most models come with a recommended maximum weight for a rider and guidelines. For example, most folding bikes aren’t meant to be ridden on heavy trails</w:t>
      </w:r>
      <w:r>
        <w:rPr>
          <w:lang w:val="en-US"/>
        </w:rPr>
        <w:t>”</w:t>
      </w:r>
    </w:p>
    <w:p w14:paraId="71CE193E" w14:textId="0BD5B851" w:rsidR="00AC5090" w:rsidRDefault="00AC5090" w:rsidP="00AC5090">
      <w:pPr>
        <w:pStyle w:val="textTimesNewRoman"/>
        <w:rPr>
          <w:lang w:val="en-US"/>
        </w:rPr>
      </w:pPr>
      <w:r>
        <w:rPr>
          <w:lang w:val="en-US"/>
        </w:rPr>
        <w:t>“</w:t>
      </w:r>
      <w:r w:rsidRPr="00AC5090">
        <w:rPr>
          <w:lang w:val="en-US"/>
        </w:rPr>
        <w:t xml:space="preserve">Not many folding bikes break in half outright. Instead, </w:t>
      </w:r>
      <w:r w:rsidRPr="00AC5090">
        <w:rPr>
          <w:b/>
          <w:bCs/>
          <w:color w:val="C00000"/>
          <w:lang w:val="en-US"/>
        </w:rPr>
        <w:t>they will develop cracks or fractures in the hinge first</w:t>
      </w:r>
      <w:r w:rsidRPr="00AC5090">
        <w:rPr>
          <w:lang w:val="en-US"/>
        </w:rPr>
        <w:t>. Cracks can develop in any frame but occur more often with folding bikes around the hinge.</w:t>
      </w:r>
      <w:r>
        <w:rPr>
          <w:lang w:val="en-US"/>
        </w:rPr>
        <w:t>”</w:t>
      </w:r>
    </w:p>
    <w:p w14:paraId="192EAB9E" w14:textId="77777777" w:rsidR="00AC5090" w:rsidRDefault="00AC5090" w:rsidP="00AC5090">
      <w:pPr>
        <w:pStyle w:val="textTimesNewRoman"/>
        <w:rPr>
          <w:lang w:val="en-US"/>
        </w:rPr>
      </w:pPr>
    </w:p>
    <w:p w14:paraId="48E86CE7" w14:textId="63B9AE7F" w:rsidR="00AE0D29" w:rsidRDefault="00A654D0" w:rsidP="00AE0D29">
      <w:pPr>
        <w:pStyle w:val="textTimesNewRoman"/>
        <w:numPr>
          <w:ilvl w:val="0"/>
          <w:numId w:val="9"/>
        </w:numPr>
        <w:rPr>
          <w:lang w:val="en-US"/>
        </w:rPr>
      </w:pPr>
      <w:r w:rsidRPr="00E75A6A">
        <w:rPr>
          <w:b/>
          <w:bCs/>
          <w:lang w:val="en-US"/>
        </w:rPr>
        <w:t>How</w:t>
      </w:r>
      <w:r w:rsidRPr="00E75A6A">
        <w:rPr>
          <w:lang w:val="en-US"/>
        </w:rPr>
        <w:t xml:space="preserve"> can some kind of LCD screens </w:t>
      </w:r>
      <w:r w:rsidR="008D0C29">
        <w:rPr>
          <w:lang w:val="en-US"/>
        </w:rPr>
        <w:t xml:space="preserve">(touchscreens) </w:t>
      </w:r>
      <w:r w:rsidRPr="00E75A6A">
        <w:rPr>
          <w:lang w:val="en-US"/>
        </w:rPr>
        <w:t>to, for example, show the route of bicycle ride</w:t>
      </w:r>
      <w:r w:rsidR="008D0C29">
        <w:rPr>
          <w:lang w:val="en-US"/>
        </w:rPr>
        <w:t>,</w:t>
      </w:r>
      <w:r w:rsidRPr="00E75A6A">
        <w:rPr>
          <w:lang w:val="en-US"/>
        </w:rPr>
        <w:t xml:space="preserve"> be integrated to foldable bikes? Would there be a risk of the screen breaking while accidentally folding the bike the wrong way?</w:t>
      </w:r>
      <w:r w:rsidR="008D0C29">
        <w:rPr>
          <w:lang w:val="en-US"/>
        </w:rPr>
        <w:t xml:space="preserve"> </w:t>
      </w:r>
      <w:r w:rsidR="008D0C29">
        <w:rPr>
          <w:i/>
          <w:iCs/>
          <w:lang w:val="en-US"/>
        </w:rPr>
        <w:t xml:space="preserve">(left unanswered → will put </w:t>
      </w:r>
      <w:r w:rsidR="00376A53">
        <w:rPr>
          <w:i/>
          <w:iCs/>
          <w:lang w:val="en-US"/>
        </w:rPr>
        <w:t>in</w:t>
      </w:r>
      <w:r w:rsidR="008D0C29">
        <w:rPr>
          <w:i/>
          <w:iCs/>
          <w:lang w:val="en-US"/>
        </w:rPr>
        <w:t>to the PADLET)</w:t>
      </w:r>
    </w:p>
    <w:sectPr w:rsidR="00AE0D29" w:rsidSect="003F5CFE">
      <w:pgSz w:w="12240" w:h="15840"/>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395"/>
    <w:multiLevelType w:val="hybridMultilevel"/>
    <w:tmpl w:val="92821FB2"/>
    <w:lvl w:ilvl="0" w:tplc="83108DEE">
      <w:start w:val="1"/>
      <w:numFmt w:val="bullet"/>
      <w:lvlText w:val="•"/>
      <w:lvlJc w:val="left"/>
      <w:pPr>
        <w:ind w:left="360" w:hanging="360"/>
      </w:pPr>
      <w:rPr>
        <w:rFonts w:ascii="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123D7285"/>
    <w:multiLevelType w:val="hybridMultilevel"/>
    <w:tmpl w:val="5720DACA"/>
    <w:lvl w:ilvl="0" w:tplc="83108DEE">
      <w:start w:val="1"/>
      <w:numFmt w:val="bullet"/>
      <w:lvlText w:val="•"/>
      <w:lvlJc w:val="left"/>
      <w:pPr>
        <w:ind w:left="360" w:hanging="360"/>
      </w:pPr>
      <w:rPr>
        <w:rFonts w:ascii="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227E7175"/>
    <w:multiLevelType w:val="hybridMultilevel"/>
    <w:tmpl w:val="D05254EE"/>
    <w:lvl w:ilvl="0" w:tplc="83108DEE">
      <w:start w:val="1"/>
      <w:numFmt w:val="bullet"/>
      <w:lvlText w:val="•"/>
      <w:lvlJc w:val="left"/>
      <w:pPr>
        <w:ind w:left="360" w:hanging="360"/>
      </w:pPr>
      <w:rPr>
        <w:rFonts w:ascii="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 w15:restartNumberingAfterBreak="0">
    <w:nsid w:val="4C7C6598"/>
    <w:multiLevelType w:val="multilevel"/>
    <w:tmpl w:val="6B18173E"/>
    <w:lvl w:ilvl="0">
      <w:start w:val="1"/>
      <w:numFmt w:val="decimal"/>
      <w:lvlText w:val="%1."/>
      <w:lvlJc w:val="left"/>
      <w:pPr>
        <w:tabs>
          <w:tab w:val="num" w:pos="720"/>
        </w:tabs>
        <w:ind w:left="720" w:hanging="720"/>
      </w:pPr>
    </w:lvl>
    <w:lvl w:ilvl="1">
      <w:start w:val="1"/>
      <w:numFmt w:val="decimal"/>
      <w:pStyle w:val="chartTimesNewRoman"/>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D32D0D"/>
    <w:multiLevelType w:val="hybridMultilevel"/>
    <w:tmpl w:val="0DB06A6C"/>
    <w:lvl w:ilvl="0" w:tplc="DA90797A">
      <w:start w:val="202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5" w15:restartNumberingAfterBreak="0">
    <w:nsid w:val="55F2637C"/>
    <w:multiLevelType w:val="multilevel"/>
    <w:tmpl w:val="B1B60E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FF34C8"/>
    <w:multiLevelType w:val="multilevel"/>
    <w:tmpl w:val="47F01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8E00B0"/>
    <w:multiLevelType w:val="hybridMultilevel"/>
    <w:tmpl w:val="FF282BB0"/>
    <w:lvl w:ilvl="0" w:tplc="83108DEE">
      <w:start w:val="1"/>
      <w:numFmt w:val="bullet"/>
      <w:lvlText w:val="•"/>
      <w:lvlJc w:val="left"/>
      <w:pPr>
        <w:ind w:left="360" w:hanging="360"/>
      </w:pPr>
      <w:rPr>
        <w:rFonts w:ascii="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8" w15:restartNumberingAfterBreak="0">
    <w:nsid w:val="6FB0029C"/>
    <w:multiLevelType w:val="hybridMultilevel"/>
    <w:tmpl w:val="7A6C2238"/>
    <w:lvl w:ilvl="0" w:tplc="83108DEE">
      <w:start w:val="1"/>
      <w:numFmt w:val="bullet"/>
      <w:lvlText w:val="•"/>
      <w:lvlJc w:val="left"/>
      <w:pPr>
        <w:ind w:left="360" w:hanging="360"/>
      </w:pPr>
      <w:rPr>
        <w:rFonts w:ascii="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2"/>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F9"/>
    <w:rsid w:val="00080218"/>
    <w:rsid w:val="0008570F"/>
    <w:rsid w:val="00106CBD"/>
    <w:rsid w:val="00112713"/>
    <w:rsid w:val="00152D2A"/>
    <w:rsid w:val="001A64B0"/>
    <w:rsid w:val="001D25EF"/>
    <w:rsid w:val="001F30A4"/>
    <w:rsid w:val="00211D8E"/>
    <w:rsid w:val="002C1528"/>
    <w:rsid w:val="00376A53"/>
    <w:rsid w:val="003F5CFE"/>
    <w:rsid w:val="00484B95"/>
    <w:rsid w:val="004A0D3D"/>
    <w:rsid w:val="004C7AB5"/>
    <w:rsid w:val="00503241"/>
    <w:rsid w:val="005869B0"/>
    <w:rsid w:val="0062261C"/>
    <w:rsid w:val="006F49F9"/>
    <w:rsid w:val="007351BF"/>
    <w:rsid w:val="00840982"/>
    <w:rsid w:val="008D0C29"/>
    <w:rsid w:val="008F0EFB"/>
    <w:rsid w:val="009E05D0"/>
    <w:rsid w:val="00A0735B"/>
    <w:rsid w:val="00A1270E"/>
    <w:rsid w:val="00A654D0"/>
    <w:rsid w:val="00AB085C"/>
    <w:rsid w:val="00AC5090"/>
    <w:rsid w:val="00AD0A08"/>
    <w:rsid w:val="00AE0D29"/>
    <w:rsid w:val="00B917AB"/>
    <w:rsid w:val="00BB29F9"/>
    <w:rsid w:val="00CA4642"/>
    <w:rsid w:val="00CE640F"/>
    <w:rsid w:val="00D50ACA"/>
    <w:rsid w:val="00E14225"/>
    <w:rsid w:val="00E27DEA"/>
    <w:rsid w:val="00E65CB1"/>
    <w:rsid w:val="00F32A5B"/>
    <w:rsid w:val="00F87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645"/>
  <w15:chartTrackingRefBased/>
  <w15:docId w15:val="{C6C48B2E-F806-4249-A071-0E1177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B085C"/>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textTimesNewRoman">
    <w:name w:val="(text) Times New Roman"/>
    <w:link w:val="textTimesNewRomanDiagrama"/>
    <w:qFormat/>
    <w:rsid w:val="001F30A4"/>
    <w:pPr>
      <w:spacing w:after="0" w:line="360" w:lineRule="auto"/>
      <w:ind w:firstLine="851"/>
      <w:jc w:val="both"/>
    </w:pPr>
    <w:rPr>
      <w:rFonts w:ascii="Times New Roman" w:hAnsi="Times New Roman" w:cs="Times New Roman"/>
      <w:sz w:val="24"/>
    </w:rPr>
  </w:style>
  <w:style w:type="character" w:customStyle="1" w:styleId="textTimesNewRomanDiagrama">
    <w:name w:val="(text) Times New Roman Diagrama"/>
    <w:basedOn w:val="Numatytasispastraiposriftas"/>
    <w:link w:val="textTimesNewRoman"/>
    <w:rsid w:val="001F30A4"/>
    <w:rPr>
      <w:rFonts w:ascii="Times New Roman" w:hAnsi="Times New Roman" w:cs="Times New Roman"/>
      <w:sz w:val="24"/>
    </w:rPr>
  </w:style>
  <w:style w:type="paragraph" w:customStyle="1" w:styleId="titleTimesNewRoman">
    <w:name w:val="(title) Times New Roman"/>
    <w:link w:val="titleTimesNewRomanDiagrama"/>
    <w:qFormat/>
    <w:rsid w:val="001F30A4"/>
    <w:pPr>
      <w:spacing w:after="0" w:line="360" w:lineRule="auto"/>
      <w:jc w:val="center"/>
    </w:pPr>
    <w:rPr>
      <w:rFonts w:ascii="Times New Roman" w:hAnsi="Times New Roman" w:cs="Times New Roman"/>
      <w:b/>
      <w:sz w:val="28"/>
    </w:rPr>
  </w:style>
  <w:style w:type="character" w:customStyle="1" w:styleId="titleTimesNewRomanDiagrama">
    <w:name w:val="(title) Times New Roman Diagrama"/>
    <w:basedOn w:val="Numatytasispastraiposriftas"/>
    <w:link w:val="titleTimesNewRoman"/>
    <w:rsid w:val="001F30A4"/>
    <w:rPr>
      <w:rFonts w:ascii="Times New Roman" w:hAnsi="Times New Roman" w:cs="Times New Roman"/>
      <w:b/>
      <w:sz w:val="28"/>
    </w:rPr>
  </w:style>
  <w:style w:type="paragraph" w:customStyle="1" w:styleId="BOLD">
    <w:name w:val="BOLD"/>
    <w:link w:val="BOLDDiagrama"/>
    <w:qFormat/>
    <w:rsid w:val="005869B0"/>
    <w:pPr>
      <w:spacing w:after="0" w:line="360" w:lineRule="auto"/>
      <w:jc w:val="center"/>
    </w:pPr>
    <w:rPr>
      <w:rFonts w:ascii="Times New Roman" w:hAnsi="Times New Roman" w:cs="Times New Roman"/>
      <w:b/>
      <w:sz w:val="28"/>
    </w:rPr>
  </w:style>
  <w:style w:type="character" w:customStyle="1" w:styleId="BOLDDiagrama">
    <w:name w:val="BOLD Diagrama"/>
    <w:basedOn w:val="Numatytasispastraiposriftas"/>
    <w:link w:val="BOLD"/>
    <w:rsid w:val="005869B0"/>
    <w:rPr>
      <w:rFonts w:ascii="Times New Roman" w:hAnsi="Times New Roman" w:cs="Times New Roman"/>
      <w:b/>
      <w:sz w:val="28"/>
    </w:rPr>
  </w:style>
  <w:style w:type="paragraph" w:customStyle="1" w:styleId="chartTimesNewRoman">
    <w:name w:val="(chart) Times New Roman"/>
    <w:basedOn w:val="textTimesNewRoman"/>
    <w:link w:val="chartTimesNewRomanDiagrama"/>
    <w:autoRedefine/>
    <w:qFormat/>
    <w:rsid w:val="001A64B0"/>
    <w:pPr>
      <w:numPr>
        <w:ilvl w:val="1"/>
        <w:numId w:val="2"/>
      </w:numPr>
      <w:ind w:left="360" w:hanging="360"/>
      <w:jc w:val="center"/>
    </w:pPr>
    <w:rPr>
      <w:b/>
      <w:bCs/>
    </w:rPr>
  </w:style>
  <w:style w:type="character" w:customStyle="1" w:styleId="chartTimesNewRomanDiagrama">
    <w:name w:val="(chart) Times New Roman Diagrama"/>
    <w:basedOn w:val="textTimesNewRomanDiagrama"/>
    <w:link w:val="chartTimesNewRoman"/>
    <w:rsid w:val="001A64B0"/>
    <w:rPr>
      <w:rFonts w:ascii="Times New Roman" w:hAnsi="Times New Roman" w:cs="Times New Roman"/>
      <w:b/>
      <w:bCs/>
      <w:sz w:val="24"/>
    </w:rPr>
  </w:style>
  <w:style w:type="paragraph" w:customStyle="1" w:styleId="picturesTimesNewRoman">
    <w:name w:val="(pictures) Times New Roman"/>
    <w:basedOn w:val="textTimesNewRoman"/>
    <w:link w:val="picturesTimesNewRomanDiagrama"/>
    <w:autoRedefine/>
    <w:qFormat/>
    <w:rsid w:val="001A64B0"/>
    <w:pPr>
      <w:jc w:val="center"/>
    </w:pPr>
    <w:rPr>
      <w:b/>
      <w:sz w:val="20"/>
    </w:rPr>
  </w:style>
  <w:style w:type="character" w:customStyle="1" w:styleId="picturesTimesNewRomanDiagrama">
    <w:name w:val="(pictures) Times New Roman Diagrama"/>
    <w:basedOn w:val="textTimesNewRomanDiagrama"/>
    <w:link w:val="picturesTimesNewRoman"/>
    <w:rsid w:val="001A64B0"/>
    <w:rPr>
      <w:rFonts w:ascii="Times New Roman" w:hAnsi="Times New Roman" w:cs="Times New Roman"/>
      <w:b/>
      <w:sz w:val="20"/>
    </w:rPr>
  </w:style>
  <w:style w:type="paragraph" w:customStyle="1" w:styleId="subtitleTimesNewRoman">
    <w:name w:val="(subtitle) Times New Roman"/>
    <w:basedOn w:val="titleTimesNewRoman"/>
    <w:link w:val="subtitleTimesNewRomanDiagrama"/>
    <w:qFormat/>
    <w:rsid w:val="00E27DEA"/>
  </w:style>
  <w:style w:type="character" w:customStyle="1" w:styleId="subtitleTimesNewRomanDiagrama">
    <w:name w:val="(subtitle) Times New Roman Diagrama"/>
    <w:basedOn w:val="titleTimesNewRomanDiagrama"/>
    <w:link w:val="subtitleTimesNewRoman"/>
    <w:rsid w:val="00E27DEA"/>
    <w:rPr>
      <w:rFonts w:ascii="Times New Roman" w:hAnsi="Times New Roman" w:cs="Times New Roman"/>
      <w:b/>
      <w:sz w:val="28"/>
    </w:rPr>
  </w:style>
  <w:style w:type="table" w:styleId="Lentelstinklelis">
    <w:name w:val="Table Grid"/>
    <w:basedOn w:val="prastojilentel"/>
    <w:uiPriority w:val="39"/>
    <w:rsid w:val="0084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BB29F9"/>
    <w:rPr>
      <w:color w:val="0563C1" w:themeColor="hyperlink"/>
      <w:u w:val="single"/>
    </w:rPr>
  </w:style>
  <w:style w:type="character" w:styleId="Neapdorotaspaminjimas">
    <w:name w:val="Unresolved Mention"/>
    <w:basedOn w:val="Numatytasispastraiposriftas"/>
    <w:uiPriority w:val="99"/>
    <w:semiHidden/>
    <w:unhideWhenUsed/>
    <w:rsid w:val="00BB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bikepursuits.com/do-folding-bikes-break-easil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psc.gov/Recalls/2021/Brompton-Bicycle-Recalls-Electric-Folding-Bicycles-Due-to-Fall-and-Injury-Haz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c-conferences.org/articles/matecconf/pdf/2018/26/matecconf_ic4m-icdes2018_01001.pdf" TargetMode="External"/><Relationship Id="rId11" Type="http://schemas.openxmlformats.org/officeDocument/2006/relationships/hyperlink" Target="https://digitalcommons.usf.edu/cgi/viewcontent.cgi?article=1191&amp;context=jpt" TargetMode="External"/><Relationship Id="rId5" Type="http://schemas.openxmlformats.org/officeDocument/2006/relationships/hyperlink" Target="https://www.cykelportalen.dk/wp-content/uploads/2016/10/free-download-Folding-Bicycles-A-Treatise.pdf" TargetMode="External"/><Relationship Id="rId15" Type="http://schemas.openxmlformats.org/officeDocument/2006/relationships/theme" Target="theme/theme1.xml"/><Relationship Id="rId10" Type="http://schemas.openxmlformats.org/officeDocument/2006/relationships/hyperlink" Target="http://www.ijimt.org/papers/504-H1011.pdf" TargetMode="External"/><Relationship Id="rId4" Type="http://schemas.openxmlformats.org/officeDocument/2006/relationships/webSettings" Target="webSettings.xml"/><Relationship Id="rId9" Type="http://schemas.openxmlformats.org/officeDocument/2006/relationships/hyperlink" Target="https://content.iospress.com/download/work/wor0344?id=work%2Fwor0344"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6973</Words>
  <Characters>3976</Characters>
  <Application>Microsoft Office Word</Application>
  <DocSecurity>0</DocSecurity>
  <Lines>33</Lines>
  <Paragraphs>21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20200717s</dc:creator>
  <cp:keywords/>
  <dc:description/>
  <cp:lastModifiedBy>20200717s</cp:lastModifiedBy>
  <cp:revision>16</cp:revision>
  <dcterms:created xsi:type="dcterms:W3CDTF">2021-10-15T15:24:00Z</dcterms:created>
  <dcterms:modified xsi:type="dcterms:W3CDTF">2021-10-16T14:28:00Z</dcterms:modified>
</cp:coreProperties>
</file>