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79F0E" w14:textId="77777777" w:rsidR="00D93F9D" w:rsidRDefault="00000000">
      <w:pPr>
        <w:pStyle w:val="Heading1"/>
        <w:shd w:val="clear" w:color="auto" w:fill="FFFFFF"/>
        <w:spacing w:before="0" w:after="210"/>
      </w:pPr>
      <w:r>
        <w:rPr>
          <w:rFonts w:ascii="Microsoft YaHei UI" w:eastAsia="Microsoft YaHei UI" w:hAnsi="Microsoft YaHei UI" w:hint="eastAsia"/>
          <w:spacing w:val="8"/>
          <w:kern w:val="36"/>
          <w:sz w:val="28"/>
          <w:szCs w:val="33"/>
          <w:lang w:val="en-GB"/>
        </w:rPr>
        <w:t>浙大</w:t>
      </w:r>
      <w:r>
        <w:rPr>
          <w:rFonts w:ascii="Microsoft YaHei UI" w:eastAsia="Microsoft YaHei UI" w:hAnsi="Microsoft YaHei UI" w:hint="eastAsia"/>
          <w:spacing w:val="8"/>
          <w:kern w:val="36"/>
          <w:sz w:val="28"/>
          <w:szCs w:val="33"/>
        </w:rPr>
        <w:t>计算机学院-</w:t>
      </w:r>
      <w:r>
        <w:rPr>
          <w:rFonts w:ascii="Microsoft YaHei UI" w:eastAsia="Microsoft YaHei UI" w:hAnsi="Microsoft YaHei UI" w:hint="eastAsia"/>
          <w:spacing w:val="8"/>
          <w:kern w:val="36"/>
          <w:sz w:val="28"/>
          <w:szCs w:val="33"/>
          <w:lang w:val="en-GB"/>
        </w:rPr>
        <w:t>生科院“</w:t>
      </w:r>
      <w:proofErr w:type="spellStart"/>
      <w:r>
        <w:rPr>
          <w:rFonts w:ascii="Microsoft YaHei UI" w:eastAsia="Microsoft YaHei UI" w:hAnsi="Microsoft YaHei UI" w:hint="eastAsia"/>
          <w:spacing w:val="8"/>
          <w:kern w:val="36"/>
          <w:sz w:val="28"/>
          <w:szCs w:val="33"/>
        </w:rPr>
        <w:t>ChatAI</w:t>
      </w:r>
      <w:proofErr w:type="spellEnd"/>
      <w:r>
        <w:rPr>
          <w:rFonts w:ascii="Microsoft YaHei UI" w:eastAsia="Microsoft YaHei UI" w:hAnsi="Microsoft YaHei UI" w:hint="eastAsia"/>
          <w:spacing w:val="8"/>
          <w:kern w:val="36"/>
          <w:sz w:val="28"/>
          <w:szCs w:val="33"/>
          <w:lang w:val="en-GB"/>
        </w:rPr>
        <w:t>”</w:t>
      </w:r>
      <w:r>
        <w:rPr>
          <w:rFonts w:ascii="Microsoft YaHei UI" w:eastAsia="Microsoft YaHei UI" w:hAnsi="Microsoft YaHei UI" w:hint="eastAsia"/>
          <w:spacing w:val="8"/>
          <w:kern w:val="36"/>
          <w:sz w:val="28"/>
          <w:szCs w:val="33"/>
        </w:rPr>
        <w:t>交流分享会-嘉宾</w:t>
      </w:r>
      <w:r>
        <w:rPr>
          <w:rFonts w:ascii="Microsoft YaHei UI" w:eastAsia="Microsoft YaHei UI" w:hAnsi="Microsoft YaHei UI" w:hint="eastAsia"/>
          <w:spacing w:val="8"/>
          <w:kern w:val="36"/>
          <w:sz w:val="28"/>
          <w:szCs w:val="33"/>
          <w:lang w:val="en-GB"/>
        </w:rPr>
        <w:t>信息</w:t>
      </w:r>
    </w:p>
    <w:tbl>
      <w:tblPr>
        <w:tblW w:w="89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1"/>
        <w:gridCol w:w="3416"/>
        <w:gridCol w:w="1104"/>
        <w:gridCol w:w="2760"/>
      </w:tblGrid>
      <w:tr w:rsidR="00D93F9D" w14:paraId="00440BAD" w14:textId="77777777">
        <w:trPr>
          <w:trHeight w:val="606"/>
          <w:jc w:val="center"/>
        </w:trPr>
        <w:tc>
          <w:tcPr>
            <w:tcW w:w="1651" w:type="dxa"/>
          </w:tcPr>
          <w:p w14:paraId="453E6A70" w14:textId="77777777" w:rsidR="00D93F9D" w:rsidRDefault="00000000">
            <w:pPr>
              <w:pStyle w:val="Default"/>
              <w:spacing w:beforeLines="50" w:before="156" w:afterLines="50" w:after="156"/>
              <w:rPr>
                <w:rFonts w:ascii="Times New Roman" w:eastAsia="仿宋" w:hAnsi="Times New Roman" w:cs="Times New Roman"/>
                <w:b/>
                <w:bCs/>
              </w:rPr>
            </w:pPr>
            <w:r>
              <w:rPr>
                <w:rFonts w:ascii="Times New Roman" w:eastAsia="仿宋" w:hAnsi="Times New Roman" w:cs="Times New Roman"/>
                <w:b/>
                <w:bCs/>
              </w:rPr>
              <w:t>姓名</w:t>
            </w:r>
          </w:p>
        </w:tc>
        <w:tc>
          <w:tcPr>
            <w:tcW w:w="3416" w:type="dxa"/>
          </w:tcPr>
          <w:p w14:paraId="79105B87" w14:textId="681555E0" w:rsidR="00D93F9D" w:rsidRDefault="00157B38">
            <w:pPr>
              <w:pStyle w:val="Default"/>
              <w:spacing w:beforeLines="50" w:before="156" w:afterLines="50" w:after="156"/>
              <w:rPr>
                <w:rFonts w:ascii="Times New Roman" w:eastAsia="仿宋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仿宋" w:hAnsi="Times New Roman" w:cs="Times New Roman" w:hint="eastAsia"/>
                <w:b/>
                <w:bCs/>
              </w:rPr>
              <w:t>高旭帆</w:t>
            </w:r>
            <w:proofErr w:type="gramEnd"/>
          </w:p>
        </w:tc>
        <w:tc>
          <w:tcPr>
            <w:tcW w:w="1104" w:type="dxa"/>
          </w:tcPr>
          <w:p w14:paraId="19F2B06A" w14:textId="77777777" w:rsidR="00D93F9D" w:rsidRDefault="00000000">
            <w:pPr>
              <w:pStyle w:val="Default"/>
              <w:spacing w:beforeLines="50" w:before="156" w:afterLines="50" w:after="156"/>
              <w:rPr>
                <w:rFonts w:ascii="Times New Roman" w:eastAsia="仿宋" w:hAnsi="Times New Roman" w:cs="Times New Roman"/>
                <w:b/>
                <w:bCs/>
              </w:rPr>
            </w:pPr>
            <w:r>
              <w:rPr>
                <w:rFonts w:ascii="Times New Roman" w:eastAsia="仿宋" w:hAnsi="Times New Roman" w:cs="Times New Roman"/>
                <w:b/>
                <w:bCs/>
              </w:rPr>
              <w:t>性别</w:t>
            </w:r>
          </w:p>
        </w:tc>
        <w:tc>
          <w:tcPr>
            <w:tcW w:w="2760" w:type="dxa"/>
          </w:tcPr>
          <w:p w14:paraId="69EE9D13" w14:textId="50469E5A" w:rsidR="00D93F9D" w:rsidRDefault="009F7EA3">
            <w:pPr>
              <w:pStyle w:val="Default"/>
              <w:spacing w:beforeLines="50" w:before="156" w:afterLines="50" w:after="156"/>
              <w:rPr>
                <w:rFonts w:ascii="Times New Roman" w:eastAsia="仿宋" w:hAnsi="Times New Roman" w:cs="Times New Roman"/>
                <w:b/>
                <w:bCs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</w:rPr>
              <w:t>男</w:t>
            </w:r>
          </w:p>
        </w:tc>
      </w:tr>
      <w:tr w:rsidR="00D93F9D" w14:paraId="22847577" w14:textId="77777777">
        <w:trPr>
          <w:jc w:val="center"/>
        </w:trPr>
        <w:tc>
          <w:tcPr>
            <w:tcW w:w="1651" w:type="dxa"/>
          </w:tcPr>
          <w:p w14:paraId="3C617356" w14:textId="77777777" w:rsidR="00D93F9D" w:rsidRDefault="00000000">
            <w:pPr>
              <w:pStyle w:val="Default"/>
              <w:spacing w:beforeLines="50" w:before="156" w:afterLines="50" w:after="156"/>
              <w:rPr>
                <w:rFonts w:ascii="Times New Roman" w:eastAsia="仿宋" w:hAnsi="Times New Roman" w:cs="Times New Roman"/>
                <w:b/>
                <w:bCs/>
              </w:rPr>
            </w:pPr>
            <w:r>
              <w:rPr>
                <w:rFonts w:ascii="Times New Roman" w:eastAsia="仿宋" w:hAnsi="Times New Roman" w:cs="Times New Roman"/>
                <w:b/>
                <w:bCs/>
              </w:rPr>
              <w:t>单位</w:t>
            </w:r>
          </w:p>
        </w:tc>
        <w:tc>
          <w:tcPr>
            <w:tcW w:w="3416" w:type="dxa"/>
          </w:tcPr>
          <w:p w14:paraId="23EBF329" w14:textId="368C14DF" w:rsidR="00D93F9D" w:rsidRDefault="009F7EA3">
            <w:pPr>
              <w:pStyle w:val="Default"/>
              <w:spacing w:beforeLines="50" w:before="156" w:afterLines="50" w:after="156"/>
              <w:rPr>
                <w:rFonts w:ascii="Times New Roman" w:eastAsia="仿宋" w:hAnsi="Times New Roman" w:cs="Times New Roman"/>
                <w:b/>
                <w:bCs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</w:rPr>
              <w:t>浙江大学定量生物中心</w:t>
            </w:r>
          </w:p>
        </w:tc>
        <w:tc>
          <w:tcPr>
            <w:tcW w:w="1104" w:type="dxa"/>
          </w:tcPr>
          <w:p w14:paraId="5AC38848" w14:textId="77777777" w:rsidR="00D93F9D" w:rsidRDefault="00000000">
            <w:pPr>
              <w:pStyle w:val="Default"/>
              <w:spacing w:beforeLines="50" w:before="156" w:afterLines="50" w:after="156"/>
              <w:rPr>
                <w:rFonts w:ascii="Times New Roman" w:eastAsia="仿宋" w:hAnsi="Times New Roman" w:cs="Times New Roman"/>
                <w:b/>
                <w:bCs/>
              </w:rPr>
            </w:pPr>
            <w:r>
              <w:rPr>
                <w:rFonts w:ascii="Times New Roman" w:eastAsia="仿宋" w:hAnsi="Times New Roman" w:cs="Times New Roman"/>
                <w:b/>
                <w:bCs/>
              </w:rPr>
              <w:t>手机</w:t>
            </w:r>
          </w:p>
        </w:tc>
        <w:tc>
          <w:tcPr>
            <w:tcW w:w="2760" w:type="dxa"/>
          </w:tcPr>
          <w:p w14:paraId="2E54E8F6" w14:textId="4839359E" w:rsidR="00D93F9D" w:rsidRDefault="009F7EA3">
            <w:pPr>
              <w:pStyle w:val="Default"/>
              <w:spacing w:beforeLines="50" w:before="156" w:afterLines="50" w:after="156"/>
              <w:rPr>
                <w:rFonts w:ascii="Times New Roman" w:eastAsia="仿宋" w:hAnsi="Times New Roman" w:cs="Times New Roman"/>
                <w:b/>
                <w:bCs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</w:rPr>
              <w:t>15691053336</w:t>
            </w:r>
          </w:p>
        </w:tc>
      </w:tr>
      <w:tr w:rsidR="00D93F9D" w14:paraId="42E44210" w14:textId="77777777" w:rsidTr="00746A2D">
        <w:trPr>
          <w:trHeight w:val="658"/>
          <w:jc w:val="center"/>
        </w:trPr>
        <w:tc>
          <w:tcPr>
            <w:tcW w:w="1651" w:type="dxa"/>
          </w:tcPr>
          <w:p w14:paraId="725A2A04" w14:textId="77777777" w:rsidR="00D93F9D" w:rsidRDefault="00000000">
            <w:pPr>
              <w:pStyle w:val="Default"/>
              <w:spacing w:beforeLines="50" w:before="156" w:afterLines="50" w:after="156"/>
              <w:rPr>
                <w:rFonts w:ascii="Times New Roman" w:eastAsia="仿宋" w:hAnsi="Times New Roman" w:cs="Times New Roman"/>
                <w:b/>
                <w:bCs/>
              </w:rPr>
            </w:pPr>
            <w:r>
              <w:rPr>
                <w:rFonts w:ascii="Times New Roman" w:eastAsia="仿宋" w:hAnsi="Times New Roman" w:cs="Times New Roman"/>
                <w:b/>
                <w:bCs/>
              </w:rPr>
              <w:t>通讯地址</w:t>
            </w:r>
          </w:p>
        </w:tc>
        <w:tc>
          <w:tcPr>
            <w:tcW w:w="3416" w:type="dxa"/>
          </w:tcPr>
          <w:p w14:paraId="3EEF9F9D" w14:textId="3FF74A14" w:rsidR="00D93F9D" w:rsidRDefault="009F7EA3">
            <w:pPr>
              <w:pStyle w:val="Default"/>
              <w:spacing w:beforeLines="50" w:before="156" w:afterLines="50" w:after="156"/>
              <w:rPr>
                <w:rFonts w:ascii="Times New Roman" w:eastAsia="仿宋" w:hAnsi="Times New Roman" w:cs="Times New Roman"/>
                <w:b/>
                <w:bCs/>
              </w:rPr>
            </w:pPr>
            <w:r w:rsidRPr="009F7EA3">
              <w:rPr>
                <w:rFonts w:ascii="Times New Roman" w:eastAsia="仿宋" w:hAnsi="Times New Roman" w:cs="Times New Roman" w:hint="eastAsia"/>
                <w:b/>
                <w:bCs/>
              </w:rPr>
              <w:t>浙大紫金港海洋大楼</w:t>
            </w:r>
            <w:r w:rsidRPr="009F7EA3">
              <w:rPr>
                <w:rFonts w:ascii="Times New Roman" w:eastAsia="仿宋" w:hAnsi="Times New Roman" w:cs="Times New Roman" w:hint="eastAsia"/>
                <w:b/>
                <w:bCs/>
              </w:rPr>
              <w:t>317</w:t>
            </w:r>
            <w:r>
              <w:rPr>
                <w:rFonts w:ascii="Times New Roman" w:eastAsia="仿宋" w:hAnsi="Times New Roman" w:cs="Times New Roman" w:hint="eastAsia"/>
                <w:b/>
                <w:bCs/>
              </w:rPr>
              <w:t>室</w:t>
            </w:r>
          </w:p>
        </w:tc>
        <w:tc>
          <w:tcPr>
            <w:tcW w:w="1104" w:type="dxa"/>
            <w:shd w:val="clear" w:color="auto" w:fill="auto"/>
          </w:tcPr>
          <w:p w14:paraId="724BA423" w14:textId="77777777" w:rsidR="00D93F9D" w:rsidRDefault="00000000">
            <w:pPr>
              <w:pStyle w:val="Default"/>
              <w:spacing w:beforeLines="50" w:before="156" w:afterLines="50" w:after="156"/>
              <w:rPr>
                <w:rFonts w:ascii="Times New Roman" w:eastAsia="仿宋" w:hAnsi="Times New Roman" w:cs="Times New Roman"/>
                <w:b/>
                <w:bCs/>
              </w:rPr>
            </w:pPr>
            <w:r>
              <w:rPr>
                <w:rFonts w:ascii="Times New Roman" w:eastAsia="仿宋" w:hAnsi="Times New Roman" w:cs="Times New Roman"/>
                <w:b/>
                <w:bCs/>
              </w:rPr>
              <w:t>E-mail</w:t>
            </w:r>
          </w:p>
        </w:tc>
        <w:tc>
          <w:tcPr>
            <w:tcW w:w="2760" w:type="dxa"/>
          </w:tcPr>
          <w:p w14:paraId="22328CCB" w14:textId="11CA9B78" w:rsidR="00D93F9D" w:rsidRDefault="009F7EA3">
            <w:pPr>
              <w:pStyle w:val="Default"/>
              <w:spacing w:beforeLines="50" w:before="156" w:afterLines="50" w:after="156"/>
              <w:rPr>
                <w:rFonts w:ascii="Times New Roman" w:eastAsia="仿宋" w:hAnsi="Times New Roman" w:cs="Times New Roman" w:hint="eastAsia"/>
                <w:b/>
                <w:bCs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</w:rPr>
              <w:t>gxf1212@zju.edu.cn</w:t>
            </w:r>
          </w:p>
        </w:tc>
      </w:tr>
      <w:tr w:rsidR="00D93F9D" w14:paraId="3E3751FC" w14:textId="77777777">
        <w:trPr>
          <w:jc w:val="center"/>
        </w:trPr>
        <w:tc>
          <w:tcPr>
            <w:tcW w:w="1651" w:type="dxa"/>
          </w:tcPr>
          <w:p w14:paraId="63FE3A89" w14:textId="77777777" w:rsidR="00D93F9D" w:rsidRDefault="00D93F9D">
            <w:pPr>
              <w:pStyle w:val="Default"/>
              <w:spacing w:beforeLines="50" w:before="156" w:afterLines="50" w:after="156"/>
              <w:rPr>
                <w:rFonts w:ascii="Times New Roman" w:eastAsia="仿宋" w:hAnsi="Times New Roman" w:cs="Times New Roman"/>
                <w:b/>
                <w:bCs/>
              </w:rPr>
            </w:pPr>
          </w:p>
        </w:tc>
        <w:tc>
          <w:tcPr>
            <w:tcW w:w="3416" w:type="dxa"/>
          </w:tcPr>
          <w:p w14:paraId="7D18ABC7" w14:textId="77777777" w:rsidR="00D93F9D" w:rsidRDefault="00D93F9D">
            <w:pPr>
              <w:pStyle w:val="Default"/>
              <w:spacing w:beforeLines="50" w:before="156" w:afterLines="50" w:after="156"/>
              <w:rPr>
                <w:rFonts w:ascii="Times New Roman" w:eastAsia="仿宋" w:hAnsi="Times New Roman" w:cs="Times New Roman"/>
                <w:b/>
                <w:bCs/>
              </w:rPr>
            </w:pPr>
          </w:p>
        </w:tc>
        <w:tc>
          <w:tcPr>
            <w:tcW w:w="1104" w:type="dxa"/>
          </w:tcPr>
          <w:p w14:paraId="3360A226" w14:textId="77777777" w:rsidR="00D93F9D" w:rsidRDefault="00D93F9D">
            <w:pPr>
              <w:pStyle w:val="Default"/>
              <w:spacing w:beforeLines="50" w:before="156" w:afterLines="50" w:after="156"/>
              <w:rPr>
                <w:rFonts w:ascii="Times New Roman" w:eastAsia="仿宋" w:hAnsi="Times New Roman" w:cs="Times New Roman"/>
                <w:b/>
                <w:bCs/>
              </w:rPr>
            </w:pPr>
          </w:p>
        </w:tc>
        <w:tc>
          <w:tcPr>
            <w:tcW w:w="2760" w:type="dxa"/>
          </w:tcPr>
          <w:p w14:paraId="1C6D29F0" w14:textId="77777777" w:rsidR="00D93F9D" w:rsidRDefault="00D93F9D">
            <w:pPr>
              <w:pStyle w:val="Default"/>
              <w:spacing w:beforeLines="50" w:before="156" w:afterLines="50" w:after="156"/>
              <w:rPr>
                <w:rFonts w:ascii="Times New Roman" w:eastAsia="仿宋" w:hAnsi="Times New Roman" w:cs="Times New Roman"/>
                <w:b/>
                <w:bCs/>
                <w:lang w:val="en-GB"/>
              </w:rPr>
            </w:pPr>
          </w:p>
        </w:tc>
      </w:tr>
      <w:tr w:rsidR="00D93F9D" w14:paraId="6F43834C" w14:textId="77777777">
        <w:trPr>
          <w:trHeight w:val="510"/>
          <w:jc w:val="center"/>
        </w:trPr>
        <w:tc>
          <w:tcPr>
            <w:tcW w:w="1651" w:type="dxa"/>
          </w:tcPr>
          <w:p w14:paraId="6B897DBF" w14:textId="77777777" w:rsidR="00D93F9D" w:rsidRDefault="00000000">
            <w:pPr>
              <w:pStyle w:val="Default"/>
              <w:spacing w:beforeLines="50" w:before="156" w:afterLines="50" w:after="156"/>
              <w:rPr>
                <w:rFonts w:ascii="Times New Roman" w:eastAsia="仿宋" w:hAnsi="Times New Roman" w:cs="Times New Roman"/>
                <w:b/>
                <w:bCs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</w:rPr>
              <w:t>报告</w:t>
            </w:r>
            <w:r>
              <w:rPr>
                <w:rFonts w:ascii="Times New Roman" w:eastAsia="仿宋" w:hAnsi="Times New Roman" w:cs="Times New Roman"/>
                <w:b/>
                <w:bCs/>
              </w:rPr>
              <w:t>题目</w:t>
            </w:r>
            <w:r>
              <w:rPr>
                <w:rFonts w:ascii="Times New Roman" w:eastAsia="仿宋" w:hAnsi="Times New Roman" w:cs="Times New Roman" w:hint="eastAsia"/>
                <w:b/>
                <w:bCs/>
              </w:rPr>
              <w:t>及报告人简介</w:t>
            </w:r>
          </w:p>
        </w:tc>
        <w:tc>
          <w:tcPr>
            <w:tcW w:w="7280" w:type="dxa"/>
            <w:gridSpan w:val="3"/>
          </w:tcPr>
          <w:p w14:paraId="3405C02F" w14:textId="77777777" w:rsidR="00D93F9D" w:rsidRDefault="00000000">
            <w:pPr>
              <w:snapToGrid w:val="0"/>
              <w:spacing w:before="120" w:line="360" w:lineRule="auto"/>
              <w:rPr>
                <w:rFonts w:eastAsia="仿宋"/>
                <w:b/>
                <w:bCs/>
                <w:color w:val="000000"/>
                <w:kern w:val="0"/>
                <w:sz w:val="24"/>
                <w:szCs w:val="21"/>
              </w:rPr>
            </w:pPr>
            <w:r>
              <w:rPr>
                <w:rFonts w:eastAsia="仿宋" w:hint="eastAsia"/>
                <w:b/>
                <w:bCs/>
                <w:color w:val="000000"/>
                <w:kern w:val="0"/>
                <w:sz w:val="24"/>
                <w:szCs w:val="21"/>
              </w:rPr>
              <w:t>题目</w:t>
            </w:r>
          </w:p>
          <w:p w14:paraId="38059700" w14:textId="77777777" w:rsidR="004437D2" w:rsidRDefault="004437D2">
            <w:pPr>
              <w:snapToGrid w:val="0"/>
              <w:spacing w:before="120" w:line="360" w:lineRule="auto"/>
              <w:rPr>
                <w:rFonts w:eastAsia="仿宋"/>
                <w:b/>
                <w:bCs/>
                <w:color w:val="000000"/>
                <w:kern w:val="0"/>
                <w:sz w:val="24"/>
                <w:szCs w:val="21"/>
              </w:rPr>
            </w:pPr>
            <w:r w:rsidRPr="004437D2">
              <w:rPr>
                <w:rFonts w:eastAsia="仿宋" w:hint="eastAsia"/>
                <w:b/>
                <w:bCs/>
                <w:color w:val="000000"/>
                <w:kern w:val="0"/>
                <w:sz w:val="24"/>
                <w:szCs w:val="21"/>
              </w:rPr>
              <w:t>当牛顿遇见图灵：生物物理与</w:t>
            </w:r>
            <w:r w:rsidRPr="004437D2">
              <w:rPr>
                <w:rFonts w:eastAsia="仿宋" w:hint="eastAsia"/>
                <w:b/>
                <w:bCs/>
                <w:color w:val="000000"/>
                <w:kern w:val="0"/>
                <w:sz w:val="24"/>
                <w:szCs w:val="21"/>
              </w:rPr>
              <w:t xml:space="preserve"> AI </w:t>
            </w:r>
            <w:r w:rsidRPr="004437D2">
              <w:rPr>
                <w:rFonts w:eastAsia="仿宋" w:hint="eastAsia"/>
                <w:b/>
                <w:bCs/>
                <w:color w:val="000000"/>
                <w:kern w:val="0"/>
                <w:sz w:val="24"/>
                <w:szCs w:val="21"/>
              </w:rPr>
              <w:t>的对话与未来</w:t>
            </w:r>
          </w:p>
          <w:p w14:paraId="51B34D69" w14:textId="43BCAB54" w:rsidR="00D93F9D" w:rsidRDefault="00000000">
            <w:pPr>
              <w:snapToGrid w:val="0"/>
              <w:spacing w:before="120" w:line="360" w:lineRule="auto"/>
              <w:rPr>
                <w:rFonts w:eastAsia="仿宋"/>
                <w:b/>
                <w:bCs/>
                <w:color w:val="000000"/>
                <w:kern w:val="0"/>
                <w:sz w:val="24"/>
                <w:szCs w:val="21"/>
              </w:rPr>
            </w:pPr>
            <w:r>
              <w:rPr>
                <w:rFonts w:eastAsia="仿宋" w:hint="eastAsia"/>
                <w:b/>
                <w:bCs/>
                <w:color w:val="000000"/>
                <w:kern w:val="0"/>
                <w:sz w:val="24"/>
                <w:szCs w:val="21"/>
              </w:rPr>
              <w:t>报告人照片</w:t>
            </w:r>
          </w:p>
          <w:p w14:paraId="77AB9D77" w14:textId="52665B0E" w:rsidR="00D93F9D" w:rsidRDefault="00002BE5">
            <w:pPr>
              <w:snapToGrid w:val="0"/>
              <w:spacing w:before="120" w:line="360" w:lineRule="auto"/>
              <w:rPr>
                <w:rFonts w:eastAsia="仿宋"/>
                <w:b/>
                <w:bCs/>
                <w:color w:val="000000"/>
                <w:kern w:val="0"/>
                <w:sz w:val="24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4847F46" wp14:editId="72EF2AA0">
                  <wp:extent cx="1289674" cy="1721198"/>
                  <wp:effectExtent l="0" t="0" r="6350" b="0"/>
                  <wp:docPr id="1403693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491" cy="1730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D184E6" w14:textId="77777777" w:rsidR="00D93F9D" w:rsidRDefault="00000000">
            <w:pPr>
              <w:snapToGrid w:val="0"/>
              <w:spacing w:before="120" w:line="360" w:lineRule="auto"/>
              <w:rPr>
                <w:b/>
                <w:sz w:val="22"/>
                <w:szCs w:val="28"/>
              </w:rPr>
            </w:pPr>
            <w:r>
              <w:rPr>
                <w:rFonts w:hint="eastAsia"/>
                <w:b/>
                <w:sz w:val="22"/>
                <w:szCs w:val="28"/>
              </w:rPr>
              <w:t>报告摘要：</w:t>
            </w:r>
          </w:p>
          <w:p w14:paraId="5836F6B9" w14:textId="207AFE1B" w:rsidR="00D93F9D" w:rsidRDefault="004437D2">
            <w:pPr>
              <w:snapToGrid w:val="0"/>
              <w:spacing w:before="120" w:line="360" w:lineRule="auto"/>
              <w:rPr>
                <w:kern w:val="0"/>
                <w:sz w:val="22"/>
                <w:szCs w:val="28"/>
                <w:lang w:bidi="ar"/>
              </w:rPr>
            </w:pP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在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 AlphaFold2 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掀起蛋白质结构预测革命的四年后，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2024 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年诺贝尔化学奖再次将人工智能（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AI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）推向生命科学的核心舞台。这场由计算机科学家主导的技术浪潮，正以前所未有的速度重塑传统生物学研究范式，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AI 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似乎正在接管生命科学的每一个角落。然而，我们并未止步于静态构象的解析，而是聚焦于动态分子互作，探索分子动力学（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MD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）与机器学习（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ML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）的深度协同。我们通过自由能微扰（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FEP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）精确量化分子结合自由能，揭示抗体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 - 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抗原、酶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 - 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底物等体系</w:t>
            </w:r>
            <w:proofErr w:type="gramStart"/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的构效关系</w:t>
            </w:r>
            <w:proofErr w:type="gramEnd"/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，并成功设计了一型糖尿病多肽疫苗。我们开发了</w:t>
            </w:r>
            <w:proofErr w:type="spellStart"/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ABiSS</w:t>
            </w:r>
            <w:proofErr w:type="spellEnd"/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平台，将蒙特卡洛算法与分子动力学耦合，以筛选高亲和力抗体。然而，传统模拟方法受限于计算成本，难以应对巨大序列空间的筛选需求。我们提出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 "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物理引导的智能迭代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" 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策略，并在肿瘤新抗原疫苗设计中升华为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 </w:t>
            </w:r>
            <w:proofErr w:type="spellStart"/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FEPaML</w:t>
            </w:r>
            <w:proofErr w:type="spellEnd"/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 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框架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 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——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 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利用贝叶斯优化将少量高精度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 FEP 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数据与大规模数据库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 ML 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预测融合，使抗原</w:t>
            </w:r>
            <w:proofErr w:type="gramStart"/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肽</w:t>
            </w:r>
            <w:proofErr w:type="gramEnd"/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筛选效率显著提升。当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lastRenderedPageBreak/>
              <w:t>多模态学习成为趋势时，我们构建的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 </w:t>
            </w:r>
            <w:proofErr w:type="spellStart"/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MultiTAP</w:t>
            </w:r>
            <w:proofErr w:type="spellEnd"/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 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系统独辟蹊径：通过整合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 TCR - 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肽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 - HLA 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的序列特征与三维接触图谱，在残基尺度解析抗原呈递的免疫原性规律，成功预测出黑色素瘤中隐藏的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 "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冷肿瘤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" 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抗原；而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 NEOM 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框架则通过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 "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生成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 - 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评估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 - 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过滤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" 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闭环，将新抗原的稳定性、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MHC 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结合能与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 T 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细胞激活概率纳入统一优化目标，生成大量候选抗原肽。这些工作揭示了一个核心逻辑：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AI 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并非颠覆物理定律的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 "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魔法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"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，而是将复杂体系的动态规律转化为可解的工程问题。在酶催化机制研究中，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AI 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能高效预测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 EC 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号、酶的底物及动力学参数，但仍需通过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 xml:space="preserve"> QM/MM 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预测反应能垒，分析过渡态构象、质子转移路径。同时，缺乏物理约束的模型可能在缺乏数据的体系（如新发现的蛋白、膜蛋白变构、固有无序蛋白、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RNA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等）中失效。未来可能的方向有：一是发展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AI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驱动的自适应采样算法，突破能量景观对传统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MD</w:t>
            </w:r>
            <w:r w:rsidRPr="004437D2">
              <w:rPr>
                <w:rFonts w:hint="eastAsia"/>
                <w:kern w:val="0"/>
                <w:sz w:val="22"/>
                <w:szCs w:val="28"/>
                <w:lang w:bidi="ar"/>
              </w:rPr>
              <w:t>的限制；二是建立“物理损失函数”，将结合自由能、构象动力学分析等嵌入神经网络训练，实现小数据下的可靠外推。诚邀计算机学者优化算法、生命科学团队验证机制，共同解锁生物设计的下一维度。因为在这场智能革命中，真正的突破永远源自对自然法则的敬畏与追问。</w:t>
            </w:r>
          </w:p>
        </w:tc>
      </w:tr>
    </w:tbl>
    <w:p w14:paraId="668AE479" w14:textId="77777777" w:rsidR="00D93F9D" w:rsidRDefault="00D93F9D"/>
    <w:sectPr w:rsidR="00D93F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EwMGE0MDVjZDAwOTNkNzFlY2Q3NzM5NTEyNGIzYzcifQ=="/>
  </w:docVars>
  <w:rsids>
    <w:rsidRoot w:val="00D93F9D"/>
    <w:rsid w:val="00002BE5"/>
    <w:rsid w:val="00157B38"/>
    <w:rsid w:val="00361476"/>
    <w:rsid w:val="004437D2"/>
    <w:rsid w:val="005D1F81"/>
    <w:rsid w:val="005F3F6A"/>
    <w:rsid w:val="00603163"/>
    <w:rsid w:val="00607240"/>
    <w:rsid w:val="00746A2D"/>
    <w:rsid w:val="008E3B28"/>
    <w:rsid w:val="009F7EA3"/>
    <w:rsid w:val="00C41215"/>
    <w:rsid w:val="00D93F9D"/>
    <w:rsid w:val="00E26F22"/>
    <w:rsid w:val="173B6FF4"/>
    <w:rsid w:val="1EE26FCD"/>
    <w:rsid w:val="27921D1A"/>
    <w:rsid w:val="27F531EF"/>
    <w:rsid w:val="2C387B4E"/>
    <w:rsid w:val="36835E6A"/>
    <w:rsid w:val="421A58D4"/>
    <w:rsid w:val="45AD6A5F"/>
    <w:rsid w:val="64F658D5"/>
    <w:rsid w:val="65F71905"/>
    <w:rsid w:val="69855479"/>
    <w:rsid w:val="6ED547AD"/>
    <w:rsid w:val="784A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06DBE1"/>
  <w15:docId w15:val="{535CF772-6097-4E92-9AEF-45CD33F2D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Calibri Light" w:eastAsia="等线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等线" w:cs="宋体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2955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黎春莲</dc:creator>
  <cp:keywords/>
  <dc:description/>
  <cp:lastModifiedBy>Xufan Gao</cp:lastModifiedBy>
  <cp:revision>4</cp:revision>
  <dcterms:created xsi:type="dcterms:W3CDTF">2025-03-13T04:04:00Z</dcterms:created>
  <dcterms:modified xsi:type="dcterms:W3CDTF">2025-03-16T05:20:00Z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B4BE9AB5224D4AFE9A47ACA427BAA50C_12</vt:lpwstr>
  </property>
</Properties>
</file>