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场景决策记录</w:t>
      </w:r>
    </w:p>
    <w:p>
      <w:r>
        <w:t>这是一份【场景决策记录】模板，占位符将在文档生成时替换。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候选场景</w:t>
      </w:r>
    </w:p>
    <w:p>
      <w:r>
        <w:t>{{ project.name }}——候选场景：</w:t>
      </w:r>
    </w:p>
    <w:p>
      <w:pPr>
        <w:pStyle w:val="Heading3"/>
      </w:pPr>
      <w:r>
        <w:t>决策依据</w:t>
      </w:r>
    </w:p>
    <w:p>
      <w:r>
        <w:t>{{ project.name }}——决策依据：</w:t>
      </w:r>
    </w:p>
    <w:p>
      <w:pPr>
        <w:pStyle w:val="Heading3"/>
      </w:pPr>
      <w:r>
        <w:t>结论</w:t>
      </w:r>
    </w:p>
    <w:p>
      <w:r>
        <w:t>{{ project.name }}——结论：</w:t>
      </w:r>
    </w:p>
    <w:p>
      <w:pPr>
        <w:pStyle w:val="Heading3"/>
      </w:pPr>
      <w:r>
        <w:t>下一步</w:t>
      </w:r>
    </w:p>
    <w:p>
      <w:r>
        <w:t>{{ project.name }}——下一步：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