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SOW 工作说明书</w:t>
      </w:r>
    </w:p>
    <w:p>
      <w:pPr>
        <w:pStyle w:val="Subtitle"/>
      </w:pPr>
      <w:r>
        <w:t>【待填写：方案名称】</w:t>
      </w:r>
    </w:p>
    <w:p>
      <w:r>
        <w:t>本工作说明书明确关联 AI 机会对应的交付设计、交付物、验收依据和实施条件。关联机会用于追溯业务需求，具体实施内容以本文件记载的方案及双方确认事项为准。</w:t>
      </w:r>
    </w:p>
    <w:p>
      <w:pPr>
        <w:pStyle w:val="Heading1"/>
      </w:pPr>
      <w:r>
        <w:t>项目信息</w:t>
      </w:r>
    </w:p>
    <w:p>
      <w:r>
        <w:t>项目名称：{{ project.name }}</w:t>
        <w:br/>
        <w:t>企业名称：{{ enterprise.name }}</w:t>
        <w:br/>
        <w:t>文档编号：{{ document.business_code }}    文档版本：{{ document.version_number }}</w:t>
        <w:br/>
        <w:t>来源方案版本：【待填写：来源方案版本】</w:t>
        <w:br/>
        <w:t>生成日期：【待填写：生成日期】</w:t>
      </w:r>
    </w:p>
    <w:p>
      <w:pPr>
        <w:pStyle w:val="Heading1"/>
      </w:pPr>
      <w:r>
        <w:t>关联 AI 机会</w:t>
      </w:r>
    </w:p>
    <w:p>
      <w:r>
        <w:t>【待填写：关联AI机会】</w:t>
      </w:r>
    </w:p>
    <w:p>
      <w:pPr>
        <w:pStyle w:val="Heading1"/>
      </w:pPr>
      <w:r>
        <w:t>方案设计</w:t>
      </w:r>
    </w:p>
    <w:p>
      <w:r>
        <w:t>【待填写：方案设计】</w:t>
      </w:r>
    </w:p>
    <w:p>
      <w:pPr>
        <w:pStyle w:val="Heading1"/>
      </w:pPr>
      <w:r>
        <w:t>交付物</w:t>
      </w:r>
    </w:p>
    <w:p>
      <w:r>
        <w:t>【待填写：交付物】</w:t>
      </w:r>
    </w:p>
    <w:p>
      <w:pPr>
        <w:pStyle w:val="Heading1"/>
      </w:pPr>
      <w:r>
        <w:t>预期指标与验收标准</w:t>
      </w:r>
    </w:p>
    <w:p>
      <w:r>
        <w:t>【待填写：预期指标与验收标准】</w:t>
      </w:r>
    </w:p>
    <w:p>
      <w:pPr>
        <w:pStyle w:val="Heading1"/>
      </w:pPr>
      <w:r>
        <w:t>所需数据与系统</w:t>
      </w:r>
    </w:p>
    <w:p>
      <w:r>
        <w:t>【待填写：所需数据与系统】</w:t>
      </w:r>
    </w:p>
    <w:p>
      <w:pPr>
        <w:pStyle w:val="Heading1"/>
      </w:pPr>
      <w:r>
        <w:t>计划排期</w:t>
      </w:r>
    </w:p>
    <w:p>
      <w:r>
        <w:t>【待填写：计划排期】</w:t>
      </w:r>
    </w:p>
    <w:p>
      <w:pPr>
        <w:pStyle w:val="Heading1"/>
      </w:pPr>
      <w:r>
        <w:t>风险与依赖</w:t>
      </w:r>
    </w:p>
    <w:p>
      <w:r>
        <w:t>【待填写：风险与依赖】</w:t>
      </w:r>
    </w:p>
    <w:p>
      <w:pPr>
        <w:pStyle w:val="Heading1"/>
      </w:pPr>
      <w:r>
        <w:t>商务与责任事项</w:t>
      </w:r>
    </w:p>
    <w:p>
      <w:r>
        <w:t>【待填写：待确认商务与责任事项】</w:t>
      </w:r>
    </w:p>
    <w:p>
      <w:r>
        <w:t>签署前应明确双方主体、服务边界与排除项、费用及支付安排、资源与第三方费用承担、成果权属、数据安全责任、验收流程和支持期限。未确认事项须另行协商并书面确认。</w:t>
      </w:r>
    </w:p>
    <w:p>
      <w:pPr>
        <w:pStyle w:val="Heading1"/>
      </w:pPr>
      <w:r>
        <w:t>变更与确认</w:t>
      </w:r>
    </w:p>
    <w:p>
      <w:r>
        <w:t>本文件对应生成时已保存的方案版本。后续调整应明确变更内容、影响和双方确认记录，并形成新的文档版本；方案编辑不会自动改变本文件。</w:t>
      </w:r>
    </w:p>
    <w:p>
      <w:r>
        <w:t>甲方名称及授权代表：________________</w:t>
        <w:br/>
        <w:t>确认日期：________________</w:t>
        <w:br/>
        <w:br/>
        <w:t>乙方名称及授权代表：________________</w:t>
        <w:br/>
        <w:t>确认日期：________________</w:t>
      </w:r>
    </w:p>
    <w:sectPr w:rsidR="00FC693F" w:rsidRPr="0006063C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keepNext w:val="0"/>
      <w:spacing w:line="300" w:lineRule="auto" w:after="140" w:before="0"/>
    </w:pPr>
    <w:rPr>
      <w:rFonts w:ascii="Songti SC" w:hAnsi="Songti SC" w:eastAsia="Songti SC"/>
      <w:color w:val="000000"/>
      <w:sz w:val="22"/>
      <w:u w:val="none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40" w:line="300" w:lineRule="auto"/>
      <w:outlineLvl w:val="0"/>
    </w:pPr>
    <w:rPr>
      <w:rFonts w:cstheme="majorBidi" w:ascii="Songti SC" w:hAnsi="Songti SC" w:eastAsia="Songti SC"/>
      <w:b/>
      <w:bCs/>
      <w:color w:val="000000"/>
      <w:sz w:val="30"/>
      <w:szCs w:val="28"/>
      <w:u w:val="none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 w:line="300" w:lineRule="auto"/>
      <w:outlineLvl w:val="1"/>
    </w:pPr>
    <w:rPr>
      <w:rFonts w:cstheme="majorBidi" w:ascii="Songti SC" w:hAnsi="Songti SC" w:eastAsia="Songti SC"/>
      <w:b/>
      <w:bCs/>
      <w:color w:val="000000"/>
      <w:sz w:val="24"/>
      <w:szCs w:val="26"/>
      <w:u w:val="none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140" w:line="300" w:lineRule="auto" w:before="0"/>
      <w:contextualSpacing/>
    </w:pPr>
    <w:rPr>
      <w:rFonts w:cstheme="majorBidi" w:ascii="Songti SC" w:hAnsi="Songti SC" w:eastAsia="Songti SC"/>
      <w:color w:val="000000"/>
      <w:spacing w:val="5"/>
      <w:kern w:val="28"/>
      <w:sz w:val="48"/>
      <w:szCs w:val="52"/>
      <w:u w:val="none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 w:val="0"/>
      <w:numPr>
        <w:ilvl w:val="1"/>
      </w:numPr>
      <w:spacing w:line="300" w:lineRule="auto" w:after="140" w:before="0"/>
    </w:pPr>
    <w:rPr>
      <w:rFonts w:cstheme="majorBidi" w:ascii="Songti SC" w:hAnsi="Songti SC" w:eastAsia="Songti SC"/>
      <w:i/>
      <w:iCs/>
      <w:color w:val="000000"/>
      <w:spacing w:val="15"/>
      <w:sz w:val="22"/>
      <w:szCs w:val="24"/>
      <w:u w:val="none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SOW 工作说明书</dc:title>
  <dc:subject>交付方案与关联 AI 机会</dc:subject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