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KR"/>
          <w:b/>
          <w:color w:val="114EA3"/>
          <w:sz w:val="48"/>
        </w:rPr>
        <w:t>CityBrain 학교 제출용 문서 패키지</w:t>
      </w:r>
    </w:p>
    <w:p>
      <w:pPr>
        <w:jc w:val="center"/>
      </w:pPr>
      <w:r>
        <w:rPr>
          <w:rFonts w:ascii="Arial" w:hAnsi="Arial" w:eastAsia="Noto Sans CJK KR"/>
          <w:color w:val="607089"/>
          <w:sz w:val="24"/>
        </w:rPr>
        <w:t>학생식당 운영 개선 시범운영 검토용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F"/>
          </w:tcPr>
          <w:p>
            <w:r>
              <w:t>아이디어명</w:t>
            </w:r>
          </w:p>
        </w:tc>
        <w:tc>
          <w:tcPr>
            <w:tcW w:type="dxa" w:w="4873"/>
          </w:tcPr>
          <w:p>
            <w:r>
              <w:t>Smart Campus to Smart City Platform</w:t>
            </w:r>
          </w:p>
        </w:tc>
      </w:tr>
      <w:tr>
        <w:tc>
          <w:tcPr>
            <w:tcW w:type="dxa" w:w="4873"/>
            <w:shd w:fill="EAF2FF"/>
          </w:tcPr>
          <w:p>
            <w:r>
              <w:t>팀명</w:t>
            </w:r>
          </w:p>
        </w:tc>
        <w:tc>
          <w:tcPr>
            <w:tcW w:type="dxa" w:w="4873"/>
          </w:tcPr>
          <w:p>
            <w:r>
              <w:t>CityBrain</w:t>
            </w:r>
          </w:p>
        </w:tc>
      </w:tr>
      <w:tr>
        <w:tc>
          <w:tcPr>
            <w:tcW w:type="dxa" w:w="4873"/>
            <w:shd w:fill="EAF2FF"/>
          </w:tcPr>
          <w:p>
            <w:r>
              <w:t>대표자</w:t>
            </w:r>
          </w:p>
        </w:tc>
        <w:tc>
          <w:tcPr>
            <w:tcW w:type="dxa" w:w="4873"/>
          </w:tcPr>
          <w:p>
            <w:r>
              <w:t>컴퓨터공학과 26학번 이영준</w:t>
            </w:r>
          </w:p>
        </w:tc>
      </w:tr>
      <w:tr>
        <w:tc>
          <w:tcPr>
            <w:tcW w:type="dxa" w:w="4873"/>
            <w:shd w:fill="EAF2FF"/>
          </w:tcPr>
          <w:p>
            <w:r>
              <w:t>공동참여</w:t>
            </w:r>
          </w:p>
        </w:tc>
        <w:tc>
          <w:tcPr>
            <w:tcW w:type="dxa" w:w="4873"/>
          </w:tcPr>
          <w:p>
            <w:r>
              <w:t>게임공학과 26학번 김승조</w:t>
            </w:r>
          </w:p>
        </w:tc>
      </w:tr>
      <w:tr>
        <w:tc>
          <w:tcPr>
            <w:tcW w:type="dxa" w:w="4873"/>
            <w:shd w:fill="EAF2FF"/>
          </w:tcPr>
          <w:p>
            <w:r>
              <w:t>문서 목적</w:t>
            </w:r>
          </w:p>
        </w:tc>
        <w:tc>
          <w:tcPr>
            <w:tcW w:type="dxa" w:w="4873"/>
          </w:tcPr>
          <w:p>
            <w:r>
              <w:t>학교 내부 검토 및 시범운영 협의용</w:t>
            </w:r>
          </w:p>
        </w:tc>
      </w:tr>
    </w:tbl>
    <w:p>
      <w:r>
        <w:br w:type="page"/>
      </w:r>
    </w:p>
    <w:p>
      <w:pPr>
        <w:pStyle w:val="Heading1"/>
      </w:pPr>
      <w:r>
        <w:t>1. 제출 개요</w:t>
      </w:r>
    </w:p>
    <w:p>
      <w:r>
        <w:t>본 문서는 배재대학교 학생식당 운영 개선을 위한 CityBrain 시스템의 학교 제출용 검토 자료다. 예선 제안서의 스마트캠퍼스 플랫폼 구상 중 학생 체감도가 높고 즉시 실증 가능한 학생식당 운영 개선 파트를 중심으로 정리했다.</w:t>
      </w:r>
    </w:p>
    <w:p>
      <w:pPr>
        <w:pStyle w:val="Heading1"/>
      </w:pPr>
      <w:r>
        <w:t>2. 도입 검토 요청서</w:t>
      </w:r>
    </w:p>
    <w:p>
      <w:pPr>
        <w:pStyle w:val="ListBullet"/>
        <w:spacing w:after="60"/>
      </w:pPr>
      <w:r>
        <w:t>검토 대상: 학생식당 운영 데이터 플랫폼 시범운영</w:t>
      </w:r>
    </w:p>
    <w:p>
      <w:pPr>
        <w:pStyle w:val="ListBullet"/>
        <w:spacing w:after="60"/>
      </w:pPr>
      <w:r>
        <w:t>검토 목적: 잔여 수량, 혼잡도, 예상 대기시간의 실시간 안내 및 운영 데이터 축적</w:t>
      </w:r>
    </w:p>
    <w:p>
      <w:pPr>
        <w:pStyle w:val="ListBullet"/>
        <w:spacing w:after="60"/>
      </w:pPr>
      <w:r>
        <w:t>검토 범위: 학생 화면, 관리자 대시보드, 설문 집계, 운영 로그, 모의 키오스크 연동</w:t>
      </w:r>
    </w:p>
    <w:p>
      <w:pPr>
        <w:pStyle w:val="ListBullet"/>
        <w:spacing w:after="60"/>
      </w:pPr>
      <w:r>
        <w:t>요청 사항: 관련 부서 협의, 시범운영 승인 여부 검토, 운영업체 협조 가능성 검토</w:t>
      </w:r>
    </w:p>
    <w:p>
      <w:pPr>
        <w:pStyle w:val="Heading1"/>
      </w:pPr>
      <w:r>
        <w:t>3. 기대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DEAFB"/>
          </w:tcPr>
          <w:p>
            <w:r>
              <w:t>구분</w:t>
            </w:r>
          </w:p>
        </w:tc>
        <w:tc>
          <w:tcPr>
            <w:tcW w:type="dxa" w:w="4873"/>
            <w:shd w:fill="DDEAFB"/>
          </w:tcPr>
          <w:p>
            <w:r>
              <w:t>기대 효과</w:t>
            </w:r>
          </w:p>
        </w:tc>
      </w:tr>
      <w:tr>
        <w:tc>
          <w:tcPr>
            <w:tcW w:type="dxa" w:w="4873"/>
          </w:tcPr>
          <w:p>
            <w:r>
              <w:t>학생</w:t>
            </w:r>
          </w:p>
        </w:tc>
        <w:tc>
          <w:tcPr>
            <w:tcW w:type="dxa" w:w="4873"/>
          </w:tcPr>
          <w:p>
            <w:r>
              <w:t>헛걸음 감소, 대기 불확실성 완화, 혼잡 예측 가능, 식사 경험 개선</w:t>
            </w:r>
          </w:p>
        </w:tc>
      </w:tr>
      <w:tr>
        <w:tc>
          <w:tcPr>
            <w:tcW w:type="dxa" w:w="4873"/>
          </w:tcPr>
          <w:p>
            <w:r>
              <w:t>학교</w:t>
            </w:r>
          </w:p>
        </w:tc>
        <w:tc>
          <w:tcPr>
            <w:tcW w:type="dxa" w:w="4873"/>
          </w:tcPr>
          <w:p>
            <w:r>
              <w:t>수요 데이터 확보, 혼잡 패턴 파악, 운영 개선 근거 확보, 정책 판단 지원</w:t>
            </w:r>
          </w:p>
        </w:tc>
      </w:tr>
      <w:tr>
        <w:tc>
          <w:tcPr>
            <w:tcW w:type="dxa" w:w="4873"/>
          </w:tcPr>
          <w:p>
            <w:r>
              <w:t>운영</w:t>
            </w:r>
          </w:p>
        </w:tc>
        <w:tc>
          <w:tcPr>
            <w:tcW w:type="dxa" w:w="4873"/>
          </w:tcPr>
          <w:p>
            <w:r>
              <w:t>판매 흐름 추적, 메뉴별 반응 확인, 시범운영 지표 관리 가능</w:t>
            </w:r>
          </w:p>
        </w:tc>
      </w:tr>
    </w:tbl>
    <w:p>
      <w:pPr>
        <w:pStyle w:val="Heading1"/>
      </w:pPr>
      <w:r>
        <w:t>4. 시범운영 범위와 역할 분장안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DEAFB"/>
          </w:tcPr>
          <w:p>
            <w:r>
              <w:t>주체</w:t>
            </w:r>
          </w:p>
        </w:tc>
        <w:tc>
          <w:tcPr>
            <w:tcW w:type="dxa" w:w="3249"/>
            <w:shd w:fill="DDEAFB"/>
          </w:tcPr>
          <w:p>
            <w:r>
              <w:t>역할</w:t>
            </w:r>
          </w:p>
        </w:tc>
        <w:tc>
          <w:tcPr>
            <w:tcW w:type="dxa" w:w="3249"/>
            <w:shd w:fill="DDEAFB"/>
          </w:tcPr>
          <w:p>
            <w:r>
              <w:t>비고</w:t>
            </w:r>
          </w:p>
        </w:tc>
      </w:tr>
      <w:tr>
        <w:tc>
          <w:tcPr>
            <w:tcW w:type="dxa" w:w="3249"/>
          </w:tcPr>
          <w:p>
            <w:r>
              <w:t>CityBrain 팀</w:t>
            </w:r>
          </w:p>
        </w:tc>
        <w:tc>
          <w:tcPr>
            <w:tcW w:type="dxa" w:w="3249"/>
          </w:tcPr>
          <w:p>
            <w:r>
              <w:t>시스템 제공, 시연, 초기 설정, 데이터 구조 설명</w:t>
            </w:r>
          </w:p>
        </w:tc>
        <w:tc>
          <w:tcPr>
            <w:tcW w:type="dxa" w:w="3249"/>
          </w:tcPr>
          <w:p>
            <w:r>
              <w:t>개발 및 기술 지원</w:t>
            </w:r>
          </w:p>
        </w:tc>
      </w:tr>
      <w:tr>
        <w:tc>
          <w:tcPr>
            <w:tcW w:type="dxa" w:w="3249"/>
          </w:tcPr>
          <w:p>
            <w:r>
              <w:t>학교 담당 부서</w:t>
            </w:r>
          </w:p>
        </w:tc>
        <w:tc>
          <w:tcPr>
            <w:tcW w:type="dxa" w:w="3249"/>
          </w:tcPr>
          <w:p>
            <w:r>
              <w:t>시범운영 승인, 운영 범위 확정, 일정 조율</w:t>
            </w:r>
          </w:p>
        </w:tc>
        <w:tc>
          <w:tcPr>
            <w:tcW w:type="dxa" w:w="3249"/>
          </w:tcPr>
          <w:p>
            <w:r>
              <w:t>행정 검토 필요</w:t>
            </w:r>
          </w:p>
        </w:tc>
      </w:tr>
      <w:tr>
        <w:tc>
          <w:tcPr>
            <w:tcW w:type="dxa" w:w="3249"/>
          </w:tcPr>
          <w:p>
            <w:r>
              <w:t>학생식당 운영 측</w:t>
            </w:r>
          </w:p>
        </w:tc>
        <w:tc>
          <w:tcPr>
            <w:tcW w:type="dxa" w:w="3249"/>
          </w:tcPr>
          <w:p>
            <w:r>
              <w:t>수량 입력, 혼잡도 반영, 운영 피드백 제공</w:t>
            </w:r>
          </w:p>
        </w:tc>
        <w:tc>
          <w:tcPr>
            <w:tcW w:type="dxa" w:w="3249"/>
          </w:tcPr>
          <w:p>
            <w:r>
              <w:t>현장 협조 필요</w:t>
            </w:r>
          </w:p>
        </w:tc>
      </w:tr>
      <w:tr>
        <w:tc>
          <w:tcPr>
            <w:tcW w:type="dxa" w:w="3249"/>
          </w:tcPr>
          <w:p>
            <w:r>
              <w:t>정보화/전산 측</w:t>
            </w:r>
          </w:p>
        </w:tc>
        <w:tc>
          <w:tcPr>
            <w:tcW w:type="dxa" w:w="3249"/>
          </w:tcPr>
          <w:p>
            <w:r>
              <w:t>배포 환경 검토, 계정 연동 검토</w:t>
            </w:r>
          </w:p>
        </w:tc>
        <w:tc>
          <w:tcPr>
            <w:tcW w:type="dxa" w:w="3249"/>
          </w:tcPr>
          <w:p>
            <w:r>
              <w:t>운영환경 검토 단계</w:t>
            </w:r>
          </w:p>
        </w:tc>
      </w:tr>
    </w:tbl>
    <w:p>
      <w:pPr>
        <w:pStyle w:val="Heading1"/>
      </w:pPr>
      <w:r>
        <w:t>5. 예산 및 운영 전제</w:t>
      </w:r>
    </w:p>
    <w:p>
      <w:r>
        <w:t>아래 항목은 사실 확정 예산이 아니라 시범운영 검토를 위한 초안 가정이다. 실제 도입 시 학교 정책, 계약 범위, 운영업체 협의 결과에 따라 변경될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DEAFB"/>
          </w:tcPr>
          <w:p>
            <w:r>
              <w:t>항목</w:t>
            </w:r>
          </w:p>
        </w:tc>
        <w:tc>
          <w:tcPr>
            <w:tcW w:type="dxa" w:w="3249"/>
            <w:shd w:fill="DDEAFB"/>
          </w:tcPr>
          <w:p>
            <w:r>
              <w:t>구분</w:t>
            </w:r>
          </w:p>
        </w:tc>
        <w:tc>
          <w:tcPr>
            <w:tcW w:type="dxa" w:w="3249"/>
            <w:shd w:fill="DDEAFB"/>
          </w:tcPr>
          <w:p>
            <w:r>
              <w:t>메모</w:t>
            </w:r>
          </w:p>
        </w:tc>
      </w:tr>
      <w:tr>
        <w:tc>
          <w:tcPr>
            <w:tcW w:type="dxa" w:w="3249"/>
          </w:tcPr>
          <w:p>
            <w:r>
              <w:t>시범운영 서버</w:t>
            </w:r>
          </w:p>
        </w:tc>
        <w:tc>
          <w:tcPr>
            <w:tcW w:type="dxa" w:w="3249"/>
          </w:tcPr>
          <w:p>
            <w:r>
              <w:t>학교 내부 또는 클라우드</w:t>
            </w:r>
          </w:p>
        </w:tc>
        <w:tc>
          <w:tcPr>
            <w:tcW w:type="dxa" w:w="3249"/>
          </w:tcPr>
          <w:p>
            <w:r>
              <w:t>초기에는 로컬 또는 단일 서버 가능</w:t>
            </w:r>
          </w:p>
        </w:tc>
      </w:tr>
      <w:tr>
        <w:tc>
          <w:tcPr>
            <w:tcW w:type="dxa" w:w="3249"/>
          </w:tcPr>
          <w:p>
            <w:r>
              <w:t>운영 단말</w:t>
            </w:r>
          </w:p>
        </w:tc>
        <w:tc>
          <w:tcPr>
            <w:tcW w:type="dxa" w:w="3249"/>
          </w:tcPr>
          <w:p>
            <w:r>
              <w:t>기존 관리자 PC 활용 가능</w:t>
            </w:r>
          </w:p>
        </w:tc>
        <w:tc>
          <w:tcPr>
            <w:tcW w:type="dxa" w:w="3249"/>
          </w:tcPr>
          <w:p>
            <w:r>
              <w:t>추가 장비 없이 시작 가능</w:t>
            </w:r>
          </w:p>
        </w:tc>
      </w:tr>
      <w:tr>
        <w:tc>
          <w:tcPr>
            <w:tcW w:type="dxa" w:w="3249"/>
          </w:tcPr>
          <w:p>
            <w:r>
              <w:t>데이터 입력</w:t>
            </w:r>
          </w:p>
        </w:tc>
        <w:tc>
          <w:tcPr>
            <w:tcW w:type="dxa" w:w="3249"/>
          </w:tcPr>
          <w:p>
            <w:r>
              <w:t>수동 입력 우선</w:t>
            </w:r>
          </w:p>
        </w:tc>
        <w:tc>
          <w:tcPr>
            <w:tcW w:type="dxa" w:w="3249"/>
          </w:tcPr>
          <w:p>
            <w:r>
              <w:t>키오스크 연동 전 폴백 수단</w:t>
            </w:r>
          </w:p>
        </w:tc>
      </w:tr>
      <w:tr>
        <w:tc>
          <w:tcPr>
            <w:tcW w:type="dxa" w:w="3249"/>
          </w:tcPr>
          <w:p>
            <w:r>
              <w:t>키오스크 연동</w:t>
            </w:r>
          </w:p>
        </w:tc>
        <w:tc>
          <w:tcPr>
            <w:tcW w:type="dxa" w:w="3249"/>
          </w:tcPr>
          <w:p>
            <w:r>
              <w:t>추후 협의</w:t>
            </w:r>
          </w:p>
        </w:tc>
        <w:tc>
          <w:tcPr>
            <w:tcW w:type="dxa" w:w="3249"/>
          </w:tcPr>
          <w:p>
            <w:r>
              <w:t>실제 API 또는 로그 export 확인 필요</w:t>
            </w:r>
          </w:p>
        </w:tc>
      </w:tr>
      <w:tr>
        <w:tc>
          <w:tcPr>
            <w:tcW w:type="dxa" w:w="3249"/>
          </w:tcPr>
          <w:p>
            <w:r>
              <w:t>교육/매뉴얼</w:t>
            </w:r>
          </w:p>
        </w:tc>
        <w:tc>
          <w:tcPr>
            <w:tcW w:type="dxa" w:w="3249"/>
          </w:tcPr>
          <w:p>
            <w:r>
              <w:t>간단 관리자 교육 필요</w:t>
            </w:r>
          </w:p>
        </w:tc>
        <w:tc>
          <w:tcPr>
            <w:tcW w:type="dxa" w:w="3249"/>
          </w:tcPr>
          <w:p>
            <w:r>
              <w:t>운영자 1회 교육 기준</w:t>
            </w:r>
          </w:p>
        </w:tc>
      </w:tr>
    </w:tbl>
    <w:p>
      <w:pPr>
        <w:pStyle w:val="Heading1"/>
      </w:pPr>
      <w:r>
        <w:t>6. 단계별 추진안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DEAFB"/>
          </w:tcPr>
          <w:p>
            <w:r>
              <w:t>단계</w:t>
            </w:r>
          </w:p>
        </w:tc>
        <w:tc>
          <w:tcPr>
            <w:tcW w:type="dxa" w:w="3249"/>
            <w:shd w:fill="DDEAFB"/>
          </w:tcPr>
          <w:p>
            <w:r>
              <w:t>내용</w:t>
            </w:r>
          </w:p>
        </w:tc>
        <w:tc>
          <w:tcPr>
            <w:tcW w:type="dxa" w:w="3249"/>
            <w:shd w:fill="DDEAFB"/>
          </w:tcPr>
          <w:p>
            <w:r>
              <w:t>산출물</w:t>
            </w:r>
          </w:p>
        </w:tc>
      </w:tr>
      <w:tr>
        <w:tc>
          <w:tcPr>
            <w:tcW w:type="dxa" w:w="3249"/>
          </w:tcPr>
          <w:p>
            <w:r>
              <w:t>1단계</w:t>
            </w:r>
          </w:p>
        </w:tc>
        <w:tc>
          <w:tcPr>
            <w:tcW w:type="dxa" w:w="3249"/>
          </w:tcPr>
          <w:p>
            <w:r>
              <w:t>시범운영 승인 및 운영 범위 확정</w:t>
            </w:r>
          </w:p>
        </w:tc>
        <w:tc>
          <w:tcPr>
            <w:tcW w:type="dxa" w:w="3249"/>
          </w:tcPr>
          <w:p>
            <w:r>
              <w:t>시범운영 대상, 일정, 담당자</w:t>
            </w:r>
          </w:p>
        </w:tc>
      </w:tr>
      <w:tr>
        <w:tc>
          <w:tcPr>
            <w:tcW w:type="dxa" w:w="3249"/>
          </w:tcPr>
          <w:p>
            <w:r>
              <w:t>2단계</w:t>
            </w:r>
          </w:p>
        </w:tc>
        <w:tc>
          <w:tcPr>
            <w:tcW w:type="dxa" w:w="3249"/>
          </w:tcPr>
          <w:p>
            <w:r>
              <w:t>베타 시스템 배치 및 관리자 교육</w:t>
            </w:r>
          </w:p>
        </w:tc>
        <w:tc>
          <w:tcPr>
            <w:tcW w:type="dxa" w:w="3249"/>
          </w:tcPr>
          <w:p>
            <w:r>
              <w:t>운영 계정, 입력 절차, 공지 적용</w:t>
            </w:r>
          </w:p>
        </w:tc>
      </w:tr>
      <w:tr>
        <w:tc>
          <w:tcPr>
            <w:tcW w:type="dxa" w:w="3249"/>
          </w:tcPr>
          <w:p>
            <w:r>
              <w:t>3단계</w:t>
            </w:r>
          </w:p>
        </w:tc>
        <w:tc>
          <w:tcPr>
            <w:tcW w:type="dxa" w:w="3249"/>
          </w:tcPr>
          <w:p>
            <w:r>
              <w:t>실데이터 수집 및 학생 화면 공개</w:t>
            </w:r>
          </w:p>
        </w:tc>
        <w:tc>
          <w:tcPr>
            <w:tcW w:type="dxa" w:w="3249"/>
          </w:tcPr>
          <w:p>
            <w:r>
              <w:t>잔여 수량, 혼잡도, 대기시간 제공</w:t>
            </w:r>
          </w:p>
        </w:tc>
      </w:tr>
      <w:tr>
        <w:tc>
          <w:tcPr>
            <w:tcW w:type="dxa" w:w="3249"/>
          </w:tcPr>
          <w:p>
            <w:r>
              <w:t>4단계</w:t>
            </w:r>
          </w:p>
        </w:tc>
        <w:tc>
          <w:tcPr>
            <w:tcW w:type="dxa" w:w="3249"/>
          </w:tcPr>
          <w:p>
            <w:r>
              <w:t>운영 데이터 분석 및 개선 협의</w:t>
            </w:r>
          </w:p>
        </w:tc>
        <w:tc>
          <w:tcPr>
            <w:tcW w:type="dxa" w:w="3249"/>
          </w:tcPr>
          <w:p>
            <w:r>
              <w:t>메뉴, 피크타임, 혼잡 대응 논의</w:t>
            </w:r>
          </w:p>
        </w:tc>
      </w:tr>
    </w:tbl>
    <w:p>
      <w:pPr>
        <w:pStyle w:val="Heading1"/>
      </w:pPr>
      <w:r>
        <w:t>7. 결론 및 요청</w:t>
      </w:r>
    </w:p>
    <w:p>
      <w:r>
        <w:t>CityBrain은 학생식당의 불편을 단순 민원으로 남기지 않고 운영 데이터로 전환하는 실증형 시스템이다. 학교 제출 관점에서 필요한 것은 즉시 전면 도입이 아니라 제한된 범위의 시범운영 승인과 협의다. 본 문서를 검토 자료로 활용해 관련 부서와 운영 측의 협의를 요청한다.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KR"/>
      <w:color w:val="1B2B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KR"/>
      <w:b/>
      <w:bCs/>
      <w:color w:val="114EA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KR"/>
      <w:b/>
      <w:bCs/>
      <w:color w:val="1B2B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KR"/>
      <w:b/>
      <w:bCs/>
      <w:color w:val="1B2B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KR"/>
      <w:b/>
      <w:color w:val="114EA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