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01A9" w14:textId="121C77CF" w:rsidR="00AE3926" w:rsidRPr="00F30D18" w:rsidRDefault="00D6764A" w:rsidP="0068736A">
      <w:pPr>
        <w:jc w:val="center"/>
        <w:rPr>
          <w:rFonts w:ascii="Times New Roman" w:hAnsi="Times New Roman" w:cs="Times New Roman"/>
          <w:b/>
          <w:bCs/>
          <w:color w:val="000000" w:themeColor="text1"/>
          <w:sz w:val="40"/>
          <w:szCs w:val="40"/>
        </w:rPr>
      </w:pPr>
      <w:r w:rsidRPr="00F30D18">
        <w:rPr>
          <w:rFonts w:ascii="Times New Roman" w:hAnsi="Times New Roman" w:cs="Times New Roman"/>
          <w:b/>
          <w:bCs/>
          <w:color w:val="000000" w:themeColor="text1"/>
          <w:sz w:val="40"/>
          <w:szCs w:val="40"/>
        </w:rPr>
        <w:t xml:space="preserve">House price prediction </w:t>
      </w:r>
    </w:p>
    <w:p w14:paraId="1377422A" w14:textId="18198A1F" w:rsidR="0068736A" w:rsidRPr="00F30D18" w:rsidRDefault="0068736A" w:rsidP="0013080E">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A CAPSTONE PROJECT REPORT</w:t>
      </w:r>
    </w:p>
    <w:p w14:paraId="6131FF7A" w14:textId="26D49650" w:rsidR="0068736A" w:rsidRPr="00F30D18" w:rsidRDefault="0068736A" w:rsidP="0068736A">
      <w:pPr>
        <w:jc w:val="center"/>
        <w:rPr>
          <w:rFonts w:ascii="Times New Roman" w:eastAsia="Times New Roman" w:hAnsi="Times New Roman" w:cs="Times New Roman"/>
          <w:b/>
          <w:color w:val="000000" w:themeColor="text1"/>
          <w:sz w:val="32"/>
          <w:szCs w:val="32"/>
        </w:rPr>
      </w:pPr>
      <w:r w:rsidRPr="00F30D18">
        <w:rPr>
          <w:rFonts w:ascii="Times New Roman" w:eastAsia="Times New Roman" w:hAnsi="Times New Roman" w:cs="Times New Roman"/>
          <w:i/>
          <w:color w:val="000000" w:themeColor="text1"/>
          <w:sz w:val="28"/>
        </w:rPr>
        <w:t xml:space="preserve">Submitted in the partial fulfilment for the Course of </w:t>
      </w:r>
    </w:p>
    <w:p w14:paraId="0FB8DEA5" w14:textId="03B0CE4B" w:rsidR="0068736A" w:rsidRPr="00F30D18" w:rsidRDefault="001E172C" w:rsidP="0013080E">
      <w:pPr>
        <w:jc w:val="center"/>
        <w:rPr>
          <w:rFonts w:ascii="Times New Roman" w:eastAsia="Times New Roman" w:hAnsi="Times New Roman" w:cs="Times New Roman"/>
          <w:color w:val="000000" w:themeColor="text1"/>
          <w:sz w:val="32"/>
          <w:szCs w:val="32"/>
        </w:rPr>
      </w:pPr>
      <w:r w:rsidRPr="00F30D18">
        <w:rPr>
          <w:rFonts w:ascii="Times New Roman" w:eastAsia="Times New Roman" w:hAnsi="Times New Roman" w:cs="Times New Roman"/>
          <w:b/>
          <w:color w:val="000000" w:themeColor="text1"/>
          <w:sz w:val="32"/>
          <w:szCs w:val="32"/>
        </w:rPr>
        <w:t>CSA1711</w:t>
      </w:r>
      <w:r w:rsidR="0068736A" w:rsidRPr="00F30D18">
        <w:rPr>
          <w:rFonts w:ascii="Times New Roman" w:eastAsia="Times New Roman" w:hAnsi="Times New Roman" w:cs="Times New Roman"/>
          <w:b/>
          <w:color w:val="000000" w:themeColor="text1"/>
          <w:sz w:val="32"/>
          <w:szCs w:val="32"/>
        </w:rPr>
        <w:t xml:space="preserve"> –</w:t>
      </w:r>
      <w:r w:rsidRPr="00F30D18">
        <w:rPr>
          <w:rFonts w:ascii="Times New Roman" w:eastAsia="Times New Roman" w:hAnsi="Times New Roman" w:cs="Times New Roman"/>
          <w:b/>
          <w:color w:val="000000" w:themeColor="text1"/>
          <w:sz w:val="32"/>
          <w:szCs w:val="32"/>
        </w:rPr>
        <w:t xml:space="preserve"> ARTIFICIAL INTELLIGENCE</w:t>
      </w:r>
      <w:r w:rsidR="0068736A" w:rsidRPr="00F30D18">
        <w:rPr>
          <w:rFonts w:ascii="Times New Roman" w:eastAsia="Times New Roman" w:hAnsi="Times New Roman" w:cs="Times New Roman"/>
          <w:i/>
          <w:color w:val="000000" w:themeColor="text1"/>
          <w:sz w:val="28"/>
        </w:rPr>
        <w:br/>
        <w:t>to the award of the degree of</w:t>
      </w:r>
    </w:p>
    <w:p w14:paraId="42422985" w14:textId="4E2F2D71" w:rsidR="0068736A" w:rsidRPr="00F30D18" w:rsidRDefault="0068736A" w:rsidP="0068736A">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 xml:space="preserve">BACHELOR OF </w:t>
      </w:r>
      <w:r w:rsidR="0013080E" w:rsidRPr="00F30D18">
        <w:rPr>
          <w:rFonts w:ascii="Times New Roman" w:eastAsia="Times New Roman" w:hAnsi="Times New Roman" w:cs="Times New Roman"/>
          <w:b/>
          <w:color w:val="000000" w:themeColor="text1"/>
          <w:sz w:val="28"/>
        </w:rPr>
        <w:t>TECHNOLOGY</w:t>
      </w:r>
    </w:p>
    <w:p w14:paraId="7F3FBB63"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IN</w:t>
      </w:r>
    </w:p>
    <w:p w14:paraId="12C4A082" w14:textId="4A7B8FBB" w:rsidR="0068736A" w:rsidRPr="00F30D18" w:rsidRDefault="00D6764A" w:rsidP="0068736A">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ELECTRONICAL COMMUNICATION AND ENGINEERING</w:t>
      </w:r>
    </w:p>
    <w:p w14:paraId="1CD15708" w14:textId="77777777" w:rsidR="00AE3926" w:rsidRPr="00F30D18" w:rsidRDefault="00AE3926" w:rsidP="0068736A">
      <w:pPr>
        <w:jc w:val="center"/>
        <w:rPr>
          <w:rFonts w:ascii="Times New Roman" w:eastAsia="Times New Roman" w:hAnsi="Times New Roman" w:cs="Times New Roman"/>
          <w:b/>
          <w:color w:val="000000" w:themeColor="text1"/>
          <w:sz w:val="28"/>
        </w:rPr>
      </w:pPr>
    </w:p>
    <w:p w14:paraId="1C4E63E9" w14:textId="77777777" w:rsidR="0068736A" w:rsidRPr="00F30D18" w:rsidRDefault="0068736A" w:rsidP="0068736A">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Submitted by</w:t>
      </w:r>
    </w:p>
    <w:p w14:paraId="534F46CA" w14:textId="60242B96" w:rsidR="0038471A" w:rsidRPr="00F30D18" w:rsidRDefault="00D6764A" w:rsidP="00D6764A">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GAUTHAM SINGH A P</w:t>
      </w:r>
      <w:r w:rsidR="0013080E" w:rsidRPr="00F30D18">
        <w:rPr>
          <w:rFonts w:ascii="Times New Roman" w:eastAsia="Times New Roman" w:hAnsi="Times New Roman" w:cs="Times New Roman"/>
          <w:b/>
          <w:color w:val="000000" w:themeColor="text1"/>
          <w:sz w:val="28"/>
        </w:rPr>
        <w:t xml:space="preserve"> (1924</w:t>
      </w:r>
      <w:r w:rsidRPr="00F30D18">
        <w:rPr>
          <w:rFonts w:ascii="Times New Roman" w:eastAsia="Times New Roman" w:hAnsi="Times New Roman" w:cs="Times New Roman"/>
          <w:b/>
          <w:color w:val="000000" w:themeColor="text1"/>
          <w:sz w:val="28"/>
        </w:rPr>
        <w:t>12</w:t>
      </w:r>
      <w:r w:rsidR="0013080E" w:rsidRPr="00F30D18">
        <w:rPr>
          <w:rFonts w:ascii="Times New Roman" w:eastAsia="Times New Roman" w:hAnsi="Times New Roman" w:cs="Times New Roman"/>
          <w:b/>
          <w:color w:val="000000" w:themeColor="text1"/>
          <w:sz w:val="28"/>
        </w:rPr>
        <w:t>007)</w:t>
      </w:r>
    </w:p>
    <w:p w14:paraId="223B1114"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Under the Supervision of</w:t>
      </w:r>
    </w:p>
    <w:p w14:paraId="44D7F6BE" w14:textId="105F765A" w:rsidR="00AE3926" w:rsidRPr="00F30D18" w:rsidRDefault="0068736A" w:rsidP="00AE3926">
      <w:pPr>
        <w:jc w:val="center"/>
        <w:rPr>
          <w:rFonts w:ascii="Times New Roman" w:hAnsi="Times New Roman" w:cs="Times New Roman"/>
          <w:b/>
          <w:noProof/>
          <w:color w:val="000000" w:themeColor="text1"/>
          <w:sz w:val="40"/>
          <w:szCs w:val="40"/>
          <w:lang w:eastAsia="en-IN"/>
        </w:rPr>
      </w:pPr>
      <w:r w:rsidRPr="00F30D18">
        <w:rPr>
          <w:rFonts w:ascii="Times New Roman" w:hAnsi="Times New Roman" w:cs="Times New Roman"/>
          <w:b/>
          <w:noProof/>
          <w:color w:val="000000" w:themeColor="text1"/>
          <w:sz w:val="28"/>
          <w:szCs w:val="28"/>
          <w:lang w:eastAsia="en-IN"/>
        </w:rPr>
        <w:drawing>
          <wp:anchor distT="0" distB="0" distL="114300" distR="114300" simplePos="0" relativeHeight="251658240" behindDoc="1" locked="0" layoutInCell="1" allowOverlap="1" wp14:anchorId="59AC98A9" wp14:editId="6AB6CF5E">
            <wp:simplePos x="0" y="0"/>
            <wp:positionH relativeFrom="margin">
              <wp:posOffset>-69850</wp:posOffset>
            </wp:positionH>
            <wp:positionV relativeFrom="paragraph">
              <wp:posOffset>676275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00991022" w:rsidRPr="00F30D18">
        <w:rPr>
          <w:rFonts w:ascii="Times New Roman" w:hAnsi="Times New Roman" w:cs="Times New Roman"/>
          <w:b/>
          <w:noProof/>
          <w:color w:val="000000" w:themeColor="text1"/>
          <w:sz w:val="28"/>
          <w:szCs w:val="28"/>
          <w:lang w:val="en-US" w:eastAsia="en-IN"/>
        </w:rPr>
        <w:t xml:space="preserve">DR. K. KRISHNAKUMAR </w:t>
      </w:r>
    </w:p>
    <w:p w14:paraId="3A8F4206" w14:textId="2C219E5B" w:rsidR="0068736A" w:rsidRPr="00F30D18" w:rsidRDefault="0068736A" w:rsidP="0013080E">
      <w:pPr>
        <w:spacing w:after="0"/>
        <w:jc w:val="center"/>
        <w:rPr>
          <w:rFonts w:ascii="Times New Roman" w:eastAsia="Times New Roman" w:hAnsi="Times New Roman" w:cs="Times New Roman"/>
          <w:b/>
          <w:color w:val="000000" w:themeColor="text1"/>
          <w:sz w:val="28"/>
        </w:rPr>
      </w:pPr>
    </w:p>
    <w:p w14:paraId="30BC0253" w14:textId="77777777" w:rsidR="0013080E" w:rsidRPr="00F30D18" w:rsidRDefault="0013080E" w:rsidP="0013080E">
      <w:pPr>
        <w:spacing w:after="0"/>
        <w:jc w:val="center"/>
        <w:rPr>
          <w:rFonts w:ascii="Times New Roman" w:eastAsia="Times New Roman" w:hAnsi="Times New Roman" w:cs="Times New Roman"/>
          <w:b/>
          <w:color w:val="000000" w:themeColor="text1"/>
          <w:sz w:val="28"/>
        </w:rPr>
      </w:pPr>
    </w:p>
    <w:p w14:paraId="3963A1E1" w14:textId="77777777" w:rsidR="00AE3926" w:rsidRPr="00F30D18" w:rsidRDefault="00AE3926" w:rsidP="0013080E">
      <w:pPr>
        <w:spacing w:after="0"/>
        <w:jc w:val="center"/>
        <w:rPr>
          <w:rFonts w:ascii="Times New Roman" w:eastAsia="Times New Roman" w:hAnsi="Times New Roman" w:cs="Times New Roman"/>
          <w:b/>
          <w:color w:val="000000" w:themeColor="text1"/>
          <w:sz w:val="28"/>
        </w:rPr>
      </w:pPr>
    </w:p>
    <w:p w14:paraId="2359B8CA" w14:textId="4412EA69" w:rsidR="0013080E" w:rsidRPr="00F30D18" w:rsidRDefault="0068736A" w:rsidP="0013080E">
      <w:pPr>
        <w:jc w:val="center"/>
        <w:rPr>
          <w:rFonts w:ascii="Times New Roman" w:eastAsia="Times New Roman" w:hAnsi="Times New Roman" w:cs="Times New Roman"/>
          <w:b/>
          <w:color w:val="000000" w:themeColor="text1"/>
          <w:sz w:val="40"/>
          <w:szCs w:val="40"/>
        </w:rPr>
      </w:pPr>
      <w:r w:rsidRPr="00F30D18">
        <w:rPr>
          <w:rFonts w:ascii="Times New Roman" w:eastAsia="Times New Roman" w:hAnsi="Times New Roman" w:cs="Times New Roman"/>
          <w:b/>
          <w:color w:val="000000" w:themeColor="text1"/>
          <w:sz w:val="40"/>
          <w:szCs w:val="40"/>
        </w:rPr>
        <w:t>SIMATS ENGINEERING</w:t>
      </w:r>
      <w:bookmarkStart w:id="0" w:name="gjdgxs" w:colFirst="0" w:colLast="0"/>
      <w:bookmarkEnd w:id="0"/>
    </w:p>
    <w:p w14:paraId="663BD5E1"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Saveetha Institute of Medical and Technical Sciences</w:t>
      </w:r>
    </w:p>
    <w:p w14:paraId="098862BC" w14:textId="77777777" w:rsidR="00AE3926" w:rsidRPr="00F30D18" w:rsidRDefault="0068736A" w:rsidP="00AE3926">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Chennai-602105</w:t>
      </w:r>
    </w:p>
    <w:p w14:paraId="1751CC03" w14:textId="151CB640" w:rsidR="0013080E" w:rsidRPr="00F30D18" w:rsidRDefault="00173355" w:rsidP="00AE3926">
      <w:pPr>
        <w:jc w:val="center"/>
        <w:rPr>
          <w:rFonts w:ascii="Times New Roman" w:eastAsia="Times New Roman" w:hAnsi="Times New Roman" w:cs="Times New Roman"/>
          <w:b/>
          <w:color w:val="000000" w:themeColor="text1"/>
          <w:sz w:val="28"/>
        </w:rPr>
      </w:pPr>
      <w:r w:rsidRPr="00F30D18">
        <w:rPr>
          <w:rFonts w:ascii="Times New Roman" w:eastAsia="Times New Roman" w:hAnsi="Times New Roman" w:cs="Times New Roman"/>
          <w:b/>
          <w:color w:val="000000" w:themeColor="text1"/>
          <w:sz w:val="28"/>
        </w:rPr>
        <w:t>August</w:t>
      </w:r>
      <w:r w:rsidR="0068736A" w:rsidRPr="00F30D18">
        <w:rPr>
          <w:rFonts w:ascii="Times New Roman" w:eastAsia="Times New Roman" w:hAnsi="Times New Roman" w:cs="Times New Roman"/>
          <w:b/>
          <w:color w:val="000000" w:themeColor="text1"/>
          <w:sz w:val="28"/>
        </w:rPr>
        <w:t xml:space="preserve"> 2025</w:t>
      </w:r>
    </w:p>
    <w:p w14:paraId="2166008D" w14:textId="6C8C20D0" w:rsidR="0068736A" w:rsidRPr="00F30D18" w:rsidRDefault="0013080E" w:rsidP="00AE3926">
      <w:pPr>
        <w:spacing w:line="278" w:lineRule="auto"/>
        <w:jc w:val="center"/>
        <w:rPr>
          <w:rFonts w:ascii="Times New Roman" w:eastAsia="Times New Roman" w:hAnsi="Times New Roman" w:cs="Times New Roman"/>
          <w:b/>
          <w:color w:val="000000" w:themeColor="text1"/>
          <w:sz w:val="44"/>
          <w:szCs w:val="44"/>
        </w:rPr>
      </w:pPr>
      <w:r w:rsidRPr="00F30D18">
        <w:rPr>
          <w:rFonts w:ascii="Times New Roman" w:eastAsia="Times New Roman" w:hAnsi="Times New Roman" w:cs="Times New Roman"/>
          <w:b/>
          <w:color w:val="000000" w:themeColor="text1"/>
          <w:sz w:val="44"/>
          <w:szCs w:val="44"/>
        </w:rPr>
        <w:br w:type="page"/>
      </w:r>
      <w:r w:rsidR="0068736A" w:rsidRPr="00F30D18">
        <w:rPr>
          <w:rFonts w:ascii="Times New Roman" w:hAnsi="Times New Roman" w:cs="Times New Roman"/>
          <w:noProof/>
          <w:color w:val="000000" w:themeColor="text1"/>
          <w:sz w:val="38"/>
          <w:szCs w:val="44"/>
          <w:lang w:eastAsia="en-IN"/>
        </w:rPr>
        <w:lastRenderedPageBreak/>
        <w:drawing>
          <wp:anchor distT="0" distB="0" distL="0" distR="0" simplePos="0" relativeHeight="251660288"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0068736A" w:rsidRPr="00F30D18">
        <w:rPr>
          <w:rFonts w:ascii="Times New Roman" w:hAnsi="Times New Roman" w:cs="Times New Roman"/>
          <w:noProof/>
          <w:color w:val="000000" w:themeColor="text1"/>
          <w:sz w:val="38"/>
          <w:szCs w:val="44"/>
          <w:lang w:eastAsia="en-IN"/>
        </w:rPr>
        <w:drawing>
          <wp:anchor distT="0" distB="0" distL="114300" distR="114300" simplePos="0" relativeHeight="251661312"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0068736A" w:rsidRPr="00F30D18">
        <w:rPr>
          <w:rFonts w:ascii="Times New Roman" w:eastAsia="Times New Roman" w:hAnsi="Times New Roman" w:cs="Times New Roman"/>
          <w:b/>
          <w:color w:val="000000" w:themeColor="text1"/>
          <w:sz w:val="44"/>
          <w:szCs w:val="44"/>
        </w:rPr>
        <w:t>SIMATS ENGINEERING</w:t>
      </w:r>
    </w:p>
    <w:p w14:paraId="612FE3FB"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Saveetha Institute of Medical and Technical Sciences</w:t>
      </w:r>
    </w:p>
    <w:p w14:paraId="054A0E52"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Chennai-602105</w:t>
      </w:r>
    </w:p>
    <w:p w14:paraId="44AE822E" w14:textId="77777777" w:rsidR="0068736A" w:rsidRPr="00F30D18" w:rsidRDefault="0068736A" w:rsidP="0068736A">
      <w:pPr>
        <w:spacing w:after="120"/>
        <w:jc w:val="center"/>
        <w:rPr>
          <w:rFonts w:ascii="Times New Roman" w:hAnsi="Times New Roman" w:cs="Times New Roman"/>
          <w:b/>
          <w:bCs/>
          <w:color w:val="000000" w:themeColor="text1"/>
          <w:sz w:val="40"/>
          <w:szCs w:val="40"/>
        </w:rPr>
      </w:pPr>
    </w:p>
    <w:p w14:paraId="32A66CF7" w14:textId="057716B3" w:rsidR="0068736A" w:rsidRPr="00F30D18" w:rsidRDefault="0068736A" w:rsidP="0068736A">
      <w:pPr>
        <w:spacing w:after="120"/>
        <w:jc w:val="center"/>
        <w:rPr>
          <w:rFonts w:ascii="Times New Roman" w:hAnsi="Times New Roman" w:cs="Times New Roman"/>
          <w:b/>
          <w:bCs/>
          <w:color w:val="000000" w:themeColor="text1"/>
          <w:sz w:val="40"/>
          <w:szCs w:val="40"/>
        </w:rPr>
      </w:pPr>
      <w:r w:rsidRPr="00F30D18">
        <w:rPr>
          <w:rFonts w:ascii="Times New Roman" w:hAnsi="Times New Roman" w:cs="Times New Roman"/>
          <w:b/>
          <w:bCs/>
          <w:color w:val="000000" w:themeColor="text1"/>
          <w:sz w:val="40"/>
          <w:szCs w:val="40"/>
        </w:rPr>
        <w:t xml:space="preserve">DECLARATION </w:t>
      </w:r>
    </w:p>
    <w:p w14:paraId="35AF04D1" w14:textId="77777777" w:rsidR="0068736A" w:rsidRPr="00F30D18" w:rsidRDefault="0068736A" w:rsidP="0068736A">
      <w:pPr>
        <w:rPr>
          <w:rFonts w:ascii="Times New Roman" w:hAnsi="Times New Roman" w:cs="Times New Roman"/>
          <w:b/>
          <w:bCs/>
          <w:caps/>
          <w:color w:val="000000" w:themeColor="text1"/>
          <w:sz w:val="28"/>
          <w:szCs w:val="28"/>
        </w:rPr>
      </w:pPr>
    </w:p>
    <w:p w14:paraId="16588B89" w14:textId="77777777" w:rsidR="0068736A" w:rsidRPr="00F30D18" w:rsidRDefault="0068736A" w:rsidP="0068736A">
      <w:pPr>
        <w:rPr>
          <w:rFonts w:ascii="Times New Roman" w:hAnsi="Times New Roman" w:cs="Times New Roman"/>
          <w:b/>
          <w:bCs/>
          <w:caps/>
          <w:color w:val="000000" w:themeColor="text1"/>
          <w:sz w:val="28"/>
          <w:szCs w:val="28"/>
        </w:rPr>
      </w:pPr>
    </w:p>
    <w:p w14:paraId="43D37416" w14:textId="74643AD5" w:rsidR="0068736A" w:rsidRPr="00F30D18" w:rsidRDefault="0068736A" w:rsidP="00991022">
      <w:pPr>
        <w:jc w:val="both"/>
        <w:rPr>
          <w:rFonts w:ascii="Times New Roman" w:hAnsi="Times New Roman" w:cs="Times New Roman"/>
          <w:b/>
          <w:bCs/>
          <w:color w:val="000000" w:themeColor="text1"/>
          <w:sz w:val="40"/>
          <w:szCs w:val="40"/>
          <w:lang w:val="en-US"/>
        </w:rPr>
      </w:pPr>
      <w:r w:rsidRPr="00F30D18">
        <w:rPr>
          <w:rFonts w:ascii="Times New Roman" w:eastAsia="Times New Roman" w:hAnsi="Times New Roman" w:cs="Times New Roman"/>
          <w:color w:val="000000" w:themeColor="text1"/>
          <w:sz w:val="24"/>
          <w:szCs w:val="24"/>
        </w:rPr>
        <w:t>We,</w:t>
      </w:r>
      <w:r w:rsidR="00D6764A" w:rsidRPr="00F30D18">
        <w:rPr>
          <w:rFonts w:ascii="Times New Roman" w:eastAsia="Times New Roman" w:hAnsi="Times New Roman" w:cs="Times New Roman"/>
          <w:color w:val="000000" w:themeColor="text1"/>
          <w:sz w:val="24"/>
          <w:szCs w:val="24"/>
        </w:rPr>
        <w:t xml:space="preserve"> GAUTHAM SINGH AP</w:t>
      </w:r>
      <w:r w:rsidR="0038471A" w:rsidRPr="00F30D18">
        <w:rPr>
          <w:rFonts w:ascii="Times New Roman" w:eastAsia="Times New Roman" w:hAnsi="Times New Roman" w:cs="Times New Roman"/>
          <w:bCs/>
          <w:color w:val="000000" w:themeColor="text1"/>
          <w:sz w:val="24"/>
          <w:szCs w:val="20"/>
        </w:rPr>
        <w:t xml:space="preserve"> (1924</w:t>
      </w:r>
      <w:r w:rsidR="00D6764A" w:rsidRPr="00F30D18">
        <w:rPr>
          <w:rFonts w:ascii="Times New Roman" w:eastAsia="Times New Roman" w:hAnsi="Times New Roman" w:cs="Times New Roman"/>
          <w:bCs/>
          <w:color w:val="000000" w:themeColor="text1"/>
          <w:sz w:val="24"/>
          <w:szCs w:val="20"/>
        </w:rPr>
        <w:t>12</w:t>
      </w:r>
      <w:r w:rsidR="0038471A" w:rsidRPr="00F30D18">
        <w:rPr>
          <w:rFonts w:ascii="Times New Roman" w:eastAsia="Times New Roman" w:hAnsi="Times New Roman" w:cs="Times New Roman"/>
          <w:bCs/>
          <w:color w:val="000000" w:themeColor="text1"/>
          <w:sz w:val="24"/>
          <w:szCs w:val="20"/>
        </w:rPr>
        <w:t>007</w:t>
      </w:r>
      <w:r w:rsidR="00991022" w:rsidRPr="00F30D18">
        <w:rPr>
          <w:rFonts w:ascii="Times New Roman" w:eastAsia="Times New Roman" w:hAnsi="Times New Roman" w:cs="Times New Roman"/>
          <w:bCs/>
          <w:color w:val="000000" w:themeColor="text1"/>
          <w:sz w:val="24"/>
          <w:szCs w:val="20"/>
        </w:rPr>
        <w:t>)</w:t>
      </w:r>
      <w:r w:rsidRPr="00F30D18">
        <w:rPr>
          <w:rFonts w:ascii="Times New Roman" w:eastAsia="Times New Roman" w:hAnsi="Times New Roman" w:cs="Times New Roman"/>
          <w:color w:val="000000" w:themeColor="text1"/>
          <w:sz w:val="24"/>
          <w:szCs w:val="24"/>
        </w:rPr>
        <w:t xml:space="preserve">of </w:t>
      </w:r>
      <w:r w:rsidR="00991022" w:rsidRPr="00F30D18">
        <w:rPr>
          <w:rFonts w:ascii="Times New Roman" w:eastAsia="Times New Roman" w:hAnsi="Times New Roman" w:cs="Times New Roman"/>
          <w:color w:val="000000" w:themeColor="text1"/>
          <w:sz w:val="24"/>
          <w:szCs w:val="24"/>
        </w:rPr>
        <w:t>ECE</w:t>
      </w:r>
      <w:r w:rsidRPr="00F30D18">
        <w:rPr>
          <w:rFonts w:ascii="Times New Roman" w:eastAsia="Times New Roman" w:hAnsi="Times New Roman" w:cs="Times New Roman"/>
          <w:color w:val="000000" w:themeColor="text1"/>
          <w:sz w:val="24"/>
          <w:szCs w:val="24"/>
        </w:rPr>
        <w:t xml:space="preserve"> </w:t>
      </w:r>
      <w:r w:rsidR="00D6764A" w:rsidRPr="00F30D18">
        <w:rPr>
          <w:rFonts w:ascii="Times New Roman" w:eastAsia="Times New Roman" w:hAnsi="Times New Roman" w:cs="Times New Roman"/>
          <w:color w:val="000000" w:themeColor="text1"/>
          <w:sz w:val="24"/>
          <w:szCs w:val="24"/>
        </w:rPr>
        <w:t xml:space="preserve">department </w:t>
      </w:r>
      <w:r w:rsidRPr="00F30D18">
        <w:rPr>
          <w:rFonts w:ascii="Times New Roman" w:eastAsia="Times New Roman" w:hAnsi="Times New Roman" w:cs="Times New Roman"/>
          <w:color w:val="000000" w:themeColor="text1"/>
          <w:sz w:val="24"/>
          <w:szCs w:val="24"/>
        </w:rPr>
        <w:t xml:space="preserve">Saveetha Institute of Medical and Technical Sciences, Saveetha University, Chennai, hereby declare that the Capstone Project Work entitled </w:t>
      </w:r>
      <w:r w:rsidR="0038471A" w:rsidRPr="00F30D18">
        <w:rPr>
          <w:rFonts w:ascii="Times New Roman" w:eastAsia="Times New Roman" w:hAnsi="Times New Roman" w:cs="Times New Roman"/>
          <w:color w:val="000000" w:themeColor="text1"/>
          <w:sz w:val="24"/>
          <w:szCs w:val="24"/>
        </w:rPr>
        <w:t>“</w:t>
      </w:r>
      <w:r w:rsidR="00991022" w:rsidRPr="00F30D18">
        <w:rPr>
          <w:rFonts w:ascii="Times New Roman" w:hAnsi="Times New Roman" w:cs="Times New Roman"/>
          <w:color w:val="000000" w:themeColor="text1"/>
          <w:sz w:val="24"/>
          <w:szCs w:val="24"/>
          <w:lang w:val="en-US"/>
        </w:rPr>
        <w:t>SMART TRAFFIC DENSITY PREDICTION</w:t>
      </w:r>
      <w:r w:rsidR="0038471A" w:rsidRPr="00F30D18">
        <w:rPr>
          <w:rFonts w:ascii="Times New Roman" w:eastAsia="Times New Roman" w:hAnsi="Times New Roman" w:cs="Times New Roman"/>
          <w:color w:val="000000" w:themeColor="text1"/>
          <w:sz w:val="24"/>
          <w:szCs w:val="24"/>
        </w:rPr>
        <w:t xml:space="preserve">” </w:t>
      </w:r>
      <w:r w:rsidRPr="00F30D18">
        <w:rPr>
          <w:rFonts w:ascii="Times New Roman" w:eastAsia="Times New Roman" w:hAnsi="Times New Roman" w:cs="Times New Roman"/>
          <w:color w:val="000000" w:themeColor="text1"/>
          <w:sz w:val="24"/>
          <w:szCs w:val="24"/>
        </w:rPr>
        <w:t>is the result of our own bonafide efforts. To the best of our knowledge, the work presented herein is original, accurate, and has been carried out in accordance with principles of engineering ethics.</w:t>
      </w:r>
    </w:p>
    <w:p w14:paraId="0891410A" w14:textId="77777777" w:rsidR="0068736A" w:rsidRPr="00F30D18" w:rsidRDefault="0068736A" w:rsidP="0068736A">
      <w:pPr>
        <w:jc w:val="both"/>
        <w:rPr>
          <w:rFonts w:ascii="Times New Roman" w:hAnsi="Times New Roman" w:cs="Times New Roman"/>
          <w:color w:val="000000" w:themeColor="text1"/>
          <w:sz w:val="28"/>
          <w:szCs w:val="28"/>
        </w:rPr>
      </w:pPr>
    </w:p>
    <w:p w14:paraId="02B77E1F" w14:textId="5C8743C4" w:rsidR="0068736A" w:rsidRPr="00F30D18" w:rsidRDefault="00921282" w:rsidP="0068736A">
      <w:pPr>
        <w:jc w:val="both"/>
        <w:rPr>
          <w:rFonts w:ascii="Times New Roman" w:hAnsi="Times New Roman" w:cs="Times New Roman"/>
          <w:color w:val="000000" w:themeColor="text1"/>
          <w:sz w:val="28"/>
          <w:szCs w:val="28"/>
        </w:rPr>
      </w:pPr>
      <w:r w:rsidRPr="00F30D18">
        <w:rPr>
          <w:rFonts w:ascii="Times New Roman" w:hAnsi="Times New Roman" w:cs="Times New Roman"/>
          <w:color w:val="000000" w:themeColor="text1"/>
          <w:sz w:val="28"/>
          <w:szCs w:val="28"/>
        </w:rPr>
        <w:t xml:space="preserve"> </w:t>
      </w:r>
    </w:p>
    <w:p w14:paraId="23FA6340" w14:textId="4778DCB2" w:rsidR="0068736A" w:rsidRPr="00F30D18" w:rsidRDefault="0068736A" w:rsidP="0068736A">
      <w:pPr>
        <w:jc w:val="both"/>
        <w:rPr>
          <w:rFonts w:ascii="Times New Roman" w:hAnsi="Times New Roman" w:cs="Times New Roman"/>
          <w:color w:val="000000" w:themeColor="text1"/>
          <w:sz w:val="28"/>
          <w:szCs w:val="28"/>
        </w:rPr>
      </w:pPr>
      <w:r w:rsidRPr="00F30D18">
        <w:rPr>
          <w:rFonts w:ascii="Times New Roman" w:hAnsi="Times New Roman" w:cs="Times New Roman"/>
          <w:color w:val="000000" w:themeColor="text1"/>
          <w:sz w:val="28"/>
          <w:szCs w:val="28"/>
        </w:rPr>
        <w:t>Place:</w:t>
      </w:r>
    </w:p>
    <w:p w14:paraId="57BE4146" w14:textId="03CD1C33" w:rsidR="0068736A" w:rsidRPr="00F30D18" w:rsidRDefault="0068736A" w:rsidP="0068736A">
      <w:pPr>
        <w:jc w:val="both"/>
        <w:rPr>
          <w:rFonts w:ascii="Times New Roman" w:hAnsi="Times New Roman" w:cs="Times New Roman"/>
          <w:color w:val="000000" w:themeColor="text1"/>
          <w:sz w:val="28"/>
          <w:szCs w:val="28"/>
        </w:rPr>
      </w:pPr>
      <w:r w:rsidRPr="00F30D18">
        <w:rPr>
          <w:rFonts w:ascii="Times New Roman" w:hAnsi="Times New Roman" w:cs="Times New Roman"/>
          <w:color w:val="000000" w:themeColor="text1"/>
          <w:sz w:val="28"/>
          <w:szCs w:val="28"/>
        </w:rPr>
        <w:t>Date:</w:t>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p>
    <w:p w14:paraId="38DB0F05" w14:textId="77777777" w:rsidR="0068736A" w:rsidRPr="00F30D18" w:rsidRDefault="0068736A" w:rsidP="0068736A">
      <w:pPr>
        <w:jc w:val="both"/>
        <w:rPr>
          <w:rFonts w:ascii="Times New Roman" w:hAnsi="Times New Roman" w:cs="Times New Roman"/>
          <w:color w:val="000000" w:themeColor="text1"/>
          <w:sz w:val="28"/>
          <w:szCs w:val="28"/>
        </w:rPr>
      </w:pPr>
    </w:p>
    <w:p w14:paraId="46DBFE92" w14:textId="77777777" w:rsidR="0068736A" w:rsidRPr="00F30D18" w:rsidRDefault="0068736A" w:rsidP="0068736A">
      <w:pPr>
        <w:jc w:val="both"/>
        <w:rPr>
          <w:rFonts w:ascii="Times New Roman" w:hAnsi="Times New Roman" w:cs="Times New Roman"/>
          <w:color w:val="000000" w:themeColor="text1"/>
          <w:sz w:val="28"/>
          <w:szCs w:val="28"/>
        </w:rPr>
      </w:pP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r w:rsidRPr="00F30D18">
        <w:rPr>
          <w:rFonts w:ascii="Times New Roman" w:hAnsi="Times New Roman" w:cs="Times New Roman"/>
          <w:color w:val="000000" w:themeColor="text1"/>
          <w:sz w:val="28"/>
          <w:szCs w:val="28"/>
        </w:rPr>
        <w:tab/>
      </w:r>
    </w:p>
    <w:p w14:paraId="00C1F305" w14:textId="77777777" w:rsidR="0068736A" w:rsidRPr="00F30D18" w:rsidRDefault="0068736A" w:rsidP="0068736A">
      <w:pPr>
        <w:jc w:val="both"/>
        <w:rPr>
          <w:rFonts w:ascii="Times New Roman" w:hAnsi="Times New Roman" w:cs="Times New Roman"/>
          <w:color w:val="000000" w:themeColor="text1"/>
          <w:sz w:val="28"/>
          <w:szCs w:val="28"/>
        </w:rPr>
      </w:pPr>
    </w:p>
    <w:p w14:paraId="4DF41DFC" w14:textId="77777777" w:rsidR="0068736A" w:rsidRPr="00F30D18" w:rsidRDefault="0068736A" w:rsidP="0068736A">
      <w:pPr>
        <w:jc w:val="right"/>
        <w:rPr>
          <w:rFonts w:ascii="Times New Roman" w:hAnsi="Times New Roman" w:cs="Times New Roman"/>
          <w:color w:val="000000" w:themeColor="text1"/>
          <w:sz w:val="28"/>
          <w:szCs w:val="28"/>
        </w:rPr>
      </w:pPr>
      <w:r w:rsidRPr="00F30D18">
        <w:rPr>
          <w:rFonts w:ascii="Times New Roman" w:hAnsi="Times New Roman" w:cs="Times New Roman"/>
          <w:color w:val="000000" w:themeColor="text1"/>
          <w:sz w:val="28"/>
          <w:szCs w:val="28"/>
        </w:rPr>
        <w:t>Signature of the Students with Names</w:t>
      </w:r>
    </w:p>
    <w:p w14:paraId="1F47CE37" w14:textId="77777777" w:rsidR="0068736A" w:rsidRPr="00F30D18" w:rsidRDefault="0068736A" w:rsidP="0068736A">
      <w:pPr>
        <w:jc w:val="right"/>
        <w:rPr>
          <w:rFonts w:ascii="Times New Roman" w:hAnsi="Times New Roman" w:cs="Times New Roman"/>
          <w:color w:val="000000" w:themeColor="text1"/>
          <w:sz w:val="28"/>
          <w:szCs w:val="28"/>
        </w:rPr>
      </w:pPr>
    </w:p>
    <w:p w14:paraId="569F8F81" w14:textId="4251315D" w:rsidR="0068736A" w:rsidRPr="00F30D18" w:rsidRDefault="0068736A">
      <w:pPr>
        <w:spacing w:line="278" w:lineRule="auto"/>
        <w:rPr>
          <w:rFonts w:ascii="Times New Roman" w:hAnsi="Times New Roman" w:cs="Times New Roman"/>
          <w:color w:val="000000" w:themeColor="text1"/>
          <w:sz w:val="28"/>
          <w:szCs w:val="28"/>
        </w:rPr>
      </w:pPr>
      <w:r w:rsidRPr="00F30D18">
        <w:rPr>
          <w:rFonts w:ascii="Times New Roman" w:hAnsi="Times New Roman" w:cs="Times New Roman"/>
          <w:color w:val="000000" w:themeColor="text1"/>
          <w:sz w:val="28"/>
          <w:szCs w:val="28"/>
        </w:rPr>
        <w:br w:type="page"/>
      </w:r>
    </w:p>
    <w:p w14:paraId="6D81FA5F" w14:textId="10AC4ADA" w:rsidR="0068736A" w:rsidRPr="00F30D18" w:rsidRDefault="0068736A" w:rsidP="0068736A">
      <w:pPr>
        <w:jc w:val="center"/>
        <w:rPr>
          <w:rFonts w:ascii="Times New Roman" w:eastAsia="Times New Roman" w:hAnsi="Times New Roman" w:cs="Times New Roman"/>
          <w:color w:val="000000" w:themeColor="text1"/>
          <w:sz w:val="44"/>
          <w:szCs w:val="44"/>
        </w:rPr>
      </w:pPr>
      <w:r w:rsidRPr="00F30D18">
        <w:rPr>
          <w:rFonts w:ascii="Times New Roman" w:hAnsi="Times New Roman" w:cs="Times New Roman"/>
          <w:noProof/>
          <w:color w:val="000000" w:themeColor="text1"/>
          <w:sz w:val="38"/>
          <w:szCs w:val="44"/>
          <w:lang w:eastAsia="en-IN"/>
        </w:rPr>
        <w:lastRenderedPageBreak/>
        <w:drawing>
          <wp:anchor distT="0" distB="0" distL="0" distR="0" simplePos="0" relativeHeight="251664384"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F30D18">
        <w:rPr>
          <w:rFonts w:ascii="Times New Roman" w:hAnsi="Times New Roman" w:cs="Times New Roman"/>
          <w:noProof/>
          <w:color w:val="000000" w:themeColor="text1"/>
          <w:sz w:val="38"/>
          <w:szCs w:val="44"/>
          <w:lang w:eastAsia="en-IN"/>
        </w:rPr>
        <w:drawing>
          <wp:anchor distT="0" distB="0" distL="114300" distR="114300" simplePos="0" relativeHeight="251665408"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F30D18">
        <w:rPr>
          <w:rFonts w:ascii="Times New Roman" w:eastAsia="Times New Roman" w:hAnsi="Times New Roman" w:cs="Times New Roman"/>
          <w:b/>
          <w:color w:val="000000" w:themeColor="text1"/>
          <w:sz w:val="44"/>
          <w:szCs w:val="44"/>
        </w:rPr>
        <w:t>SIMATS ENGINEERING</w:t>
      </w:r>
    </w:p>
    <w:p w14:paraId="2E6EF3CF"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Saveetha Institute of Medical and Technical Sciences</w:t>
      </w:r>
    </w:p>
    <w:p w14:paraId="718C06B7" w14:textId="77777777" w:rsidR="0068736A" w:rsidRPr="00F30D18" w:rsidRDefault="0068736A" w:rsidP="0068736A">
      <w:pPr>
        <w:jc w:val="center"/>
        <w:rPr>
          <w:rFonts w:ascii="Times New Roman" w:eastAsia="Times New Roman" w:hAnsi="Times New Roman" w:cs="Times New Roman"/>
          <w:color w:val="000000" w:themeColor="text1"/>
          <w:sz w:val="28"/>
        </w:rPr>
      </w:pPr>
      <w:r w:rsidRPr="00F30D18">
        <w:rPr>
          <w:rFonts w:ascii="Times New Roman" w:eastAsia="Times New Roman" w:hAnsi="Times New Roman" w:cs="Times New Roman"/>
          <w:b/>
          <w:color w:val="000000" w:themeColor="text1"/>
          <w:sz w:val="28"/>
        </w:rPr>
        <w:t>Chennai-602105</w:t>
      </w:r>
    </w:p>
    <w:p w14:paraId="23EA955D" w14:textId="77777777" w:rsidR="0068736A" w:rsidRPr="00F30D18" w:rsidRDefault="0068736A" w:rsidP="0068736A">
      <w:pPr>
        <w:spacing w:after="120"/>
        <w:jc w:val="center"/>
        <w:rPr>
          <w:rFonts w:ascii="Times New Roman" w:hAnsi="Times New Roman" w:cs="Times New Roman"/>
          <w:b/>
          <w:bCs/>
          <w:color w:val="000000" w:themeColor="text1"/>
          <w:sz w:val="40"/>
          <w:szCs w:val="40"/>
        </w:rPr>
      </w:pPr>
    </w:p>
    <w:p w14:paraId="3E0F6254" w14:textId="77777777" w:rsidR="0068736A" w:rsidRPr="00F30D18" w:rsidRDefault="0068736A" w:rsidP="0068736A">
      <w:pPr>
        <w:jc w:val="center"/>
        <w:rPr>
          <w:rFonts w:ascii="Times New Roman" w:hAnsi="Times New Roman" w:cs="Times New Roman"/>
          <w:b/>
          <w:bCs/>
          <w:color w:val="000000" w:themeColor="text1"/>
          <w:sz w:val="40"/>
          <w:szCs w:val="40"/>
        </w:rPr>
      </w:pPr>
      <w:r w:rsidRPr="00F30D18">
        <w:rPr>
          <w:rFonts w:ascii="Times New Roman" w:hAnsi="Times New Roman" w:cs="Times New Roman"/>
          <w:b/>
          <w:bCs/>
          <w:color w:val="000000" w:themeColor="text1"/>
          <w:sz w:val="40"/>
          <w:szCs w:val="40"/>
        </w:rPr>
        <w:t>BONAFIDE CERTIFICATE</w:t>
      </w:r>
    </w:p>
    <w:p w14:paraId="33003463" w14:textId="77777777" w:rsidR="0068736A" w:rsidRPr="00F30D18" w:rsidRDefault="0068736A" w:rsidP="0068736A">
      <w:pPr>
        <w:rPr>
          <w:rFonts w:ascii="Times New Roman" w:hAnsi="Times New Roman" w:cs="Times New Roman"/>
          <w:color w:val="000000" w:themeColor="text1"/>
          <w:sz w:val="28"/>
          <w:szCs w:val="28"/>
        </w:rPr>
      </w:pPr>
    </w:p>
    <w:p w14:paraId="581FF7AD" w14:textId="7C57D285" w:rsidR="0068736A" w:rsidRPr="00F30D18" w:rsidRDefault="00B47E44" w:rsidP="0013080E">
      <w:pPr>
        <w:jc w:val="both"/>
        <w:rPr>
          <w:rFonts w:ascii="Times New Roman" w:eastAsia="Times New Roman" w:hAnsi="Times New Roman" w:cs="Times New Roman"/>
          <w:bCs/>
          <w:color w:val="000000" w:themeColor="text1"/>
          <w:sz w:val="24"/>
          <w:szCs w:val="20"/>
        </w:rPr>
      </w:pPr>
      <w:r w:rsidRPr="00F30D18">
        <w:rPr>
          <w:rFonts w:ascii="Times New Roman" w:eastAsia="Times New Roman" w:hAnsi="Times New Roman" w:cs="Times New Roman"/>
          <w:color w:val="000000" w:themeColor="text1"/>
          <w:sz w:val="24"/>
          <w:szCs w:val="24"/>
        </w:rPr>
        <w:t xml:space="preserve">This is to certify that the Capstone Project entitled </w:t>
      </w:r>
      <w:r w:rsidR="0038471A" w:rsidRPr="00F30D18">
        <w:rPr>
          <w:rFonts w:ascii="Times New Roman" w:eastAsia="Times New Roman" w:hAnsi="Times New Roman" w:cs="Times New Roman"/>
          <w:color w:val="000000" w:themeColor="text1"/>
          <w:sz w:val="24"/>
          <w:szCs w:val="24"/>
        </w:rPr>
        <w:t xml:space="preserve"> </w:t>
      </w:r>
      <w:r w:rsidRPr="00F30D18">
        <w:rPr>
          <w:rFonts w:ascii="Times New Roman" w:eastAsia="Times New Roman" w:hAnsi="Times New Roman" w:cs="Times New Roman"/>
          <w:color w:val="000000" w:themeColor="text1"/>
          <w:sz w:val="24"/>
          <w:szCs w:val="24"/>
        </w:rPr>
        <w:t xml:space="preserve"> has been carried out by </w:t>
      </w:r>
      <w:r w:rsidR="00D6764A" w:rsidRPr="00F30D18">
        <w:rPr>
          <w:rFonts w:ascii="Times New Roman" w:eastAsia="Times New Roman" w:hAnsi="Times New Roman" w:cs="Times New Roman"/>
          <w:color w:val="000000" w:themeColor="text1"/>
          <w:sz w:val="24"/>
          <w:szCs w:val="24"/>
        </w:rPr>
        <w:t>GAUTHAM SINGH AP</w:t>
      </w:r>
      <w:r w:rsidR="00D6764A" w:rsidRPr="00F30D18">
        <w:rPr>
          <w:rFonts w:ascii="Times New Roman" w:eastAsia="Times New Roman" w:hAnsi="Times New Roman" w:cs="Times New Roman"/>
          <w:bCs/>
          <w:color w:val="000000" w:themeColor="text1"/>
          <w:sz w:val="24"/>
          <w:szCs w:val="20"/>
        </w:rPr>
        <w:t xml:space="preserve"> (192412007)</w:t>
      </w:r>
      <w:r w:rsidR="00991022" w:rsidRPr="00F30D18">
        <w:rPr>
          <w:rFonts w:ascii="Times New Roman" w:eastAsia="Times New Roman" w:hAnsi="Times New Roman" w:cs="Times New Roman"/>
          <w:color w:val="000000" w:themeColor="text1"/>
          <w:sz w:val="24"/>
          <w:szCs w:val="24"/>
        </w:rPr>
        <w:t xml:space="preserve"> </w:t>
      </w:r>
      <w:r w:rsidR="0013080E" w:rsidRPr="00F30D18">
        <w:rPr>
          <w:rFonts w:ascii="Times New Roman" w:eastAsia="Times New Roman" w:hAnsi="Times New Roman" w:cs="Times New Roman"/>
          <w:color w:val="000000" w:themeColor="text1"/>
          <w:sz w:val="24"/>
          <w:szCs w:val="24"/>
        </w:rPr>
        <w:t>under</w:t>
      </w:r>
      <w:r w:rsidRPr="00F30D18">
        <w:rPr>
          <w:rFonts w:ascii="Times New Roman" w:eastAsia="Times New Roman" w:hAnsi="Times New Roman" w:cs="Times New Roman"/>
          <w:color w:val="000000" w:themeColor="text1"/>
          <w:sz w:val="24"/>
          <w:szCs w:val="24"/>
        </w:rPr>
        <w:t xml:space="preserve"> the supervision of</w:t>
      </w:r>
      <w:r w:rsidR="00D6764A" w:rsidRPr="00F30D18">
        <w:rPr>
          <w:rFonts w:ascii="Times New Roman" w:eastAsia="Times New Roman" w:hAnsi="Times New Roman" w:cs="Times New Roman"/>
          <w:color w:val="000000" w:themeColor="text1"/>
          <w:sz w:val="24"/>
          <w:szCs w:val="24"/>
        </w:rPr>
        <w:t xml:space="preserve"> </w:t>
      </w:r>
      <w:r w:rsidRPr="00F30D18">
        <w:rPr>
          <w:rFonts w:ascii="Times New Roman" w:eastAsia="Times New Roman" w:hAnsi="Times New Roman" w:cs="Times New Roman"/>
          <w:color w:val="000000" w:themeColor="text1"/>
          <w:sz w:val="24"/>
          <w:szCs w:val="24"/>
        </w:rPr>
        <w:t xml:space="preserve"> </w:t>
      </w:r>
      <w:r w:rsidR="00991022" w:rsidRPr="00F30D18">
        <w:rPr>
          <w:rFonts w:ascii="Times New Roman" w:hAnsi="Times New Roman" w:cs="Times New Roman"/>
          <w:bCs/>
          <w:noProof/>
          <w:color w:val="000000" w:themeColor="text1"/>
          <w:sz w:val="24"/>
          <w:szCs w:val="24"/>
          <w:lang w:val="en-US" w:eastAsia="en-IN"/>
        </w:rPr>
        <w:t>DR. K. KRISHNAKUMAR</w:t>
      </w:r>
      <w:r w:rsidR="00991022" w:rsidRPr="00F30D18">
        <w:rPr>
          <w:rFonts w:ascii="Times New Roman" w:hAnsi="Times New Roman" w:cs="Times New Roman"/>
          <w:b/>
          <w:noProof/>
          <w:color w:val="000000" w:themeColor="text1"/>
          <w:sz w:val="24"/>
          <w:szCs w:val="24"/>
          <w:lang w:val="en-US" w:eastAsia="en-IN"/>
        </w:rPr>
        <w:t xml:space="preserve"> </w:t>
      </w:r>
      <w:r w:rsidRPr="00F30D18">
        <w:rPr>
          <w:rFonts w:ascii="Times New Roman" w:eastAsia="Times New Roman" w:hAnsi="Times New Roman" w:cs="Times New Roman"/>
          <w:color w:val="000000" w:themeColor="text1"/>
          <w:sz w:val="24"/>
          <w:szCs w:val="24"/>
        </w:rPr>
        <w:t>and is submitted in partial fulfilment of the requirements for the current semester of the B</w:t>
      </w:r>
      <w:r w:rsidR="00D6764A" w:rsidRPr="00F30D18">
        <w:rPr>
          <w:rFonts w:ascii="Times New Roman" w:eastAsia="Times New Roman" w:hAnsi="Times New Roman" w:cs="Times New Roman"/>
          <w:color w:val="000000" w:themeColor="text1"/>
          <w:sz w:val="24"/>
          <w:szCs w:val="24"/>
        </w:rPr>
        <w:t>E</w:t>
      </w:r>
      <w:r w:rsidRPr="00F30D18">
        <w:rPr>
          <w:rFonts w:ascii="Times New Roman" w:eastAsia="Times New Roman" w:hAnsi="Times New Roman" w:cs="Times New Roman"/>
          <w:color w:val="000000" w:themeColor="text1"/>
          <w:sz w:val="24"/>
          <w:szCs w:val="24"/>
        </w:rPr>
        <w:t xml:space="preserve"> </w:t>
      </w:r>
      <w:r w:rsidR="00D6764A" w:rsidRPr="00F30D18">
        <w:rPr>
          <w:rFonts w:ascii="Times New Roman" w:eastAsia="Times New Roman" w:hAnsi="Times New Roman" w:cs="Times New Roman"/>
          <w:color w:val="000000" w:themeColor="text1"/>
          <w:sz w:val="24"/>
          <w:szCs w:val="24"/>
        </w:rPr>
        <w:t xml:space="preserve">ECE </w:t>
      </w:r>
      <w:r w:rsidRPr="00F30D18">
        <w:rPr>
          <w:rFonts w:ascii="Times New Roman" w:eastAsia="Times New Roman" w:hAnsi="Times New Roman" w:cs="Times New Roman"/>
          <w:color w:val="000000" w:themeColor="text1"/>
          <w:sz w:val="24"/>
          <w:szCs w:val="24"/>
        </w:rPr>
        <w:t>program at Saveetha Institute of Medical and Technical Sciences, Chennai.</w:t>
      </w:r>
    </w:p>
    <w:p w14:paraId="4A6346C5" w14:textId="77777777" w:rsidR="00B47E44" w:rsidRPr="00F30D18" w:rsidRDefault="00B47E44" w:rsidP="0068736A">
      <w:pPr>
        <w:spacing w:line="360" w:lineRule="auto"/>
        <w:ind w:firstLine="720"/>
        <w:jc w:val="both"/>
        <w:rPr>
          <w:rFonts w:ascii="Times New Roman" w:eastAsia="Times New Roman" w:hAnsi="Times New Roman" w:cs="Times New Roman"/>
          <w:color w:val="000000" w:themeColor="text1"/>
          <w:sz w:val="24"/>
          <w:szCs w:val="24"/>
        </w:rPr>
      </w:pPr>
    </w:p>
    <w:p w14:paraId="2EB3F20B" w14:textId="77777777" w:rsidR="00B47E44" w:rsidRPr="00F30D18" w:rsidRDefault="00B47E44" w:rsidP="0068736A">
      <w:pPr>
        <w:spacing w:line="360" w:lineRule="auto"/>
        <w:ind w:firstLine="720"/>
        <w:jc w:val="both"/>
        <w:rPr>
          <w:rFonts w:ascii="Times New Roman" w:eastAsia="Times New Roman" w:hAnsi="Times New Roman" w:cs="Times New Roman"/>
          <w:color w:val="000000" w:themeColor="text1"/>
          <w:sz w:val="24"/>
          <w:szCs w:val="24"/>
        </w:rPr>
      </w:pPr>
    </w:p>
    <w:p w14:paraId="26EDE30F" w14:textId="77777777" w:rsidR="00B47E44" w:rsidRPr="00F30D18" w:rsidRDefault="00B47E44" w:rsidP="0068736A">
      <w:pPr>
        <w:spacing w:line="360" w:lineRule="auto"/>
        <w:ind w:firstLine="720"/>
        <w:jc w:val="both"/>
        <w:rPr>
          <w:rFonts w:ascii="Times New Roman" w:eastAsia="Times New Roman" w:hAnsi="Times New Roman" w:cs="Times New Roman"/>
          <w:color w:val="000000" w:themeColor="text1"/>
          <w:sz w:val="24"/>
          <w:szCs w:val="24"/>
        </w:rPr>
      </w:pPr>
    </w:p>
    <w:p w14:paraId="30DA65C4" w14:textId="066590BC" w:rsidR="00EC64AA" w:rsidRPr="00F30D18" w:rsidRDefault="00EC64AA" w:rsidP="0013080E">
      <w:pPr>
        <w:jc w:val="right"/>
        <w:rPr>
          <w:rFonts w:ascii="Times New Roman" w:hAnsi="Times New Roman" w:cs="Times New Roman"/>
          <w:color w:val="000000" w:themeColor="text1"/>
        </w:rPr>
      </w:pPr>
      <w:r w:rsidRPr="00F30D18">
        <w:rPr>
          <w:rFonts w:ascii="Times New Roman" w:hAnsi="Times New Roman" w:cs="Times New Roman"/>
          <w:color w:val="000000" w:themeColor="text1"/>
        </w:rPr>
        <w:t xml:space="preserve">                                                                          </w:t>
      </w:r>
      <w:r w:rsidRPr="00F30D18">
        <w:rPr>
          <w:rFonts w:ascii="Times New Roman" w:hAnsi="Times New Roman" w:cs="Times New Roman"/>
          <w:color w:val="000000" w:themeColor="text1"/>
        </w:rPr>
        <w:tab/>
        <w:t>SIGNATURE</w:t>
      </w:r>
    </w:p>
    <w:p w14:paraId="457EEC97" w14:textId="1C693087" w:rsidR="00EC64AA" w:rsidRPr="00F30D18" w:rsidRDefault="00EC64AA" w:rsidP="0013080E">
      <w:pPr>
        <w:jc w:val="right"/>
        <w:rPr>
          <w:rFonts w:ascii="Times New Roman" w:hAnsi="Times New Roman" w:cs="Times New Roman"/>
          <w:bCs/>
          <w:color w:val="000000" w:themeColor="text1"/>
        </w:rPr>
      </w:pPr>
      <w:r w:rsidRPr="00F30D18">
        <w:rPr>
          <w:rFonts w:ascii="Times New Roman" w:hAnsi="Times New Roman" w:cs="Times New Roman"/>
          <w:b/>
          <w:color w:val="000000" w:themeColor="text1"/>
        </w:rPr>
        <w:tab/>
      </w:r>
      <w:r w:rsidR="00173355" w:rsidRPr="00F30D18">
        <w:rPr>
          <w:rFonts w:ascii="Times New Roman" w:hAnsi="Times New Roman" w:cs="Times New Roman"/>
          <w:b/>
          <w:color w:val="000000" w:themeColor="text1"/>
        </w:rPr>
        <w:t xml:space="preserve">                          </w:t>
      </w:r>
      <w:r w:rsidR="00991022" w:rsidRPr="00F30D18">
        <w:rPr>
          <w:rFonts w:ascii="Times New Roman" w:hAnsi="Times New Roman" w:cs="Times New Roman"/>
          <w:bCs/>
          <w:noProof/>
          <w:color w:val="000000" w:themeColor="text1"/>
          <w:sz w:val="24"/>
          <w:szCs w:val="24"/>
          <w:lang w:val="en-US" w:eastAsia="en-IN"/>
        </w:rPr>
        <w:t>DR. K. KRISHNAKUMAR</w:t>
      </w:r>
    </w:p>
    <w:p w14:paraId="06E6E261" w14:textId="7914E8A7" w:rsidR="00EC64AA" w:rsidRPr="00F30D18" w:rsidRDefault="00EC64AA" w:rsidP="0013080E">
      <w:pPr>
        <w:jc w:val="right"/>
        <w:rPr>
          <w:rFonts w:ascii="Times New Roman" w:hAnsi="Times New Roman" w:cs="Times New Roman"/>
          <w:color w:val="000000" w:themeColor="text1"/>
        </w:rPr>
      </w:pPr>
      <w:r w:rsidRPr="00F30D18">
        <w:rPr>
          <w:rFonts w:ascii="Times New Roman" w:hAnsi="Times New Roman" w:cs="Times New Roman"/>
          <w:b/>
          <w:color w:val="000000" w:themeColor="text1"/>
        </w:rPr>
        <w:tab/>
        <w:t xml:space="preserve">    </w:t>
      </w:r>
      <w:r w:rsidRPr="00F30D18">
        <w:rPr>
          <w:rFonts w:ascii="Times New Roman" w:hAnsi="Times New Roman" w:cs="Times New Roman"/>
          <w:b/>
          <w:color w:val="000000" w:themeColor="text1"/>
        </w:rPr>
        <w:tab/>
      </w:r>
      <w:r w:rsidR="00173355" w:rsidRPr="00F30D18">
        <w:rPr>
          <w:rFonts w:ascii="Times New Roman" w:hAnsi="Times New Roman" w:cs="Times New Roman"/>
          <w:b/>
          <w:color w:val="000000" w:themeColor="text1"/>
        </w:rPr>
        <w:t xml:space="preserve">   </w:t>
      </w:r>
      <w:r w:rsidRPr="00F30D18">
        <w:rPr>
          <w:rFonts w:ascii="Times New Roman" w:hAnsi="Times New Roman" w:cs="Times New Roman"/>
          <w:b/>
          <w:color w:val="000000" w:themeColor="text1"/>
        </w:rPr>
        <w:tab/>
      </w:r>
      <w:r w:rsidRPr="00F30D18">
        <w:rPr>
          <w:rFonts w:ascii="Times New Roman" w:hAnsi="Times New Roman" w:cs="Times New Roman"/>
          <w:b/>
          <w:color w:val="000000" w:themeColor="text1"/>
        </w:rPr>
        <w:tab/>
      </w:r>
      <w:r w:rsidRPr="00F30D18">
        <w:rPr>
          <w:rFonts w:ascii="Times New Roman" w:hAnsi="Times New Roman" w:cs="Times New Roman"/>
          <w:b/>
          <w:color w:val="000000" w:themeColor="text1"/>
        </w:rPr>
        <w:tab/>
        <w:t xml:space="preserve"> </w:t>
      </w:r>
      <w:r w:rsidRPr="00F30D18">
        <w:rPr>
          <w:rFonts w:ascii="Times New Roman" w:hAnsi="Times New Roman" w:cs="Times New Roman"/>
          <w:b/>
          <w:color w:val="000000" w:themeColor="text1"/>
        </w:rPr>
        <w:tab/>
      </w:r>
      <w:r w:rsidR="00173355" w:rsidRPr="00F30D18">
        <w:rPr>
          <w:rFonts w:ascii="Times New Roman" w:hAnsi="Times New Roman" w:cs="Times New Roman"/>
          <w:b/>
          <w:color w:val="000000" w:themeColor="text1"/>
        </w:rPr>
        <w:t>Professor</w:t>
      </w:r>
    </w:p>
    <w:p w14:paraId="57274D0B" w14:textId="3254A491" w:rsidR="00EA2477" w:rsidRPr="00F30D18" w:rsidRDefault="004A7106" w:rsidP="0013080E">
      <w:pPr>
        <w:jc w:val="right"/>
        <w:rPr>
          <w:rFonts w:ascii="Times New Roman" w:hAnsi="Times New Roman" w:cs="Times New Roman"/>
          <w:color w:val="000000" w:themeColor="text1"/>
        </w:rPr>
      </w:pPr>
      <w:r w:rsidRPr="00F30D18">
        <w:rPr>
          <w:rFonts w:ascii="Times New Roman" w:hAnsi="Times New Roman" w:cs="Times New Roman"/>
          <w:color w:val="000000" w:themeColor="text1"/>
        </w:rPr>
        <w:t>Computer Science Engineering</w:t>
      </w:r>
    </w:p>
    <w:p w14:paraId="33B40CB6" w14:textId="192FBB0B" w:rsidR="00EC64AA" w:rsidRPr="00F30D18" w:rsidRDefault="00EC64AA" w:rsidP="0013080E">
      <w:pPr>
        <w:jc w:val="right"/>
        <w:rPr>
          <w:rFonts w:ascii="Times New Roman" w:hAnsi="Times New Roman" w:cs="Times New Roman"/>
          <w:color w:val="000000" w:themeColor="text1"/>
        </w:rPr>
      </w:pPr>
      <w:r w:rsidRPr="00F30D18">
        <w:rPr>
          <w:rFonts w:ascii="Times New Roman" w:hAnsi="Times New Roman" w:cs="Times New Roman"/>
          <w:color w:val="000000" w:themeColor="text1"/>
        </w:rPr>
        <w:tab/>
        <w:t>Saveetha School of Engineering</w:t>
      </w:r>
    </w:p>
    <w:p w14:paraId="1D58693A" w14:textId="3D230AAB" w:rsidR="00EC64AA" w:rsidRPr="00F30D18" w:rsidRDefault="00EC64AA" w:rsidP="0013080E">
      <w:pPr>
        <w:jc w:val="right"/>
        <w:rPr>
          <w:rFonts w:ascii="Times New Roman" w:hAnsi="Times New Roman" w:cs="Times New Roman"/>
          <w:color w:val="000000" w:themeColor="text1"/>
        </w:rPr>
      </w:pPr>
      <w:r w:rsidRPr="00F30D18">
        <w:rPr>
          <w:rFonts w:ascii="Times New Roman" w:hAnsi="Times New Roman" w:cs="Times New Roman"/>
          <w:color w:val="000000" w:themeColor="text1"/>
        </w:rPr>
        <w:t xml:space="preserve">                                                                            </w:t>
      </w:r>
      <w:r w:rsidRPr="00F30D18">
        <w:rPr>
          <w:rFonts w:ascii="Times New Roman" w:hAnsi="Times New Roman" w:cs="Times New Roman"/>
          <w:color w:val="000000" w:themeColor="text1"/>
        </w:rPr>
        <w:tab/>
        <w:t>SIMATS</w:t>
      </w:r>
    </w:p>
    <w:p w14:paraId="22C6AADE" w14:textId="77777777" w:rsidR="00EC64AA" w:rsidRPr="00F30D18" w:rsidRDefault="00EC64AA" w:rsidP="0068736A">
      <w:pPr>
        <w:spacing w:line="360" w:lineRule="auto"/>
        <w:ind w:firstLine="720"/>
        <w:jc w:val="both"/>
        <w:rPr>
          <w:rFonts w:ascii="Times New Roman" w:eastAsia="Times New Roman" w:hAnsi="Times New Roman" w:cs="Times New Roman"/>
          <w:color w:val="000000" w:themeColor="text1"/>
          <w:sz w:val="24"/>
          <w:szCs w:val="24"/>
        </w:rPr>
      </w:pPr>
    </w:p>
    <w:p w14:paraId="5039EA66" w14:textId="77777777" w:rsidR="0068736A" w:rsidRPr="00F30D18" w:rsidRDefault="0068736A" w:rsidP="0068736A">
      <w:pPr>
        <w:spacing w:line="360" w:lineRule="auto"/>
        <w:ind w:firstLine="720"/>
        <w:jc w:val="both"/>
        <w:rPr>
          <w:rFonts w:ascii="Times New Roman" w:eastAsia="Times New Roman" w:hAnsi="Times New Roman" w:cs="Times New Roman"/>
          <w:color w:val="000000" w:themeColor="text1"/>
          <w:sz w:val="24"/>
          <w:szCs w:val="24"/>
        </w:rPr>
      </w:pPr>
    </w:p>
    <w:p w14:paraId="43D48EB4" w14:textId="77777777" w:rsidR="0068736A" w:rsidRPr="00F30D18" w:rsidRDefault="0068736A" w:rsidP="0068736A">
      <w:pPr>
        <w:spacing w:after="146"/>
        <w:ind w:left="10" w:right="314" w:hanging="10"/>
        <w:rPr>
          <w:rFonts w:ascii="Times New Roman" w:hAnsi="Times New Roman" w:cs="Times New Roman"/>
          <w:color w:val="000000" w:themeColor="text1"/>
        </w:rPr>
      </w:pPr>
      <w:r w:rsidRPr="00F30D18">
        <w:rPr>
          <w:rFonts w:ascii="Times New Roman" w:hAnsi="Times New Roman" w:cs="Times New Roman"/>
          <w:color w:val="000000" w:themeColor="text1"/>
        </w:rPr>
        <w:t>Submitted for the Project work Viva-Voce held on __________________________________                           .</w:t>
      </w:r>
    </w:p>
    <w:p w14:paraId="4C7372D2" w14:textId="77777777" w:rsidR="0068736A" w:rsidRPr="00F30D18" w:rsidRDefault="0068736A" w:rsidP="0068736A">
      <w:pPr>
        <w:jc w:val="center"/>
        <w:rPr>
          <w:rFonts w:ascii="Times New Roman" w:hAnsi="Times New Roman" w:cs="Times New Roman"/>
          <w:color w:val="000000" w:themeColor="text1"/>
        </w:rPr>
      </w:pPr>
    </w:p>
    <w:p w14:paraId="0408BD8E" w14:textId="77777777" w:rsidR="0068736A" w:rsidRPr="00F30D18" w:rsidRDefault="0068736A" w:rsidP="0068736A">
      <w:pPr>
        <w:jc w:val="center"/>
        <w:rPr>
          <w:rFonts w:ascii="Times New Roman" w:hAnsi="Times New Roman" w:cs="Times New Roman"/>
          <w:color w:val="000000" w:themeColor="text1"/>
          <w:sz w:val="28"/>
          <w:szCs w:val="28"/>
        </w:rPr>
      </w:pPr>
    </w:p>
    <w:p w14:paraId="5E5CAD34" w14:textId="77777777" w:rsidR="0068736A" w:rsidRPr="00F30D18" w:rsidRDefault="0068736A" w:rsidP="0068736A">
      <w:pPr>
        <w:jc w:val="center"/>
        <w:rPr>
          <w:rFonts w:ascii="Times New Roman" w:hAnsi="Times New Roman" w:cs="Times New Roman"/>
          <w:color w:val="000000" w:themeColor="text1"/>
          <w:sz w:val="28"/>
          <w:szCs w:val="28"/>
        </w:rPr>
      </w:pPr>
    </w:p>
    <w:p w14:paraId="246D7BB5" w14:textId="2B51BFCE" w:rsidR="0068736A" w:rsidRPr="00F30D18" w:rsidRDefault="0068736A" w:rsidP="0068736A">
      <w:pPr>
        <w:rPr>
          <w:rFonts w:ascii="Times New Roman" w:hAnsi="Times New Roman" w:cs="Times New Roman"/>
          <w:color w:val="000000" w:themeColor="text1"/>
        </w:rPr>
      </w:pPr>
      <w:r w:rsidRPr="00F30D18">
        <w:rPr>
          <w:rFonts w:ascii="Times New Roman" w:hAnsi="Times New Roman" w:cs="Times New Roman"/>
          <w:color w:val="000000" w:themeColor="text1"/>
        </w:rPr>
        <w:t xml:space="preserve">      INTERNAL EXAMINER </w:t>
      </w:r>
      <w:r w:rsidRPr="00F30D18">
        <w:rPr>
          <w:rFonts w:ascii="Times New Roman" w:hAnsi="Times New Roman" w:cs="Times New Roman"/>
          <w:color w:val="000000" w:themeColor="text1"/>
        </w:rPr>
        <w:tab/>
        <w:t xml:space="preserve">                                          </w:t>
      </w:r>
      <w:r w:rsidR="00B47E44" w:rsidRPr="00F30D18">
        <w:rPr>
          <w:rFonts w:ascii="Times New Roman" w:hAnsi="Times New Roman" w:cs="Times New Roman"/>
          <w:color w:val="000000" w:themeColor="text1"/>
        </w:rPr>
        <w:tab/>
      </w:r>
      <w:r w:rsidR="00B47E44" w:rsidRPr="00F30D18">
        <w:rPr>
          <w:rFonts w:ascii="Times New Roman" w:hAnsi="Times New Roman" w:cs="Times New Roman"/>
          <w:color w:val="000000" w:themeColor="text1"/>
        </w:rPr>
        <w:tab/>
      </w:r>
      <w:r w:rsidRPr="00F30D18">
        <w:rPr>
          <w:rFonts w:ascii="Times New Roman" w:hAnsi="Times New Roman" w:cs="Times New Roman"/>
          <w:color w:val="000000" w:themeColor="text1"/>
        </w:rPr>
        <w:t>EXTERNAL EXAMINER</w:t>
      </w:r>
    </w:p>
    <w:p w14:paraId="7629FCCF" w14:textId="77777777" w:rsidR="0068736A" w:rsidRPr="00F30D18" w:rsidRDefault="0068736A" w:rsidP="0068736A">
      <w:pPr>
        <w:spacing w:line="360" w:lineRule="auto"/>
        <w:ind w:firstLine="720"/>
        <w:jc w:val="both"/>
        <w:rPr>
          <w:rFonts w:ascii="Times New Roman" w:eastAsia="Times New Roman" w:hAnsi="Times New Roman" w:cs="Times New Roman"/>
          <w:color w:val="000000" w:themeColor="text1"/>
          <w:sz w:val="24"/>
          <w:szCs w:val="24"/>
        </w:rPr>
      </w:pPr>
    </w:p>
    <w:p w14:paraId="0AAD7AF2" w14:textId="77777777" w:rsidR="0068736A" w:rsidRPr="00F30D18" w:rsidRDefault="0068736A" w:rsidP="0068736A">
      <w:pPr>
        <w:rPr>
          <w:rFonts w:ascii="Times New Roman" w:hAnsi="Times New Roman" w:cs="Times New Roman"/>
          <w:color w:val="000000" w:themeColor="text1"/>
          <w:sz w:val="28"/>
          <w:szCs w:val="28"/>
        </w:rPr>
      </w:pPr>
    </w:p>
    <w:p w14:paraId="3277E11B" w14:textId="77777777" w:rsidR="00EC64AA" w:rsidRPr="00F30D18" w:rsidRDefault="00EC64AA" w:rsidP="00EC64AA">
      <w:pPr>
        <w:jc w:val="center"/>
        <w:rPr>
          <w:rFonts w:ascii="Times New Roman" w:hAnsi="Times New Roman" w:cs="Times New Roman"/>
          <w:b/>
          <w:bCs/>
          <w:color w:val="000000" w:themeColor="text1"/>
          <w:sz w:val="40"/>
          <w:szCs w:val="40"/>
        </w:rPr>
      </w:pPr>
      <w:r w:rsidRPr="00F30D18">
        <w:rPr>
          <w:rFonts w:ascii="Times New Roman" w:hAnsi="Times New Roman" w:cs="Times New Roman"/>
          <w:b/>
          <w:bCs/>
          <w:color w:val="000000" w:themeColor="text1"/>
          <w:sz w:val="40"/>
          <w:szCs w:val="40"/>
        </w:rPr>
        <w:lastRenderedPageBreak/>
        <w:t>ACKNOWLEDGEMENT</w:t>
      </w:r>
    </w:p>
    <w:p w14:paraId="3C038580" w14:textId="77777777" w:rsidR="00EC64AA" w:rsidRPr="00F30D18" w:rsidRDefault="00EC64AA" w:rsidP="00EC64AA">
      <w:pPr>
        <w:jc w:val="center"/>
        <w:rPr>
          <w:rFonts w:ascii="Times New Roman" w:hAnsi="Times New Roman" w:cs="Times New Roman"/>
          <w:b/>
          <w:bCs/>
          <w:color w:val="000000" w:themeColor="text1"/>
          <w:sz w:val="18"/>
          <w:szCs w:val="18"/>
        </w:rPr>
      </w:pPr>
    </w:p>
    <w:p w14:paraId="772D5F60" w14:textId="77777777" w:rsidR="00B47E44" w:rsidRPr="00F30D18" w:rsidRDefault="00B47E44" w:rsidP="00B47E44">
      <w:pPr>
        <w:widowControl w:val="0"/>
        <w:autoSpaceDE w:val="0"/>
        <w:autoSpaceDN w:val="0"/>
        <w:spacing w:after="0" w:line="360" w:lineRule="auto"/>
        <w:ind w:right="267" w:firstLine="720"/>
        <w:jc w:val="both"/>
        <w:rPr>
          <w:rFonts w:ascii="Times New Roman" w:hAnsi="Times New Roman" w:cs="Times New Roman"/>
          <w:color w:val="000000" w:themeColor="text1"/>
          <w:sz w:val="24"/>
          <w:szCs w:val="24"/>
        </w:rPr>
      </w:pPr>
      <w:r w:rsidRPr="00F30D18">
        <w:rPr>
          <w:rFonts w:ascii="Times New Roman" w:hAnsi="Times New Roman" w:cs="Times New Roman"/>
          <w:color w:val="000000" w:themeColor="text1"/>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2B0E841" w14:textId="77777777" w:rsidR="00B47E44" w:rsidRPr="00F30D18" w:rsidRDefault="00B47E44" w:rsidP="00B47E44">
      <w:pPr>
        <w:widowControl w:val="0"/>
        <w:autoSpaceDE w:val="0"/>
        <w:autoSpaceDN w:val="0"/>
        <w:spacing w:after="0" w:line="360" w:lineRule="auto"/>
        <w:ind w:right="267"/>
        <w:jc w:val="both"/>
        <w:rPr>
          <w:rFonts w:ascii="Times New Roman" w:hAnsi="Times New Roman" w:cs="Times New Roman"/>
          <w:color w:val="000000" w:themeColor="text1"/>
          <w:sz w:val="24"/>
          <w:szCs w:val="24"/>
        </w:rPr>
      </w:pPr>
    </w:p>
    <w:p w14:paraId="77CABB2F" w14:textId="18E862D9" w:rsidR="00B47E44" w:rsidRPr="00F30D18" w:rsidRDefault="00B47E44" w:rsidP="00B47E44">
      <w:pPr>
        <w:widowControl w:val="0"/>
        <w:autoSpaceDE w:val="0"/>
        <w:autoSpaceDN w:val="0"/>
        <w:spacing w:after="0" w:line="360" w:lineRule="auto"/>
        <w:ind w:right="267" w:firstLine="720"/>
        <w:jc w:val="both"/>
        <w:rPr>
          <w:rFonts w:ascii="Times New Roman" w:hAnsi="Times New Roman" w:cs="Times New Roman"/>
          <w:color w:val="000000" w:themeColor="text1"/>
          <w:sz w:val="24"/>
          <w:szCs w:val="24"/>
        </w:rPr>
      </w:pPr>
      <w:r w:rsidRPr="00F30D18">
        <w:rPr>
          <w:rFonts w:ascii="Times New Roman" w:hAnsi="Times New Roman" w:cs="Times New Roman"/>
          <w:color w:val="000000" w:themeColor="text1"/>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
    <w:p w14:paraId="377BF568" w14:textId="77777777" w:rsidR="00B47E44" w:rsidRPr="00F30D18" w:rsidRDefault="00B47E44" w:rsidP="00B47E44">
      <w:pPr>
        <w:widowControl w:val="0"/>
        <w:autoSpaceDE w:val="0"/>
        <w:autoSpaceDN w:val="0"/>
        <w:spacing w:after="0" w:line="360" w:lineRule="auto"/>
        <w:ind w:right="267"/>
        <w:jc w:val="both"/>
        <w:rPr>
          <w:rFonts w:ascii="Times New Roman" w:hAnsi="Times New Roman" w:cs="Times New Roman"/>
          <w:color w:val="000000" w:themeColor="text1"/>
          <w:sz w:val="24"/>
          <w:szCs w:val="24"/>
        </w:rPr>
      </w:pPr>
    </w:p>
    <w:p w14:paraId="4D729A5A" w14:textId="43CDF692" w:rsidR="00B47E44" w:rsidRPr="00F30D18" w:rsidRDefault="00B47E44" w:rsidP="00B47E44">
      <w:pPr>
        <w:widowControl w:val="0"/>
        <w:autoSpaceDE w:val="0"/>
        <w:autoSpaceDN w:val="0"/>
        <w:spacing w:after="0" w:line="360" w:lineRule="auto"/>
        <w:ind w:right="267" w:firstLine="720"/>
        <w:jc w:val="both"/>
        <w:rPr>
          <w:rFonts w:ascii="Times New Roman" w:hAnsi="Times New Roman" w:cs="Times New Roman"/>
          <w:color w:val="000000" w:themeColor="text1"/>
          <w:sz w:val="24"/>
          <w:szCs w:val="24"/>
        </w:rPr>
      </w:pPr>
      <w:r w:rsidRPr="00F30D18">
        <w:rPr>
          <w:rFonts w:ascii="Times New Roman" w:hAnsi="Times New Roman" w:cs="Times New Roman"/>
          <w:color w:val="000000" w:themeColor="text1"/>
          <w:sz w:val="24"/>
          <w:szCs w:val="24"/>
        </w:rPr>
        <w:t xml:space="preserve">We are especially indebted to our guide, </w:t>
      </w:r>
      <w:r w:rsidR="007425A9" w:rsidRPr="00F30D18">
        <w:rPr>
          <w:rFonts w:ascii="Times New Roman" w:hAnsi="Times New Roman" w:cs="Times New Roman"/>
          <w:bCs/>
          <w:noProof/>
          <w:color w:val="000000" w:themeColor="text1"/>
          <w:sz w:val="24"/>
          <w:szCs w:val="24"/>
          <w:lang w:val="en-US" w:eastAsia="en-IN"/>
        </w:rPr>
        <w:t>DR. K. KRISHNAKUMAR</w:t>
      </w:r>
      <w:r w:rsidR="007425A9" w:rsidRPr="00F30D18">
        <w:rPr>
          <w:rFonts w:ascii="Times New Roman" w:hAnsi="Times New Roman" w:cs="Times New Roman"/>
          <w:b/>
          <w:noProof/>
          <w:color w:val="000000" w:themeColor="text1"/>
          <w:sz w:val="24"/>
          <w:szCs w:val="24"/>
          <w:lang w:val="en-US" w:eastAsia="en-IN"/>
        </w:rPr>
        <w:t xml:space="preserve"> </w:t>
      </w:r>
      <w:r w:rsidRPr="00F30D18">
        <w:rPr>
          <w:rFonts w:ascii="Times New Roman" w:hAnsi="Times New Roman" w:cs="Times New Roman"/>
          <w:color w:val="000000" w:themeColor="text1"/>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E0ACE60" w14:textId="40984889" w:rsidR="00EC64AA" w:rsidRPr="00F30D18" w:rsidRDefault="00EC64AA" w:rsidP="00B47E44">
      <w:pPr>
        <w:widowControl w:val="0"/>
        <w:autoSpaceDE w:val="0"/>
        <w:autoSpaceDN w:val="0"/>
        <w:spacing w:after="0" w:line="360" w:lineRule="auto"/>
        <w:ind w:right="267" w:firstLine="720"/>
        <w:jc w:val="both"/>
        <w:rPr>
          <w:rFonts w:ascii="Times New Roman" w:hAnsi="Times New Roman" w:cs="Times New Roman"/>
          <w:color w:val="000000" w:themeColor="text1"/>
          <w:sz w:val="24"/>
          <w:szCs w:val="24"/>
        </w:rPr>
      </w:pPr>
      <w:r w:rsidRPr="00F30D18">
        <w:rPr>
          <w:rFonts w:ascii="Times New Roman" w:hAnsi="Times New Roman" w:cs="Times New Roman"/>
          <w:color w:val="000000" w:themeColor="text1"/>
          <w:sz w:val="24"/>
          <w:szCs w:val="24"/>
        </w:rPr>
        <w:t xml:space="preserve">  </w:t>
      </w:r>
    </w:p>
    <w:p w14:paraId="28D67356" w14:textId="77777777" w:rsidR="0068736A" w:rsidRPr="00F30D18" w:rsidRDefault="0068736A" w:rsidP="0068736A">
      <w:pPr>
        <w:jc w:val="center"/>
        <w:rPr>
          <w:rFonts w:ascii="Times New Roman" w:eastAsia="Times New Roman" w:hAnsi="Times New Roman" w:cs="Times New Roman"/>
          <w:color w:val="000000" w:themeColor="text1"/>
          <w:sz w:val="28"/>
        </w:rPr>
      </w:pPr>
    </w:p>
    <w:p w14:paraId="69D20D96" w14:textId="77777777" w:rsidR="00B47E44" w:rsidRPr="00F30D18" w:rsidRDefault="00B47E44" w:rsidP="0068736A">
      <w:pPr>
        <w:jc w:val="center"/>
        <w:rPr>
          <w:rFonts w:ascii="Times New Roman" w:eastAsia="Times New Roman" w:hAnsi="Times New Roman" w:cs="Times New Roman"/>
          <w:color w:val="000000" w:themeColor="text1"/>
          <w:sz w:val="28"/>
        </w:rPr>
      </w:pPr>
    </w:p>
    <w:p w14:paraId="75B9B2DD" w14:textId="6D3E5D0A" w:rsidR="0068736A" w:rsidRPr="00F30D18" w:rsidRDefault="00EC64AA" w:rsidP="0013080E">
      <w:pPr>
        <w:jc w:val="right"/>
        <w:rPr>
          <w:rFonts w:ascii="Times New Roman" w:hAnsi="Times New Roman" w:cs="Times New Roman"/>
          <w:color w:val="000000" w:themeColor="text1"/>
          <w:sz w:val="24"/>
          <w:szCs w:val="24"/>
        </w:rPr>
      </w:pPr>
      <w:r w:rsidRPr="00F30D18">
        <w:rPr>
          <w:rFonts w:ascii="Times New Roman" w:hAnsi="Times New Roman" w:cs="Times New Roman"/>
          <w:color w:val="000000" w:themeColor="text1"/>
          <w:sz w:val="24"/>
          <w:szCs w:val="24"/>
        </w:rPr>
        <w:t>Signature With Student Name</w:t>
      </w:r>
    </w:p>
    <w:p w14:paraId="4C2F2B01" w14:textId="42066864" w:rsidR="007425A9" w:rsidRPr="00F30D18" w:rsidRDefault="00322F33" w:rsidP="007425A9">
      <w:pPr>
        <w:spacing w:after="200" w:line="360" w:lineRule="auto"/>
        <w:jc w:val="right"/>
        <w:rPr>
          <w:rFonts w:ascii="Times New Roman" w:hAnsi="Times New Roman" w:cs="Times New Roman"/>
        </w:rPr>
      </w:pPr>
      <w:r>
        <w:rPr>
          <w:rFonts w:ascii="Times New Roman" w:eastAsia="Times New Roman" w:hAnsi="Times New Roman" w:cs="Times New Roman"/>
          <w:sz w:val="24"/>
          <w:szCs w:val="24"/>
        </w:rPr>
        <w:t>GAUTHAM SINGH A P</w:t>
      </w:r>
      <w:r w:rsidR="007425A9" w:rsidRPr="00F30D18">
        <w:rPr>
          <w:rFonts w:ascii="Times New Roman" w:eastAsia="Times New Roman" w:hAnsi="Times New Roman" w:cs="Times New Roman"/>
          <w:sz w:val="24"/>
          <w:szCs w:val="24"/>
        </w:rPr>
        <w:t>(1924</w:t>
      </w:r>
      <w:r>
        <w:rPr>
          <w:rFonts w:ascii="Times New Roman" w:eastAsia="Times New Roman" w:hAnsi="Times New Roman" w:cs="Times New Roman"/>
          <w:sz w:val="24"/>
          <w:szCs w:val="24"/>
        </w:rPr>
        <w:t>12</w:t>
      </w:r>
      <w:r w:rsidR="007425A9" w:rsidRPr="00F30D18">
        <w:rPr>
          <w:rFonts w:ascii="Times New Roman" w:eastAsia="Times New Roman" w:hAnsi="Times New Roman" w:cs="Times New Roman"/>
          <w:sz w:val="24"/>
          <w:szCs w:val="24"/>
        </w:rPr>
        <w:t>007)</w:t>
      </w:r>
    </w:p>
    <w:p w14:paraId="3C7E4B71" w14:textId="77777777" w:rsidR="004965CB" w:rsidRDefault="004965CB" w:rsidP="004965CB">
      <w:pPr>
        <w:spacing w:after="300"/>
        <w:rPr>
          <w:rFonts w:ascii="Times New Roman" w:eastAsia="Times New Roman" w:hAnsi="Times New Roman" w:cs="Times New Roman"/>
          <w:sz w:val="24"/>
          <w:szCs w:val="24"/>
        </w:rPr>
      </w:pPr>
    </w:p>
    <w:p w14:paraId="3EB57573" w14:textId="77777777" w:rsidR="00322F33" w:rsidRDefault="00322F33" w:rsidP="004965CB">
      <w:pPr>
        <w:spacing w:after="300"/>
        <w:rPr>
          <w:rFonts w:ascii="Times New Roman" w:eastAsia="Times New Roman" w:hAnsi="Times New Roman" w:cs="Times New Roman"/>
          <w:sz w:val="24"/>
          <w:szCs w:val="24"/>
        </w:rPr>
      </w:pPr>
    </w:p>
    <w:p w14:paraId="6B887761" w14:textId="77777777" w:rsidR="00322F33" w:rsidRDefault="00322F33" w:rsidP="004965CB">
      <w:pPr>
        <w:spacing w:after="300"/>
        <w:rPr>
          <w:rFonts w:ascii="Times New Roman" w:eastAsia="Times New Roman" w:hAnsi="Times New Roman" w:cs="Times New Roman"/>
          <w:sz w:val="24"/>
          <w:szCs w:val="24"/>
        </w:rPr>
      </w:pPr>
    </w:p>
    <w:p w14:paraId="171F3700" w14:textId="77777777" w:rsidR="00322F33" w:rsidRPr="00F30D18" w:rsidRDefault="00322F33" w:rsidP="004965CB">
      <w:pPr>
        <w:spacing w:after="300"/>
        <w:rPr>
          <w:rFonts w:ascii="Times New Roman" w:eastAsia="Times New Roman" w:hAnsi="Times New Roman" w:cs="Times New Roman"/>
          <w:sz w:val="24"/>
          <w:szCs w:val="24"/>
        </w:rPr>
      </w:pPr>
    </w:p>
    <w:p w14:paraId="2BDE8589" w14:textId="7911D752" w:rsidR="004965CB" w:rsidRPr="00F30D18" w:rsidRDefault="004965CB" w:rsidP="004965CB">
      <w:pPr>
        <w:spacing w:after="300"/>
        <w:jc w:val="center"/>
        <w:rPr>
          <w:rFonts w:ascii="Times New Roman" w:hAnsi="Times New Roman" w:cs="Times New Roman"/>
        </w:rPr>
      </w:pPr>
      <w:r w:rsidRPr="00F30D18">
        <w:rPr>
          <w:rFonts w:ascii="Times New Roman" w:eastAsia="Times New Roman" w:hAnsi="Times New Roman" w:cs="Times New Roman"/>
          <w:b/>
          <w:bCs/>
          <w:sz w:val="28"/>
          <w:szCs w:val="28"/>
        </w:rPr>
        <w:lastRenderedPageBreak/>
        <w:t>ABSTRACT</w:t>
      </w:r>
    </w:p>
    <w:p w14:paraId="0B05AB8E" w14:textId="356A879A" w:rsidR="00BD4532" w:rsidRPr="00F30D18" w:rsidRDefault="00BD4532" w:rsidP="00BD4532">
      <w:pPr>
        <w:spacing w:after="200" w:line="360" w:lineRule="auto"/>
        <w:jc w:val="both"/>
        <w:rPr>
          <w:rFonts w:ascii="Times New Roman" w:eastAsia="Times New Roman" w:hAnsi="Times New Roman" w:cs="Times New Roman"/>
          <w:sz w:val="24"/>
          <w:szCs w:val="24"/>
        </w:rPr>
      </w:pPr>
      <w:r w:rsidRPr="00F30D18">
        <w:rPr>
          <w:rFonts w:ascii="Times New Roman" w:eastAsia="Times New Roman" w:hAnsi="Times New Roman" w:cs="Times New Roman"/>
          <w:sz w:val="24"/>
          <w:szCs w:val="24"/>
        </w:rPr>
        <w:t>Real estate valuation in rapidly urbanizing metropolitan regions poses significant challenges due to the heterogeneous influence of locational, structural, and configurational attributes on property prices. This study presents the design and implementation of a machine learning-based house price prediction system for the Bangalore residential real estate market, developed as an interactive desktop application. The proposed system employs a multiple linear regression model trained on the publicly available "Bengaluru House Price Data" dataset, comprising 13,320 raw property records. Following a rigorous data-cleaning and preprocessing pipeline—involving the removal of inconsistent entries, outlier treatment, and categorical encoding—a refined dataset of 7,201 observations was obtained and partitioned into training and holdout subsets using an 80:20 ratio.</w:t>
      </w:r>
    </w:p>
    <w:p w14:paraId="6B985DC9" w14:textId="52E0E321" w:rsidR="00BD4532" w:rsidRPr="00F30D18" w:rsidRDefault="00BD4532" w:rsidP="00BD4532">
      <w:pPr>
        <w:spacing w:after="200" w:line="360" w:lineRule="auto"/>
        <w:jc w:val="both"/>
        <w:rPr>
          <w:rFonts w:ascii="Times New Roman" w:eastAsia="Times New Roman" w:hAnsi="Times New Roman" w:cs="Times New Roman"/>
          <w:sz w:val="24"/>
          <w:szCs w:val="24"/>
        </w:rPr>
      </w:pPr>
      <w:r w:rsidRPr="00F30D18">
        <w:rPr>
          <w:rFonts w:ascii="Times New Roman" w:eastAsia="Times New Roman" w:hAnsi="Times New Roman" w:cs="Times New Roman"/>
          <w:sz w:val="24"/>
          <w:szCs w:val="24"/>
        </w:rPr>
        <w:t>The regression model incorporates six predictor variables: total built-up area (in square feet), number of bathrooms, number of bedrooms (BHK), number of balconies, locality (categorically encoded across 29 distinct sub-markets within Bangalore), and area type (Super Built-up, Built-up, Carpet, or Plot Area), yielding a total of 37 estimated parameters, inclusive of the intercept term. Model performance was evaluated on the holdout partition, yielding a coefficient of determination (R²) of 0.743 and a Mean Absolute Error (MAE) of Rs 21.43 Lakh, indicating that the model explains a substantial proportion of the variance in observed housing prices while maintaining an acceptable margin of predictive error for practical decision-support use.</w:t>
      </w:r>
    </w:p>
    <w:p w14:paraId="39CEEE06" w14:textId="18764E12" w:rsidR="00BD4532" w:rsidRPr="00F30D18" w:rsidRDefault="00BD4532" w:rsidP="00BD4532">
      <w:pPr>
        <w:spacing w:after="200" w:line="360" w:lineRule="auto"/>
        <w:jc w:val="both"/>
        <w:rPr>
          <w:rFonts w:ascii="Times New Roman" w:eastAsia="Times New Roman" w:hAnsi="Times New Roman" w:cs="Times New Roman"/>
          <w:sz w:val="24"/>
          <w:szCs w:val="24"/>
        </w:rPr>
      </w:pPr>
      <w:r w:rsidRPr="00F30D18">
        <w:rPr>
          <w:rFonts w:ascii="Times New Roman" w:eastAsia="Times New Roman" w:hAnsi="Times New Roman" w:cs="Times New Roman"/>
          <w:sz w:val="24"/>
          <w:szCs w:val="24"/>
        </w:rPr>
        <w:t xml:space="preserve">To ensure accessibility and reproducibility, the trained model's learned coefficients were serialized and embedded directly within the application logic, obviating the need for external machine learning dependencies at runtime and enabling instantaneous deployment via Python's native </w:t>
      </w:r>
      <w:proofErr w:type="spellStart"/>
      <w:r w:rsidRPr="00F30D18">
        <w:rPr>
          <w:rFonts w:ascii="Times New Roman" w:eastAsia="Times New Roman" w:hAnsi="Times New Roman" w:cs="Times New Roman"/>
          <w:sz w:val="24"/>
          <w:szCs w:val="24"/>
        </w:rPr>
        <w:t>Tkinter</w:t>
      </w:r>
      <w:proofErr w:type="spellEnd"/>
      <w:r w:rsidRPr="00F30D18">
        <w:rPr>
          <w:rFonts w:ascii="Times New Roman" w:eastAsia="Times New Roman" w:hAnsi="Times New Roman" w:cs="Times New Roman"/>
          <w:sz w:val="24"/>
          <w:szCs w:val="24"/>
        </w:rPr>
        <w:t xml:space="preserve"> graphical toolkit. The resulting interface permits users to interactively specify property attributes and observe real-time price estimates, accompanied by a decomposed contribution analysis of each predictor and an associated confidence range derived from the model's holdout error statistics. An auxiliary retraining module, dependent on pandas, NumPy, and scikit-learn, is additionally provided to support model regeneration from raw source data.</w:t>
      </w:r>
    </w:p>
    <w:p w14:paraId="592DAD5E" w14:textId="528E3A97" w:rsidR="004965CB" w:rsidRPr="00F30D18" w:rsidRDefault="00BD4532" w:rsidP="00BD4532">
      <w:pPr>
        <w:spacing w:after="200" w:line="360" w:lineRule="auto"/>
        <w:jc w:val="both"/>
        <w:rPr>
          <w:rFonts w:ascii="Times New Roman" w:eastAsia="Times New Roman" w:hAnsi="Times New Roman" w:cs="Times New Roman"/>
          <w:sz w:val="24"/>
          <w:szCs w:val="24"/>
        </w:rPr>
        <w:sectPr w:rsidR="004965CB" w:rsidRPr="00F30D18" w:rsidSect="002E6BCB">
          <w:pgSz w:w="11906" w:h="16838"/>
          <w:pgMar w:top="1440" w:right="1440" w:bottom="1440" w:left="1440" w:header="708" w:footer="708" w:gutter="0"/>
          <w:cols w:space="720"/>
          <w:docGrid w:linePitch="360"/>
        </w:sectPr>
      </w:pPr>
      <w:r w:rsidRPr="00F30D18">
        <w:rPr>
          <w:rFonts w:ascii="Times New Roman" w:eastAsia="Times New Roman" w:hAnsi="Times New Roman" w:cs="Times New Roman"/>
          <w:sz w:val="24"/>
          <w:szCs w:val="24"/>
        </w:rPr>
        <w:t>This work illustrates the applicability of interpretable statistical learning methods to real-world property valuation tasks, and underscores the importance of model transparency, computational efficiency, and end-user accessibility in the design of decision-support tools for real estate analytics.</w:t>
      </w:r>
    </w:p>
    <w:p w14:paraId="33D34086" w14:textId="77777777" w:rsidR="002E6BCB" w:rsidRPr="00F30D18" w:rsidRDefault="002E6BCB" w:rsidP="004965CB">
      <w:pPr>
        <w:spacing w:after="0"/>
        <w:rPr>
          <w:rFonts w:ascii="Times New Roman" w:hAnsi="Times New Roman" w:cs="Times New Roman"/>
        </w:rPr>
      </w:pPr>
      <w:r w:rsidRPr="00F30D18">
        <w:rPr>
          <w:rFonts w:ascii="Times New Roman" w:eastAsia="Times New Roman" w:hAnsi="Times New Roman" w:cs="Times New Roman"/>
          <w:b/>
          <w:bCs/>
          <w:sz w:val="28"/>
          <w:szCs w:val="28"/>
        </w:rPr>
        <w:lastRenderedPageBreak/>
        <w:t>TABLE OF CONTENTS</w:t>
      </w:r>
    </w:p>
    <w:p w14:paraId="4A5F327D"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Abstract</w:t>
      </w:r>
      <w:r w:rsidRPr="00F30D18">
        <w:rPr>
          <w:rFonts w:ascii="Times New Roman" w:eastAsia="Times New Roman" w:hAnsi="Times New Roman" w:cs="Times New Roman"/>
          <w:b/>
          <w:bCs/>
          <w:sz w:val="24"/>
          <w:szCs w:val="24"/>
        </w:rPr>
        <w:tab/>
        <w:t>2</w:t>
      </w:r>
    </w:p>
    <w:p w14:paraId="68CCA6F1"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Chapter 1: Introduction</w:t>
      </w:r>
      <w:r w:rsidRPr="00F30D18">
        <w:rPr>
          <w:rFonts w:ascii="Times New Roman" w:eastAsia="Times New Roman" w:hAnsi="Times New Roman" w:cs="Times New Roman"/>
          <w:b/>
          <w:bCs/>
          <w:sz w:val="24"/>
          <w:szCs w:val="24"/>
        </w:rPr>
        <w:tab/>
        <w:t>7</w:t>
      </w:r>
    </w:p>
    <w:p w14:paraId="0E2D62D7"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1.1 Background Information</w:t>
      </w:r>
      <w:r w:rsidRPr="00F30D18">
        <w:rPr>
          <w:rFonts w:ascii="Times New Roman" w:eastAsia="Times New Roman" w:hAnsi="Times New Roman" w:cs="Times New Roman"/>
          <w:sz w:val="24"/>
          <w:szCs w:val="24"/>
        </w:rPr>
        <w:tab/>
        <w:t>7</w:t>
      </w:r>
    </w:p>
    <w:p w14:paraId="7E358C2C"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1.2 Project Objectives</w:t>
      </w:r>
      <w:r w:rsidRPr="00F30D18">
        <w:rPr>
          <w:rFonts w:ascii="Times New Roman" w:eastAsia="Times New Roman" w:hAnsi="Times New Roman" w:cs="Times New Roman"/>
          <w:sz w:val="24"/>
          <w:szCs w:val="24"/>
        </w:rPr>
        <w:tab/>
        <w:t>7</w:t>
      </w:r>
    </w:p>
    <w:p w14:paraId="674F6B6B"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1.3 Significance</w:t>
      </w:r>
      <w:r w:rsidRPr="00F30D18">
        <w:rPr>
          <w:rFonts w:ascii="Times New Roman" w:eastAsia="Times New Roman" w:hAnsi="Times New Roman" w:cs="Times New Roman"/>
          <w:sz w:val="24"/>
          <w:szCs w:val="24"/>
        </w:rPr>
        <w:tab/>
        <w:t>8</w:t>
      </w:r>
    </w:p>
    <w:p w14:paraId="6CD8D663"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1.4 Scope</w:t>
      </w:r>
      <w:r w:rsidRPr="00F30D18">
        <w:rPr>
          <w:rFonts w:ascii="Times New Roman" w:eastAsia="Times New Roman" w:hAnsi="Times New Roman" w:cs="Times New Roman"/>
          <w:sz w:val="24"/>
          <w:szCs w:val="24"/>
        </w:rPr>
        <w:tab/>
        <w:t>8</w:t>
      </w:r>
    </w:p>
    <w:p w14:paraId="55A59118"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1.5 Methodology Overview</w:t>
      </w:r>
      <w:r w:rsidRPr="00F30D18">
        <w:rPr>
          <w:rFonts w:ascii="Times New Roman" w:eastAsia="Times New Roman" w:hAnsi="Times New Roman" w:cs="Times New Roman"/>
          <w:sz w:val="24"/>
          <w:szCs w:val="24"/>
        </w:rPr>
        <w:tab/>
        <w:t>9</w:t>
      </w:r>
    </w:p>
    <w:p w14:paraId="4BBC2CBF"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Chapter 2: Problem Identification and Analysis</w:t>
      </w:r>
      <w:r w:rsidRPr="00F30D18">
        <w:rPr>
          <w:rFonts w:ascii="Times New Roman" w:eastAsia="Times New Roman" w:hAnsi="Times New Roman" w:cs="Times New Roman"/>
          <w:b/>
          <w:bCs/>
          <w:sz w:val="24"/>
          <w:szCs w:val="24"/>
        </w:rPr>
        <w:tab/>
        <w:t>10</w:t>
      </w:r>
    </w:p>
    <w:p w14:paraId="0D0D6BDD"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2.1 Description of the Problem</w:t>
      </w:r>
      <w:r w:rsidRPr="00F30D18">
        <w:rPr>
          <w:rFonts w:ascii="Times New Roman" w:eastAsia="Times New Roman" w:hAnsi="Times New Roman" w:cs="Times New Roman"/>
          <w:sz w:val="24"/>
          <w:szCs w:val="24"/>
        </w:rPr>
        <w:tab/>
        <w:t>10</w:t>
      </w:r>
    </w:p>
    <w:p w14:paraId="56EFB3E8"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2.2 Evidence of the Problem</w:t>
      </w:r>
      <w:r w:rsidRPr="00F30D18">
        <w:rPr>
          <w:rFonts w:ascii="Times New Roman" w:eastAsia="Times New Roman" w:hAnsi="Times New Roman" w:cs="Times New Roman"/>
          <w:sz w:val="24"/>
          <w:szCs w:val="24"/>
        </w:rPr>
        <w:tab/>
        <w:t>10</w:t>
      </w:r>
    </w:p>
    <w:p w14:paraId="44D5B514"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2.3 Stakeholders</w:t>
      </w:r>
      <w:r w:rsidRPr="00F30D18">
        <w:rPr>
          <w:rFonts w:ascii="Times New Roman" w:eastAsia="Times New Roman" w:hAnsi="Times New Roman" w:cs="Times New Roman"/>
          <w:sz w:val="24"/>
          <w:szCs w:val="24"/>
        </w:rPr>
        <w:tab/>
        <w:t>11</w:t>
      </w:r>
    </w:p>
    <w:p w14:paraId="5590AC63"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2.4 Supporting Data / Research</w:t>
      </w:r>
      <w:r w:rsidRPr="00F30D18">
        <w:rPr>
          <w:rFonts w:ascii="Times New Roman" w:eastAsia="Times New Roman" w:hAnsi="Times New Roman" w:cs="Times New Roman"/>
          <w:sz w:val="24"/>
          <w:szCs w:val="24"/>
        </w:rPr>
        <w:tab/>
        <w:t>11</w:t>
      </w:r>
    </w:p>
    <w:p w14:paraId="2A322FED"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Chapter 3: Solution Design and Implementation</w:t>
      </w:r>
      <w:r w:rsidRPr="00F30D18">
        <w:rPr>
          <w:rFonts w:ascii="Times New Roman" w:eastAsia="Times New Roman" w:hAnsi="Times New Roman" w:cs="Times New Roman"/>
          <w:b/>
          <w:bCs/>
          <w:sz w:val="24"/>
          <w:szCs w:val="24"/>
        </w:rPr>
        <w:tab/>
        <w:t>12</w:t>
      </w:r>
    </w:p>
    <w:p w14:paraId="62656865"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3.1 Development and Design Process</w:t>
      </w:r>
      <w:r w:rsidRPr="00F30D18">
        <w:rPr>
          <w:rFonts w:ascii="Times New Roman" w:eastAsia="Times New Roman" w:hAnsi="Times New Roman" w:cs="Times New Roman"/>
          <w:sz w:val="24"/>
          <w:szCs w:val="24"/>
        </w:rPr>
        <w:tab/>
        <w:t>12</w:t>
      </w:r>
    </w:p>
    <w:p w14:paraId="6762C79A"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3.2 Tools and Technologies Used</w:t>
      </w:r>
      <w:r w:rsidRPr="00F30D18">
        <w:rPr>
          <w:rFonts w:ascii="Times New Roman" w:eastAsia="Times New Roman" w:hAnsi="Times New Roman" w:cs="Times New Roman"/>
          <w:sz w:val="24"/>
          <w:szCs w:val="24"/>
        </w:rPr>
        <w:tab/>
        <w:t>13</w:t>
      </w:r>
    </w:p>
    <w:p w14:paraId="539041C6"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3.3 Solution Overview</w:t>
      </w:r>
      <w:r w:rsidRPr="00F30D18">
        <w:rPr>
          <w:rFonts w:ascii="Times New Roman" w:eastAsia="Times New Roman" w:hAnsi="Times New Roman" w:cs="Times New Roman"/>
          <w:sz w:val="24"/>
          <w:szCs w:val="24"/>
        </w:rPr>
        <w:tab/>
        <w:t>14</w:t>
      </w:r>
    </w:p>
    <w:p w14:paraId="6038392C"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3.4 Code Implementation</w:t>
      </w:r>
      <w:r w:rsidRPr="00F30D18">
        <w:rPr>
          <w:rFonts w:ascii="Times New Roman" w:eastAsia="Times New Roman" w:hAnsi="Times New Roman" w:cs="Times New Roman"/>
          <w:sz w:val="24"/>
          <w:szCs w:val="24"/>
        </w:rPr>
        <w:tab/>
        <w:t>15</w:t>
      </w:r>
    </w:p>
    <w:p w14:paraId="67F62A91"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3.5 Engineering Standards Applied</w:t>
      </w:r>
      <w:r w:rsidRPr="00F30D18">
        <w:rPr>
          <w:rFonts w:ascii="Times New Roman" w:eastAsia="Times New Roman" w:hAnsi="Times New Roman" w:cs="Times New Roman"/>
          <w:sz w:val="24"/>
          <w:szCs w:val="24"/>
        </w:rPr>
        <w:tab/>
        <w:t>16</w:t>
      </w:r>
    </w:p>
    <w:p w14:paraId="69CBF7DB"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3.6 Solution Justification</w:t>
      </w:r>
      <w:r w:rsidRPr="00F30D18">
        <w:rPr>
          <w:rFonts w:ascii="Times New Roman" w:eastAsia="Times New Roman" w:hAnsi="Times New Roman" w:cs="Times New Roman"/>
          <w:sz w:val="24"/>
          <w:szCs w:val="24"/>
        </w:rPr>
        <w:tab/>
        <w:t>17</w:t>
      </w:r>
    </w:p>
    <w:p w14:paraId="50F07E13"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Chapter 4: Results and Recommendations</w:t>
      </w:r>
      <w:r w:rsidRPr="00F30D18">
        <w:rPr>
          <w:rFonts w:ascii="Times New Roman" w:eastAsia="Times New Roman" w:hAnsi="Times New Roman" w:cs="Times New Roman"/>
          <w:b/>
          <w:bCs/>
          <w:sz w:val="24"/>
          <w:szCs w:val="24"/>
        </w:rPr>
        <w:tab/>
        <w:t>18</w:t>
      </w:r>
    </w:p>
    <w:p w14:paraId="35217FDC"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4.1 Evaluation of Results</w:t>
      </w:r>
      <w:r w:rsidRPr="00F30D18">
        <w:rPr>
          <w:rFonts w:ascii="Times New Roman" w:eastAsia="Times New Roman" w:hAnsi="Times New Roman" w:cs="Times New Roman"/>
          <w:sz w:val="24"/>
          <w:szCs w:val="24"/>
        </w:rPr>
        <w:tab/>
        <w:t>18</w:t>
      </w:r>
    </w:p>
    <w:p w14:paraId="6132F668"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4.2 Challenges Encountered</w:t>
      </w:r>
      <w:r w:rsidRPr="00F30D18">
        <w:rPr>
          <w:rFonts w:ascii="Times New Roman" w:eastAsia="Times New Roman" w:hAnsi="Times New Roman" w:cs="Times New Roman"/>
          <w:sz w:val="24"/>
          <w:szCs w:val="24"/>
        </w:rPr>
        <w:tab/>
        <w:t>19</w:t>
      </w:r>
    </w:p>
    <w:p w14:paraId="7B23EBAA"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4.3 Possible Improvements</w:t>
      </w:r>
      <w:r w:rsidRPr="00F30D18">
        <w:rPr>
          <w:rFonts w:ascii="Times New Roman" w:eastAsia="Times New Roman" w:hAnsi="Times New Roman" w:cs="Times New Roman"/>
          <w:sz w:val="24"/>
          <w:szCs w:val="24"/>
        </w:rPr>
        <w:tab/>
        <w:t>20</w:t>
      </w:r>
    </w:p>
    <w:p w14:paraId="2C14CA93"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4.4 Recommendations</w:t>
      </w:r>
      <w:r w:rsidRPr="00F30D18">
        <w:rPr>
          <w:rFonts w:ascii="Times New Roman" w:eastAsia="Times New Roman" w:hAnsi="Times New Roman" w:cs="Times New Roman"/>
          <w:sz w:val="24"/>
          <w:szCs w:val="24"/>
        </w:rPr>
        <w:tab/>
        <w:t>20</w:t>
      </w:r>
    </w:p>
    <w:p w14:paraId="34AC3FF2"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Chapter 5: Reflection on Learning and Personal Development</w:t>
      </w:r>
      <w:r w:rsidRPr="00F30D18">
        <w:rPr>
          <w:rFonts w:ascii="Times New Roman" w:eastAsia="Times New Roman" w:hAnsi="Times New Roman" w:cs="Times New Roman"/>
          <w:b/>
          <w:bCs/>
          <w:sz w:val="24"/>
          <w:szCs w:val="24"/>
        </w:rPr>
        <w:tab/>
        <w:t>21</w:t>
      </w:r>
    </w:p>
    <w:p w14:paraId="4F1DF8E3"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5.1 Key Learning Outcomes</w:t>
      </w:r>
      <w:r w:rsidRPr="00F30D18">
        <w:rPr>
          <w:rFonts w:ascii="Times New Roman" w:eastAsia="Times New Roman" w:hAnsi="Times New Roman" w:cs="Times New Roman"/>
          <w:sz w:val="24"/>
          <w:szCs w:val="24"/>
        </w:rPr>
        <w:tab/>
        <w:t>21</w:t>
      </w:r>
    </w:p>
    <w:p w14:paraId="4BE1EB5D"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5.2 Challenges Encountered and Overcome</w:t>
      </w:r>
      <w:r w:rsidRPr="00F30D18">
        <w:rPr>
          <w:rFonts w:ascii="Times New Roman" w:eastAsia="Times New Roman" w:hAnsi="Times New Roman" w:cs="Times New Roman"/>
          <w:sz w:val="24"/>
          <w:szCs w:val="24"/>
        </w:rPr>
        <w:tab/>
        <w:t>22</w:t>
      </w:r>
    </w:p>
    <w:p w14:paraId="350F32E4"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5.3 Application of Engineering Standards</w:t>
      </w:r>
      <w:r w:rsidRPr="00F30D18">
        <w:rPr>
          <w:rFonts w:ascii="Times New Roman" w:eastAsia="Times New Roman" w:hAnsi="Times New Roman" w:cs="Times New Roman"/>
          <w:sz w:val="24"/>
          <w:szCs w:val="24"/>
        </w:rPr>
        <w:tab/>
        <w:t>23</w:t>
      </w:r>
    </w:p>
    <w:p w14:paraId="23202215"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5.4 Insights into the Industry</w:t>
      </w:r>
      <w:r w:rsidRPr="00F30D18">
        <w:rPr>
          <w:rFonts w:ascii="Times New Roman" w:eastAsia="Times New Roman" w:hAnsi="Times New Roman" w:cs="Times New Roman"/>
          <w:sz w:val="24"/>
          <w:szCs w:val="24"/>
        </w:rPr>
        <w:tab/>
        <w:t>23</w:t>
      </w:r>
    </w:p>
    <w:p w14:paraId="22C83D86" w14:textId="77777777" w:rsidR="002E6BCB" w:rsidRPr="00F30D18" w:rsidRDefault="002E6BCB" w:rsidP="002E6BCB">
      <w:pPr>
        <w:tabs>
          <w:tab w:val="right" w:leader="dot" w:pos="9026"/>
        </w:tabs>
        <w:spacing w:after="100"/>
        <w:ind w:left="431"/>
        <w:rPr>
          <w:rFonts w:ascii="Times New Roman" w:hAnsi="Times New Roman" w:cs="Times New Roman"/>
        </w:rPr>
      </w:pPr>
      <w:r w:rsidRPr="00F30D18">
        <w:rPr>
          <w:rFonts w:ascii="Times New Roman" w:eastAsia="Times New Roman" w:hAnsi="Times New Roman" w:cs="Times New Roman"/>
          <w:sz w:val="24"/>
          <w:szCs w:val="24"/>
        </w:rPr>
        <w:t>5.5 Conclusion of Personal Development</w:t>
      </w:r>
      <w:r w:rsidRPr="00F30D18">
        <w:rPr>
          <w:rFonts w:ascii="Times New Roman" w:eastAsia="Times New Roman" w:hAnsi="Times New Roman" w:cs="Times New Roman"/>
          <w:sz w:val="24"/>
          <w:szCs w:val="24"/>
        </w:rPr>
        <w:tab/>
        <w:t>24</w:t>
      </w:r>
    </w:p>
    <w:p w14:paraId="76ECF280"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Chapter 6: Conclusion</w:t>
      </w:r>
      <w:r w:rsidRPr="00F30D18">
        <w:rPr>
          <w:rFonts w:ascii="Times New Roman" w:eastAsia="Times New Roman" w:hAnsi="Times New Roman" w:cs="Times New Roman"/>
          <w:b/>
          <w:bCs/>
          <w:sz w:val="24"/>
          <w:szCs w:val="24"/>
        </w:rPr>
        <w:tab/>
        <w:t>25</w:t>
      </w:r>
    </w:p>
    <w:p w14:paraId="7B201ADF" w14:textId="77777777" w:rsidR="002E6BCB" w:rsidRPr="00F30D18" w:rsidRDefault="002E6BCB" w:rsidP="002E6B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References</w:t>
      </w:r>
      <w:r w:rsidRPr="00F30D18">
        <w:rPr>
          <w:rFonts w:ascii="Times New Roman" w:eastAsia="Times New Roman" w:hAnsi="Times New Roman" w:cs="Times New Roman"/>
          <w:b/>
          <w:bCs/>
          <w:sz w:val="24"/>
          <w:szCs w:val="24"/>
        </w:rPr>
        <w:tab/>
        <w:t>26</w:t>
      </w:r>
    </w:p>
    <w:p w14:paraId="19B3DF51" w14:textId="77777777" w:rsidR="002E6BCB" w:rsidRPr="00F30D18" w:rsidRDefault="002E6BCB" w:rsidP="002E6BCB">
      <w:pPr>
        <w:tabs>
          <w:tab w:val="right" w:leader="dot" w:pos="9026"/>
        </w:tabs>
        <w:spacing w:after="100"/>
        <w:rPr>
          <w:rFonts w:ascii="Times New Roman" w:eastAsia="Times New Roman" w:hAnsi="Times New Roman" w:cs="Times New Roman"/>
          <w:b/>
          <w:bCs/>
          <w:sz w:val="24"/>
          <w:szCs w:val="24"/>
        </w:rPr>
      </w:pPr>
      <w:r w:rsidRPr="00F30D18">
        <w:rPr>
          <w:rFonts w:ascii="Times New Roman" w:eastAsia="Times New Roman" w:hAnsi="Times New Roman" w:cs="Times New Roman"/>
          <w:b/>
          <w:bCs/>
          <w:sz w:val="24"/>
          <w:szCs w:val="24"/>
        </w:rPr>
        <w:t>Appendices</w:t>
      </w:r>
      <w:r w:rsidRPr="00F30D18">
        <w:rPr>
          <w:rFonts w:ascii="Times New Roman" w:eastAsia="Times New Roman" w:hAnsi="Times New Roman" w:cs="Times New Roman"/>
          <w:b/>
          <w:bCs/>
          <w:sz w:val="24"/>
          <w:szCs w:val="24"/>
        </w:rPr>
        <w:tab/>
        <w:t>27</w:t>
      </w:r>
    </w:p>
    <w:p w14:paraId="34B243F2" w14:textId="77777777" w:rsidR="004965CB" w:rsidRPr="00F30D18" w:rsidRDefault="004965CB" w:rsidP="004965CB">
      <w:pPr>
        <w:tabs>
          <w:tab w:val="right" w:leader="dot" w:pos="9026"/>
        </w:tabs>
        <w:spacing w:after="100"/>
        <w:rPr>
          <w:rFonts w:ascii="Times New Roman" w:hAnsi="Times New Roman" w:cs="Times New Roman"/>
        </w:rPr>
      </w:pPr>
      <w:r w:rsidRPr="00F30D18">
        <w:rPr>
          <w:rFonts w:ascii="Times New Roman" w:eastAsia="Times New Roman" w:hAnsi="Times New Roman" w:cs="Times New Roman"/>
          <w:b/>
          <w:bCs/>
          <w:sz w:val="24"/>
          <w:szCs w:val="24"/>
        </w:rPr>
        <w:t>List of Figures and Tables</w:t>
      </w:r>
      <w:r w:rsidRPr="00F30D18">
        <w:rPr>
          <w:rFonts w:ascii="Times New Roman" w:eastAsia="Times New Roman" w:hAnsi="Times New Roman" w:cs="Times New Roman"/>
          <w:b/>
          <w:bCs/>
          <w:sz w:val="24"/>
          <w:szCs w:val="24"/>
        </w:rPr>
        <w:tab/>
        <w:t>5</w:t>
      </w:r>
    </w:p>
    <w:p w14:paraId="248AD51C" w14:textId="77777777" w:rsidR="002E6BCB" w:rsidRPr="00F30D18" w:rsidRDefault="002E6BCB" w:rsidP="002E6BCB">
      <w:pPr>
        <w:rPr>
          <w:rFonts w:ascii="Times New Roman" w:hAnsi="Times New Roman" w:cs="Times New Roman"/>
        </w:rPr>
        <w:sectPr w:rsidR="002E6BCB" w:rsidRPr="00F30D18" w:rsidSect="002E6BCB">
          <w:headerReference w:type="default" r:id="rId11"/>
          <w:footerReference w:type="default" r:id="rId12"/>
          <w:pgSz w:w="11906" w:h="16838"/>
          <w:pgMar w:top="1440" w:right="1440" w:bottom="1440" w:left="1440" w:header="708" w:footer="708" w:gutter="0"/>
          <w:cols w:space="720"/>
          <w:docGrid w:linePitch="360"/>
        </w:sectPr>
      </w:pPr>
    </w:p>
    <w:p w14:paraId="7D1E4CDD" w14:textId="77777777" w:rsidR="002E6BCB" w:rsidRPr="00F30D18" w:rsidRDefault="002E6BCB" w:rsidP="002E6BCB">
      <w:pPr>
        <w:spacing w:after="300"/>
        <w:jc w:val="center"/>
        <w:rPr>
          <w:rFonts w:ascii="Times New Roman" w:hAnsi="Times New Roman" w:cs="Times New Roman"/>
        </w:rPr>
      </w:pPr>
      <w:r w:rsidRPr="00F30D18">
        <w:rPr>
          <w:rFonts w:ascii="Times New Roman" w:eastAsia="Times New Roman" w:hAnsi="Times New Roman" w:cs="Times New Roman"/>
          <w:b/>
          <w:bCs/>
          <w:sz w:val="28"/>
          <w:szCs w:val="28"/>
        </w:rPr>
        <w:lastRenderedPageBreak/>
        <w:t>LIST OF FIGURES AND TABLES</w:t>
      </w:r>
    </w:p>
    <w:p w14:paraId="3506CAA6" w14:textId="77777777" w:rsidR="00322F33" w:rsidRDefault="00322F33" w:rsidP="00322F33">
      <w:pPr>
        <w:pStyle w:val="BodyText"/>
      </w:pPr>
      <w:r>
        <w:t>Figure 1: System architecture and workflow of the House Price Prediction pipeline.</w:t>
      </w:r>
    </w:p>
    <w:p w14:paraId="609920F0" w14:textId="77777777" w:rsidR="00322F33" w:rsidRDefault="00322F33" w:rsidP="00322F33">
      <w:pPr>
        <w:pStyle w:val="BodyText"/>
      </w:pPr>
      <w:r>
        <w:t>Figure 2: Module-wise breakdown of the data preparation, model, and desktop-application components.</w:t>
      </w:r>
    </w:p>
    <w:p w14:paraId="6D9180D5" w14:textId="77777777" w:rsidR="00322F33" w:rsidRDefault="00322F33" w:rsidP="00322F33">
      <w:pPr>
        <w:pStyle w:val="BodyText"/>
      </w:pPr>
      <w:r>
        <w:t>Table 1: Tools and technologies used in the project.</w:t>
      </w:r>
    </w:p>
    <w:p w14:paraId="02086FEE" w14:textId="77777777" w:rsidR="00322F33" w:rsidRDefault="00322F33" w:rsidP="00322F33">
      <w:pPr>
        <w:pStyle w:val="BodyText"/>
      </w:pPr>
      <w:r>
        <w:t>Table 2: Sample of the cleaned Bengaluru housing dataset used for training and evaluation.</w:t>
      </w:r>
    </w:p>
    <w:p w14:paraId="18BABD61" w14:textId="77777777" w:rsidR="00322F33" w:rsidRDefault="00322F33" w:rsidP="00322F33">
      <w:pPr>
        <w:pStyle w:val="BodyText"/>
      </w:pPr>
      <w:r>
        <w:t>Table 3: Holdout performance of the Linear Regression model compared with baseline approaches.</w:t>
      </w:r>
    </w:p>
    <w:p w14:paraId="4EFFE365" w14:textId="77777777" w:rsidR="00322F33" w:rsidRDefault="00322F33" w:rsidP="00322F33">
      <w:pPr>
        <w:pStyle w:val="BodyText"/>
      </w:pPr>
      <w:r>
        <w:t>Table 4: Sample feature-contribution breakdown produced by the model for an example property.</w:t>
      </w:r>
    </w:p>
    <w:p w14:paraId="49C36A2A" w14:textId="77777777" w:rsidR="00322F33" w:rsidRDefault="00322F33" w:rsidP="00322F33">
      <w:pPr>
        <w:pStyle w:val="BodyText"/>
      </w:pPr>
      <w:r>
        <w:t>Table 5: Mapping of engineering and industry standards applied to the project.</w:t>
      </w:r>
    </w:p>
    <w:p w14:paraId="349A8433" w14:textId="77777777" w:rsidR="002E6BCB" w:rsidRPr="00F30D18" w:rsidRDefault="002E6BCB" w:rsidP="002E6BCB">
      <w:pPr>
        <w:rPr>
          <w:rFonts w:ascii="Times New Roman" w:hAnsi="Times New Roman" w:cs="Times New Roman"/>
        </w:rPr>
        <w:sectPr w:rsidR="002E6BCB" w:rsidRPr="00F30D18" w:rsidSect="002E6BCB">
          <w:headerReference w:type="default" r:id="rId13"/>
          <w:footerReference w:type="default" r:id="rId14"/>
          <w:pgSz w:w="11906" w:h="16838"/>
          <w:pgMar w:top="1440" w:right="1440" w:bottom="1440" w:left="1440" w:header="708" w:footer="708" w:gutter="0"/>
          <w:cols w:space="720"/>
          <w:docGrid w:linePitch="360"/>
        </w:sectPr>
      </w:pPr>
    </w:p>
    <w:p w14:paraId="26CE5C31" w14:textId="77777777" w:rsidR="002E6BCB" w:rsidRPr="00F30D18" w:rsidRDefault="002E6BCB" w:rsidP="002E6BCB">
      <w:pPr>
        <w:pStyle w:val="Heading1"/>
        <w:pageBreakBefore/>
        <w:spacing w:before="200" w:after="240"/>
        <w:jc w:val="center"/>
        <w:rPr>
          <w:rFonts w:ascii="Times New Roman" w:hAnsi="Times New Roman" w:cs="Times New Roman"/>
        </w:rPr>
      </w:pPr>
      <w:r w:rsidRPr="00F30D18">
        <w:rPr>
          <w:rFonts w:ascii="Times New Roman" w:eastAsia="Times New Roman" w:hAnsi="Times New Roman" w:cs="Times New Roman"/>
          <w:b/>
          <w:bCs/>
          <w:color w:val="000000"/>
          <w:sz w:val="28"/>
          <w:szCs w:val="28"/>
        </w:rPr>
        <w:lastRenderedPageBreak/>
        <w:t>Chapter 1: Introduction</w:t>
      </w:r>
    </w:p>
    <w:p w14:paraId="55B3781A"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1.1 Background Information</w:t>
      </w:r>
    </w:p>
    <w:p w14:paraId="31A6B4C9" w14:textId="77777777" w:rsidR="00F30D18" w:rsidRPr="00F30D18" w:rsidRDefault="00F30D18" w:rsidP="00F30D18">
      <w:pPr>
        <w:pStyle w:val="FirstParagraph"/>
      </w:pPr>
      <w:r w:rsidRPr="00F30D18">
        <w:t>Residential real estate in fast-growing Indian metropolitan cities such as Bangalore has become increasingly difficult for buyers, sellers, and agents to price accurately. Unlike commodities with a single, transparent market price, a house’s value depends on a large number of interacting factors: its location and surrounding infrastructure, the total built-up area, the number of bedrooms, bathrooms and balconies, the type of area classification used by the builder, and broader neighbourhood-level demand. Buyers and first-time sellers typically have no independent way to check whether a quoted price is reasonable, and often rely on informal comparisons with a handful of nearby listings, word of mouth, or the subjective opinion of a broker.</w:t>
      </w:r>
    </w:p>
    <w:p w14:paraId="637246FA" w14:textId="77777777" w:rsidR="00F30D18" w:rsidRPr="00F30D18" w:rsidRDefault="00F30D18" w:rsidP="00F30D18">
      <w:pPr>
        <w:pStyle w:val="BodyText"/>
      </w:pPr>
      <w:r w:rsidRPr="00F30D18">
        <w:t>At the same time, large volumes of historical property-listing data, covering thousands of transactions across dozens of localities, are now publicly available through platforms such as Kaggle. This creates an opportunity to apply supervised machine learning to learn the statistical relationship between a property’s characteristics and its market price directly from real transaction data, and to package that learned relationship into a simple, interactive tool. Linear regression, in particular, is well suited to this problem because it produces a model whose coefficients are directly interpretable: each unit of additional area, each extra bathroom, and each locality can be assigned an explicit, human-readable contribution to the final predicted price, which is important for building user trust in an automated valuation.</w:t>
      </w:r>
    </w:p>
    <w:p w14:paraId="7FAA7A37"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1.2 Project Objectives</w:t>
      </w:r>
    </w:p>
    <w:p w14:paraId="54F819F3" w14:textId="77777777" w:rsidR="00F30D18" w:rsidRPr="00F30D18" w:rsidRDefault="00F30D18" w:rsidP="00F30D18">
      <w:pPr>
        <w:pStyle w:val="FirstParagraph"/>
      </w:pPr>
      <w:r w:rsidRPr="00F30D18">
        <w:t>The primary objective of this capstone project is to design and implement a machine learning-based House Price Prediction system for the Bangalore residential market, delivered as a lightweight, interactive desktop application. The specific objectives of the project are:</w:t>
      </w:r>
    </w:p>
    <w:p w14:paraId="4D08627B" w14:textId="77777777" w:rsidR="00F30D18" w:rsidRPr="00F30D18" w:rsidRDefault="00F30D18" w:rsidP="00F30D18">
      <w:pPr>
        <w:numPr>
          <w:ilvl w:val="0"/>
          <w:numId w:val="3"/>
        </w:numPr>
        <w:spacing w:line="276" w:lineRule="auto"/>
        <w:jc w:val="both"/>
        <w:rPr>
          <w:rFonts w:ascii="Times New Roman" w:hAnsi="Times New Roman" w:cs="Times New Roman"/>
        </w:rPr>
      </w:pPr>
      <w:r w:rsidRPr="00F30D18">
        <w:rPr>
          <w:rFonts w:ascii="Times New Roman" w:hAnsi="Times New Roman" w:cs="Times New Roman"/>
        </w:rPr>
        <w:t>To collect, clean, and pre-process the publicly available Bengaluru House Price dataset, resolving inconsistent area formats, removing outliers and incomplete records, and encoding categorical variables such as locality and area type.</w:t>
      </w:r>
    </w:p>
    <w:p w14:paraId="55B6F567" w14:textId="77777777" w:rsidR="00F30D18" w:rsidRPr="00F30D18" w:rsidRDefault="00F30D18" w:rsidP="00F30D18">
      <w:pPr>
        <w:numPr>
          <w:ilvl w:val="0"/>
          <w:numId w:val="3"/>
        </w:numPr>
        <w:spacing w:line="276" w:lineRule="auto"/>
        <w:jc w:val="both"/>
        <w:rPr>
          <w:rFonts w:ascii="Times New Roman" w:hAnsi="Times New Roman" w:cs="Times New Roman"/>
        </w:rPr>
      </w:pPr>
      <w:r w:rsidRPr="00F30D18">
        <w:rPr>
          <w:rFonts w:ascii="Times New Roman" w:hAnsi="Times New Roman" w:cs="Times New Roman"/>
        </w:rPr>
        <w:t>To engineer a feature set covering total built-up area, number of bathrooms, number of bedrooms (BHK), number of balconies, locality, and area type, suitable for a multiple linear regression model.</w:t>
      </w:r>
    </w:p>
    <w:p w14:paraId="66F15FC2" w14:textId="77777777" w:rsidR="00F30D18" w:rsidRPr="00F30D18" w:rsidRDefault="00F30D18" w:rsidP="00F30D18">
      <w:pPr>
        <w:numPr>
          <w:ilvl w:val="0"/>
          <w:numId w:val="3"/>
        </w:numPr>
        <w:spacing w:line="276" w:lineRule="auto"/>
        <w:jc w:val="both"/>
        <w:rPr>
          <w:rFonts w:ascii="Times New Roman" w:hAnsi="Times New Roman" w:cs="Times New Roman"/>
        </w:rPr>
      </w:pPr>
      <w:r w:rsidRPr="00F30D18">
        <w:rPr>
          <w:rFonts w:ascii="Times New Roman" w:hAnsi="Times New Roman" w:cs="Times New Roman"/>
        </w:rPr>
        <w:t>To train a Linear Regression model using scikit-learn on the cleaned dataset and to evaluate it on a held-out test partition using the coefficient of determination (R²) and Mean Absolute Error (MAE).</w:t>
      </w:r>
    </w:p>
    <w:p w14:paraId="54F39288" w14:textId="77777777" w:rsidR="00F30D18" w:rsidRPr="00F30D18" w:rsidRDefault="00F30D18" w:rsidP="00F30D18">
      <w:pPr>
        <w:numPr>
          <w:ilvl w:val="0"/>
          <w:numId w:val="3"/>
        </w:numPr>
        <w:spacing w:line="276" w:lineRule="auto"/>
        <w:jc w:val="both"/>
        <w:rPr>
          <w:rFonts w:ascii="Times New Roman" w:hAnsi="Times New Roman" w:cs="Times New Roman"/>
        </w:rPr>
      </w:pPr>
      <w:r w:rsidRPr="00F30D18">
        <w:rPr>
          <w:rFonts w:ascii="Times New Roman" w:hAnsi="Times New Roman" w:cs="Times New Roman"/>
        </w:rPr>
        <w:t xml:space="preserve">To embed the trained model’s coefficients directly into a standalone </w:t>
      </w:r>
      <w:proofErr w:type="spellStart"/>
      <w:r w:rsidRPr="00F30D18">
        <w:rPr>
          <w:rFonts w:ascii="Times New Roman" w:hAnsi="Times New Roman" w:cs="Times New Roman"/>
        </w:rPr>
        <w:t>Tkinter</w:t>
      </w:r>
      <w:proofErr w:type="spellEnd"/>
      <w:r w:rsidRPr="00F30D18">
        <w:rPr>
          <w:rFonts w:ascii="Times New Roman" w:hAnsi="Times New Roman" w:cs="Times New Roman"/>
        </w:rPr>
        <w:t xml:space="preserve"> desktop application, so that predictions can be generated instantly without requiring end users to install any machine learning libraries.</w:t>
      </w:r>
    </w:p>
    <w:p w14:paraId="1F494B51" w14:textId="77777777" w:rsidR="00F30D18" w:rsidRPr="00F30D18" w:rsidRDefault="00F30D18" w:rsidP="00F30D18">
      <w:pPr>
        <w:numPr>
          <w:ilvl w:val="0"/>
          <w:numId w:val="3"/>
        </w:numPr>
        <w:spacing w:line="276" w:lineRule="auto"/>
        <w:jc w:val="both"/>
        <w:rPr>
          <w:rFonts w:ascii="Times New Roman" w:hAnsi="Times New Roman" w:cs="Times New Roman"/>
        </w:rPr>
      </w:pPr>
      <w:r w:rsidRPr="00F30D18">
        <w:rPr>
          <w:rFonts w:ascii="Times New Roman" w:hAnsi="Times New Roman" w:cs="Times New Roman"/>
        </w:rPr>
        <w:t>To present each prediction alongside an interpretable, itemised breakdown of how area, bedrooms, bathrooms, balconies, locality, and area type each contribute to the final estimated price, together with an error-based confidence range.</w:t>
      </w:r>
    </w:p>
    <w:p w14:paraId="30A0F4D7"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lastRenderedPageBreak/>
        <w:t>1.3 Significance</w:t>
      </w:r>
    </w:p>
    <w:p w14:paraId="29DDA46A" w14:textId="47BD8157" w:rsidR="002E6BCB" w:rsidRPr="00F30D18" w:rsidRDefault="00F30D18" w:rsidP="002E6BCB">
      <w:pPr>
        <w:spacing w:after="200" w:line="360" w:lineRule="auto"/>
        <w:ind w:firstLine="720"/>
        <w:jc w:val="both"/>
        <w:rPr>
          <w:rFonts w:ascii="Times New Roman" w:hAnsi="Times New Roman" w:cs="Times New Roman"/>
          <w:sz w:val="24"/>
          <w:szCs w:val="24"/>
        </w:rPr>
      </w:pPr>
      <w:r w:rsidRPr="00F30D18">
        <w:rPr>
          <w:rFonts w:ascii="Times New Roman" w:hAnsi="Times New Roman" w:cs="Times New Roman"/>
          <w:sz w:val="24"/>
          <w:szCs w:val="24"/>
        </w:rPr>
        <w:t>This project is significant because it demonstrates a practical, low-cost route to data-driven property valuation that does not depend on proprietary real-estate platforms, subscription valuation services, or specialist statistical software. By embedding a trained model’s coefficients directly into a self-contained desktop application, the system removes the usual barrier to entry for machine-learning tools, which normally require installing and configuring numerous Python packages before they can be used. The emphasis on an interpretable linear model, with a visible, itemised contribution breakdown for every prediction, also makes the project relevant beyond its immediate scope: it illustrates a design pattern, transparent, coefficient-level explanation of a model’s output, that is broadly applicable to other domains where end users need to trust and understand automated numerical estimates, such as insurance premium quotes or loan-eligibility scoring</w:t>
      </w:r>
      <w:r w:rsidR="002E6BCB" w:rsidRPr="00F30D18">
        <w:rPr>
          <w:rFonts w:ascii="Times New Roman" w:eastAsia="Times New Roman" w:hAnsi="Times New Roman" w:cs="Times New Roman"/>
          <w:sz w:val="24"/>
          <w:szCs w:val="24"/>
        </w:rPr>
        <w:t>.</w:t>
      </w:r>
    </w:p>
    <w:p w14:paraId="36F934D9"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1.4 Scope</w:t>
      </w:r>
    </w:p>
    <w:p w14:paraId="1DEBCCBF" w14:textId="735EEA65" w:rsidR="00F30D18" w:rsidRPr="00F30D18" w:rsidRDefault="00F30D18" w:rsidP="00F30D18">
      <w:pPr>
        <w:pStyle w:val="FirstParagraph"/>
      </w:pPr>
      <w:r w:rsidRPr="00F30D18">
        <w:t xml:space="preserve">          The scope of this project covers the design and implementation of a complete pipeline that ingests raw Bengaluru property-listing data, cleans and encodes it, trains a multiple linear regression model, and exposes that model through an interactive desktop GUI. The project is evaluated using the historical Kaggle dataset rather than a live feed of current listings, and the trained model reflects the pricing relationships present in that dataset at the time of training. The scope does not extend to real-time integration with live property-listing websites, to image-based valuation using property photographs, or to non-linear or ensemble modelling techniques such as gradient boosting, although these are identified as directions for future work in later chapters. The project also does not attempt to model price appreciation over time; it treats each listing as a single, static observation of price given a fixed set of property characteristics at the time of sale.</w:t>
      </w:r>
    </w:p>
    <w:p w14:paraId="285B89E2" w14:textId="77777777" w:rsidR="002E6BCB" w:rsidRPr="00F30D18" w:rsidRDefault="002E6BCB" w:rsidP="00F30D18">
      <w:pPr>
        <w:pStyle w:val="Heading2"/>
        <w:spacing w:before="240" w:after="160"/>
        <w:jc w:val="both"/>
        <w:rPr>
          <w:rFonts w:ascii="Times New Roman" w:hAnsi="Times New Roman" w:cs="Times New Roman"/>
        </w:rPr>
      </w:pPr>
      <w:r w:rsidRPr="00F30D18">
        <w:rPr>
          <w:rFonts w:ascii="Times New Roman" w:eastAsia="Times New Roman" w:hAnsi="Times New Roman" w:cs="Times New Roman"/>
          <w:b/>
          <w:bCs/>
          <w:color w:val="000000"/>
          <w:sz w:val="24"/>
          <w:szCs w:val="24"/>
        </w:rPr>
        <w:t>1.5 Methodology Overview</w:t>
      </w:r>
    </w:p>
    <w:p w14:paraId="5EE96074" w14:textId="69CE6A0E" w:rsidR="00F30D18" w:rsidRPr="00F30D18" w:rsidRDefault="00F30D18" w:rsidP="00F30D18">
      <w:pPr>
        <w:pStyle w:val="FirstParagraph"/>
      </w:pPr>
      <w:r w:rsidRPr="00F30D18">
        <w:t xml:space="preserve">              The methodology adopted in this project follows four broad stages that mirror the two functional halves of the system: model development and application delivery. First, the raw Bengaluru House Price dataset is cleaned and pre-processed using pandas: inconsistent square-footage ranges are converted to numeric values, missing and clearly erroneous rows are removed, rare localities are grouped into an “Other Bangalore” category, and locality and area-type columns are one-hot encoded. Second, a multiple linear regression model is trained on an 80/20 train-test split using scikit-learn, with total area, bathroom count, BHK, balcony count, locality, and area type as predictors. Third, the model is evaluated on the held-out 20% partition using R² and MAE, and the learned intercept and 36 feature coefficients are exported. Fourth, these coefficients are embedded directly into a </w:t>
      </w:r>
      <w:proofErr w:type="spellStart"/>
      <w:r w:rsidRPr="00F30D18">
        <w:t>Tkinter</w:t>
      </w:r>
      <w:proofErr w:type="spellEnd"/>
      <w:r w:rsidRPr="00F30D18">
        <w:t>-based desktop application, which reproduces the trained model’s prediction formula in pure Python so that the application can run instantly on any standard Python installation without needing pandas, NumPy, or scikit-</w:t>
      </w:r>
      <w:r w:rsidRPr="00F30D18">
        <w:lastRenderedPageBreak/>
        <w:t>learn at runtime, while still offering an optional “Retrain from CSV” pathway for users who wish to regenerate the model from the raw dataset. This methodology combines an offline, one-time statistical learning stage with a lightweight, dependency-free runtime application, giving end users both an accurate model and an accessible way to interact with it.</w:t>
      </w:r>
    </w:p>
    <w:p w14:paraId="603DF5EF" w14:textId="77777777" w:rsidR="002E6BCB" w:rsidRPr="00F30D18" w:rsidRDefault="002E6BCB" w:rsidP="002E6BCB">
      <w:pPr>
        <w:pStyle w:val="Heading1"/>
        <w:pageBreakBefore/>
        <w:spacing w:before="200" w:after="240"/>
        <w:jc w:val="center"/>
        <w:rPr>
          <w:rFonts w:ascii="Times New Roman" w:hAnsi="Times New Roman" w:cs="Times New Roman"/>
        </w:rPr>
      </w:pPr>
      <w:r w:rsidRPr="00F30D18">
        <w:rPr>
          <w:rFonts w:ascii="Times New Roman" w:eastAsia="Times New Roman" w:hAnsi="Times New Roman" w:cs="Times New Roman"/>
          <w:b/>
          <w:bCs/>
          <w:color w:val="000000"/>
          <w:sz w:val="28"/>
          <w:szCs w:val="28"/>
        </w:rPr>
        <w:lastRenderedPageBreak/>
        <w:t>Chapter 2: Problem Identification and Analysis</w:t>
      </w:r>
    </w:p>
    <w:p w14:paraId="4410C8BC"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2.1 Description of the Problem</w:t>
      </w:r>
    </w:p>
    <w:p w14:paraId="52F1B840" w14:textId="0C15E06A" w:rsidR="002E6BCB" w:rsidRPr="00F30D18" w:rsidRDefault="00F30D18" w:rsidP="00F30D18">
      <w:pPr>
        <w:pStyle w:val="FirstParagraph"/>
      </w:pPr>
      <w:r w:rsidRPr="00F30D18">
        <w:t xml:space="preserve">                Prospective home buyers, sellers, and property agents in cities such as Bangalore must routinely estimate what a fair market price is for a given property, but they typically do so with only a limited, informal view of the market gathered from a handful of comparable listings, broker opinions, or personal experience. This ad-hoc style of valuation means that pricing decisions are inconsistent across similar properties and vulnerable to both overpricing, which delays sales, and </w:t>
      </w:r>
      <w:proofErr w:type="spellStart"/>
      <w:r w:rsidRPr="00F30D18">
        <w:t>underpricing</w:t>
      </w:r>
      <w:proofErr w:type="spellEnd"/>
      <w:r w:rsidRPr="00F30D18">
        <w:t>, which costs sellers money. At the same time, although large volumes of historical, transaction-level property data are already publicly available, this data is rarely converted into a structured, statistically grounded estimate that an ordinary buyer or seller can consult directly. There is, therefore, a clear gap between the amount of pricing-relevant data that already exists and the amount of that data that is actually converted into an accessible, actionable valuation tool.</w:t>
      </w:r>
    </w:p>
    <w:p w14:paraId="1E3654EE"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2.2 Evidence of the Problem</w:t>
      </w:r>
    </w:p>
    <w:p w14:paraId="2564F499" w14:textId="0B2B353E" w:rsidR="002E6BCB" w:rsidRPr="00F30D18" w:rsidRDefault="00F30D18" w:rsidP="002E6BCB">
      <w:pPr>
        <w:spacing w:after="200" w:line="360" w:lineRule="auto"/>
        <w:ind w:firstLine="720"/>
        <w:jc w:val="both"/>
        <w:rPr>
          <w:rFonts w:ascii="Times New Roman" w:hAnsi="Times New Roman" w:cs="Times New Roman"/>
          <w:sz w:val="24"/>
          <w:szCs w:val="24"/>
        </w:rPr>
      </w:pPr>
      <w:r w:rsidRPr="00F30D18">
        <w:rPr>
          <w:rFonts w:ascii="Times New Roman" w:hAnsi="Times New Roman" w:cs="Times New Roman"/>
          <w:sz w:val="24"/>
          <w:szCs w:val="24"/>
        </w:rPr>
        <w:t>Evidence of this problem is visible in the wide price variation reported for similar-looking properties within the same locality, which frequently reflects inconsistent or subjective pricing rather than genuine differences in property quality. Reviews of Indian residential real-estate markets consistently identify a lack of transparent, data-backed pricing benchmarks, especially in fast-growing peripheral localities where comparable sales data is sparse and brokers’ informal estimates vary considerably from one another. The widespread but underused availability of structured historical listing data on platforms such as Kaggle further underscores the problem: the raw data needed to build a statistically grounded valuation tool is largely already collected and cleaned by the data-science community, but very few end-user-facing tools exist that convert this data into a simple, interpretable application that a non-technical buyer or seller could actually use.</w:t>
      </w:r>
    </w:p>
    <w:p w14:paraId="2D0845A9"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2.3 Stakeholders</w:t>
      </w:r>
    </w:p>
    <w:p w14:paraId="31652116" w14:textId="1C566A24" w:rsidR="002E6BCB" w:rsidRPr="00F30D18" w:rsidRDefault="00F30D18" w:rsidP="002E6BCB">
      <w:pPr>
        <w:spacing w:after="200" w:line="360" w:lineRule="auto"/>
        <w:ind w:firstLine="720"/>
        <w:jc w:val="both"/>
        <w:rPr>
          <w:rFonts w:ascii="Times New Roman" w:hAnsi="Times New Roman" w:cs="Times New Roman"/>
          <w:sz w:val="24"/>
          <w:szCs w:val="24"/>
        </w:rPr>
      </w:pPr>
      <w:r w:rsidRPr="00F30D18">
        <w:rPr>
          <w:rFonts w:ascii="Times New Roman" w:hAnsi="Times New Roman" w:cs="Times New Roman"/>
          <w:sz w:val="24"/>
          <w:szCs w:val="24"/>
        </w:rPr>
        <w:t>Several groups of stakeholders are directly affected by this problem and stand to benefit from an effective solution. Home buyers are the primary beneficiaries, since a data-backed price estimate helps them judge whether an asking price is reasonable before committing to a purchase. Sellers and property owners are affected because an accurate, independent valuation helps them set a realistic asking price, reducing time-on-market. Real-estate agents and brokers are stakeholders at an operational level, since a quick, defensible price estimate supports their client conversations and negotiations. Banks and lending institutions have an indirect but important interest in the problem, since reliable property valuations support sound loan-to-</w:t>
      </w:r>
      <w:r w:rsidRPr="00F30D18">
        <w:rPr>
          <w:rFonts w:ascii="Times New Roman" w:hAnsi="Times New Roman" w:cs="Times New Roman"/>
          <w:sz w:val="24"/>
          <w:szCs w:val="24"/>
        </w:rPr>
        <w:lastRenderedPageBreak/>
        <w:t>value decisions during mortgage underwriting. Finally, students and researchers in applied data science and computational engineering have an interest in the problem because it provides an accessible, well-documented case study in applying interpretable regression techniques to a real-world, publicly available dataset</w:t>
      </w:r>
      <w:r w:rsidR="002E6BCB" w:rsidRPr="00F30D18">
        <w:rPr>
          <w:rFonts w:ascii="Times New Roman" w:eastAsia="Times New Roman" w:hAnsi="Times New Roman" w:cs="Times New Roman"/>
          <w:sz w:val="24"/>
          <w:szCs w:val="24"/>
        </w:rPr>
        <w:t>.</w:t>
      </w:r>
    </w:p>
    <w:p w14:paraId="0FB327C8"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2.4 Supporting Data / Research</w:t>
      </w:r>
    </w:p>
    <w:p w14:paraId="6709CE83" w14:textId="179D5BBF" w:rsidR="002E6BCB" w:rsidRPr="00F30D18" w:rsidRDefault="00F30D18" w:rsidP="002E6BCB">
      <w:pPr>
        <w:spacing w:after="200" w:line="360" w:lineRule="auto"/>
        <w:ind w:firstLine="720"/>
        <w:jc w:val="both"/>
        <w:rPr>
          <w:rFonts w:ascii="Times New Roman" w:hAnsi="Times New Roman" w:cs="Times New Roman"/>
          <w:sz w:val="24"/>
          <w:szCs w:val="24"/>
        </w:rPr>
      </w:pPr>
      <w:r w:rsidRPr="00F30D18">
        <w:rPr>
          <w:rFonts w:ascii="Times New Roman" w:hAnsi="Times New Roman" w:cs="Times New Roman"/>
          <w:sz w:val="24"/>
          <w:szCs w:val="24"/>
        </w:rPr>
        <w:t>Research in real-estate analytics has repeatedly shown that structural and locational attributes, such as built-up area, room counts, and neighbourhood, are strong statistical predictors of residential sale price, and that even relatively simple regression techniques can capture a substantial share of price variation when the underlying feature set is chosen carefully. Multiple linear regression is widely used as a baseline and, in many applied real-estate studies, as the final model of choice, because it offers a strong balance between predictive accuracy and interpretability: unlike black-box ensemble or deep-learning models, a linear model’s coefficients can be read directly as the marginal price effect of each feature, which is valuable when the goal is to explain a prediction to a non-technical end user rather than only to minimise error. This project draws on this body of research, applying a multiple linear regression model with locality and area-type encoding to the Bengaluru House Price dataset, and evaluates the resulting model to test whether this combination produces a sufficiently accurate and, more importantly, sufficiently interpretable valuation tool for everyday use</w:t>
      </w:r>
      <w:r w:rsidR="002E6BCB" w:rsidRPr="00F30D18">
        <w:rPr>
          <w:rFonts w:ascii="Times New Roman" w:eastAsia="Times New Roman" w:hAnsi="Times New Roman" w:cs="Times New Roman"/>
          <w:sz w:val="24"/>
          <w:szCs w:val="24"/>
        </w:rPr>
        <w:t>.</w:t>
      </w:r>
    </w:p>
    <w:p w14:paraId="7E4473E4" w14:textId="77777777" w:rsidR="002E6BCB" w:rsidRPr="00F30D18" w:rsidRDefault="002E6BCB" w:rsidP="002E6BCB">
      <w:pPr>
        <w:pStyle w:val="Heading1"/>
        <w:pageBreakBefore/>
        <w:spacing w:before="200" w:after="240"/>
        <w:jc w:val="center"/>
        <w:rPr>
          <w:rFonts w:ascii="Times New Roman" w:hAnsi="Times New Roman" w:cs="Times New Roman"/>
        </w:rPr>
      </w:pPr>
      <w:r w:rsidRPr="00F30D18">
        <w:rPr>
          <w:rFonts w:ascii="Times New Roman" w:eastAsia="Times New Roman" w:hAnsi="Times New Roman" w:cs="Times New Roman"/>
          <w:b/>
          <w:bCs/>
          <w:color w:val="000000"/>
          <w:sz w:val="28"/>
          <w:szCs w:val="28"/>
        </w:rPr>
        <w:lastRenderedPageBreak/>
        <w:t>Chapter 3: Solution Design and Implementation</w:t>
      </w:r>
    </w:p>
    <w:p w14:paraId="231EFF25"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3.1 Development and Design Process</w:t>
      </w:r>
    </w:p>
    <w:p w14:paraId="32117C21" w14:textId="77777777" w:rsidR="00F30D18" w:rsidRPr="00F30D18" w:rsidRDefault="00F30D18" w:rsidP="00F30D18">
      <w:pPr>
        <w:pStyle w:val="FirstParagraph"/>
      </w:pPr>
      <w:r w:rsidRPr="00F30D18">
        <w:t xml:space="preserve">The solution was designed as a two-part pipeline that mirrors the natural stages of the problem: offline model development, and a lightweight runtime application. Module 1, Data Preparation and Model Training, is responsible for loading the raw Bengaluru House Price CSV, cleaning inconsistent square-footage values (such as ranges expressed as “1200-1400”), removing rows with missing or implausible values, grouping rare localities into an “Other Bangalore” category to avoid an excessively sparse feature space, one-hot encoding the locality and area-type categorical variables, and fitting a multiple linear regression model on the resulting feature matrix using an 80/20 train-test split. Module 2, the House Price Predictor Application, embeds the trained model’s intercept and 36 learned coefficients directly in Python code and exposes them through a </w:t>
      </w:r>
      <w:proofErr w:type="spellStart"/>
      <w:r w:rsidRPr="00F30D18">
        <w:t>Tkinter</w:t>
      </w:r>
      <w:proofErr w:type="spellEnd"/>
      <w:r w:rsidRPr="00F30D18">
        <w:t xml:space="preserve"> graphical interface that lets a user select a locality and area type from dropdown menus and adjust area, BHK, bathroom, and balcony values using sliders, recalculating the predicted price instantly on every change and displaying an itemised contribution breakdown alongside a confidence range derived from the model’s holdout MAE.</w:t>
      </w:r>
    </w:p>
    <w:p w14:paraId="5FF09FC3" w14:textId="63D3DC8C" w:rsidR="002E6BCB" w:rsidRPr="00F30D18" w:rsidRDefault="00F30D18" w:rsidP="00F30D18">
      <w:pPr>
        <w:spacing w:after="200" w:line="360" w:lineRule="auto"/>
        <w:ind w:firstLine="720"/>
        <w:jc w:val="both"/>
        <w:rPr>
          <w:rFonts w:ascii="Times New Roman" w:hAnsi="Times New Roman" w:cs="Times New Roman"/>
        </w:rPr>
      </w:pPr>
      <w:r w:rsidRPr="00F30D18">
        <w:rPr>
          <w:rFonts w:ascii="Times New Roman" w:hAnsi="Times New Roman" w:cs="Times New Roman"/>
        </w:rPr>
        <w:t xml:space="preserve">The overall workflow of the system proceeds as follows: the raw CSV dataset is loaded and cleaned using pandas; the cleaned data is split into training and holdout partitions; a Linear Regression model is fitted using scikit-learn and evaluated on the holdout partition; the resulting intercept and coefficients are exported and embedded into the desktop application’s source code; and, at runtime, user-selected property parameters are combined with these embedded coefficients using the exact same linear formula learned during training to produce an instant, reproducible price estimate. This modular design allows the model-training stage to be run once, offline, while the end-user application remains extremely lightweight, requiring only Python’s built-in </w:t>
      </w:r>
      <w:proofErr w:type="spellStart"/>
      <w:r w:rsidRPr="00F30D18">
        <w:rPr>
          <w:rFonts w:ascii="Times New Roman" w:hAnsi="Times New Roman" w:cs="Times New Roman"/>
        </w:rPr>
        <w:t>Tkinter</w:t>
      </w:r>
      <w:proofErr w:type="spellEnd"/>
      <w:r w:rsidRPr="00F30D18">
        <w:rPr>
          <w:rFonts w:ascii="Times New Roman" w:hAnsi="Times New Roman" w:cs="Times New Roman"/>
        </w:rPr>
        <w:t xml:space="preserve"> library to operate</w:t>
      </w:r>
      <w:r w:rsidR="002E6BCB" w:rsidRPr="00F30D18">
        <w:rPr>
          <w:rFonts w:ascii="Times New Roman" w:eastAsia="Times New Roman" w:hAnsi="Times New Roman" w:cs="Times New Roman"/>
          <w:sz w:val="24"/>
          <w:szCs w:val="24"/>
        </w:rPr>
        <w:t>.</w:t>
      </w:r>
    </w:p>
    <w:p w14:paraId="2D2DDD2C"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3.2 Tools and Technologies Used</w:t>
      </w:r>
    </w:p>
    <w:p w14:paraId="538AB8F3" w14:textId="466CE28A" w:rsidR="002E6BCB" w:rsidRPr="00F30D18" w:rsidRDefault="002E6BCB" w:rsidP="002E6BCB">
      <w:pPr>
        <w:spacing w:after="200" w:line="360" w:lineRule="auto"/>
        <w:ind w:firstLine="720"/>
        <w:jc w:val="both"/>
        <w:rPr>
          <w:rFonts w:ascii="Times New Roman" w:hAnsi="Times New Roman" w:cs="Times New Roman"/>
        </w:rPr>
      </w:pPr>
      <w:r w:rsidRPr="00F30D18">
        <w:rPr>
          <w:rFonts w:ascii="Times New Roman" w:eastAsia="Times New Roman" w:hAnsi="Times New Roman" w:cs="Times New Roman"/>
          <w:sz w:val="24"/>
          <w:szCs w:val="24"/>
        </w:rPr>
        <w:t xml:space="preserve">Table 1 below summarises the principal tools and technologies used to design and implement the </w:t>
      </w:r>
      <w:r w:rsidR="00F30D18" w:rsidRPr="00F30D18">
        <w:rPr>
          <w:rFonts w:ascii="Times New Roman" w:hAnsi="Times New Roman" w:cs="Times New Roman"/>
        </w:rPr>
        <w:t>House Price Prediction system</w:t>
      </w:r>
      <w:r w:rsidRPr="00F30D18">
        <w:rPr>
          <w:rFonts w:ascii="Times New Roman" w:eastAsia="Times New Roman" w:hAnsi="Times New Roman" w:cs="Times New Roman"/>
          <w:sz w:val="24"/>
          <w:szCs w:val="24"/>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2940"/>
        <w:gridCol w:w="3318"/>
      </w:tblGrid>
      <w:tr w:rsidR="00F30D18" w:rsidRPr="00F30D18" w14:paraId="0BECB1BD" w14:textId="77777777" w:rsidTr="00F30D18">
        <w:trPr>
          <w:cantSplit/>
          <w:tblHeader/>
        </w:trPr>
        <w:tc>
          <w:tcPr>
            <w:tcW w:w="3042" w:type="dxa"/>
            <w:shd w:val="clear" w:color="auto" w:fill="D9E2F3"/>
            <w:tcMar>
              <w:top w:w="80" w:type="dxa"/>
              <w:left w:w="100" w:type="dxa"/>
              <w:bottom w:w="80" w:type="dxa"/>
              <w:right w:w="100" w:type="dxa"/>
            </w:tcMar>
          </w:tcPr>
          <w:p w14:paraId="0BE62590" w14:textId="7A7BE304"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Tool / Technology</w:t>
            </w:r>
          </w:p>
        </w:tc>
        <w:tc>
          <w:tcPr>
            <w:tcW w:w="2940" w:type="dxa"/>
            <w:shd w:val="clear" w:color="auto" w:fill="D9E2F3"/>
            <w:tcMar>
              <w:top w:w="80" w:type="dxa"/>
              <w:left w:w="100" w:type="dxa"/>
              <w:bottom w:w="80" w:type="dxa"/>
              <w:right w:w="100" w:type="dxa"/>
            </w:tcMar>
          </w:tcPr>
          <w:p w14:paraId="173BAC47" w14:textId="71E277C6"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Category</w:t>
            </w:r>
          </w:p>
        </w:tc>
        <w:tc>
          <w:tcPr>
            <w:tcW w:w="3318" w:type="dxa"/>
            <w:shd w:val="clear" w:color="auto" w:fill="D9E2F3"/>
            <w:tcMar>
              <w:top w:w="80" w:type="dxa"/>
              <w:left w:w="100" w:type="dxa"/>
              <w:bottom w:w="80" w:type="dxa"/>
              <w:right w:w="100" w:type="dxa"/>
            </w:tcMar>
          </w:tcPr>
          <w:p w14:paraId="674CE4A6" w14:textId="336BE49E"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Purpose in the Project</w:t>
            </w:r>
          </w:p>
        </w:tc>
      </w:tr>
      <w:tr w:rsidR="00F30D18" w:rsidRPr="00F30D18" w14:paraId="2534DA2E" w14:textId="77777777" w:rsidTr="00F30D18">
        <w:trPr>
          <w:cantSplit/>
        </w:trPr>
        <w:tc>
          <w:tcPr>
            <w:tcW w:w="3042" w:type="dxa"/>
            <w:tcMar>
              <w:top w:w="80" w:type="dxa"/>
              <w:left w:w="100" w:type="dxa"/>
              <w:bottom w:w="80" w:type="dxa"/>
              <w:right w:w="100" w:type="dxa"/>
            </w:tcMar>
          </w:tcPr>
          <w:p w14:paraId="126B55B0" w14:textId="06C820D4"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Python</w:t>
            </w:r>
          </w:p>
        </w:tc>
        <w:tc>
          <w:tcPr>
            <w:tcW w:w="2940" w:type="dxa"/>
            <w:tcMar>
              <w:top w:w="80" w:type="dxa"/>
              <w:left w:w="100" w:type="dxa"/>
              <w:bottom w:w="80" w:type="dxa"/>
              <w:right w:w="100" w:type="dxa"/>
            </w:tcMar>
          </w:tcPr>
          <w:p w14:paraId="3AC2F2FE" w14:textId="04E16215"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Programming language</w:t>
            </w:r>
          </w:p>
        </w:tc>
        <w:tc>
          <w:tcPr>
            <w:tcW w:w="3318" w:type="dxa"/>
            <w:tcMar>
              <w:top w:w="80" w:type="dxa"/>
              <w:left w:w="100" w:type="dxa"/>
              <w:bottom w:w="80" w:type="dxa"/>
              <w:right w:w="100" w:type="dxa"/>
            </w:tcMar>
          </w:tcPr>
          <w:p w14:paraId="63F0BAA3" w14:textId="211F5294"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Primary language used to implement both the model-training pipeline and the desktop application.</w:t>
            </w:r>
          </w:p>
        </w:tc>
      </w:tr>
      <w:tr w:rsidR="00F30D18" w:rsidRPr="00F30D18" w14:paraId="1FFAC3AA" w14:textId="77777777" w:rsidTr="00F30D18">
        <w:trPr>
          <w:cantSplit/>
        </w:trPr>
        <w:tc>
          <w:tcPr>
            <w:tcW w:w="3042" w:type="dxa"/>
            <w:tcMar>
              <w:top w:w="80" w:type="dxa"/>
              <w:left w:w="100" w:type="dxa"/>
              <w:bottom w:w="80" w:type="dxa"/>
              <w:right w:w="100" w:type="dxa"/>
            </w:tcMar>
          </w:tcPr>
          <w:p w14:paraId="77A2DDD1" w14:textId="774B6D06"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pandas</w:t>
            </w:r>
          </w:p>
        </w:tc>
        <w:tc>
          <w:tcPr>
            <w:tcW w:w="2940" w:type="dxa"/>
            <w:tcMar>
              <w:top w:w="80" w:type="dxa"/>
              <w:left w:w="100" w:type="dxa"/>
              <w:bottom w:w="80" w:type="dxa"/>
              <w:right w:w="100" w:type="dxa"/>
            </w:tcMar>
          </w:tcPr>
          <w:p w14:paraId="3E24833A" w14:textId="29E9DC5A" w:rsidR="00F30D18" w:rsidRPr="00F30D18" w:rsidRDefault="00F30D18" w:rsidP="00F30D18">
            <w:pPr>
              <w:jc w:val="center"/>
              <w:rPr>
                <w:rFonts w:ascii="Times New Roman" w:hAnsi="Times New Roman" w:cs="Times New Roman"/>
              </w:rPr>
            </w:pPr>
            <w:r w:rsidRPr="00F30D18">
              <w:rPr>
                <w:rFonts w:ascii="Times New Roman" w:hAnsi="Times New Roman" w:cs="Times New Roman"/>
              </w:rPr>
              <w:t>Data handling</w:t>
            </w:r>
          </w:p>
        </w:tc>
        <w:tc>
          <w:tcPr>
            <w:tcW w:w="3318" w:type="dxa"/>
            <w:tcMar>
              <w:top w:w="80" w:type="dxa"/>
              <w:left w:w="100" w:type="dxa"/>
              <w:bottom w:w="80" w:type="dxa"/>
              <w:right w:w="100" w:type="dxa"/>
            </w:tcMar>
          </w:tcPr>
          <w:p w14:paraId="19CB1BEB" w14:textId="0C0B26CA" w:rsidR="00F30D18" w:rsidRPr="00F30D18" w:rsidRDefault="00F30D18" w:rsidP="00F30D18">
            <w:pPr>
              <w:jc w:val="center"/>
              <w:rPr>
                <w:rFonts w:ascii="Times New Roman" w:hAnsi="Times New Roman" w:cs="Times New Roman"/>
              </w:rPr>
            </w:pPr>
            <w:r w:rsidRPr="00F30D18">
              <w:rPr>
                <w:rFonts w:ascii="Times New Roman" w:hAnsi="Times New Roman" w:cs="Times New Roman"/>
              </w:rPr>
              <w:t>Loading, cleaning, and transforming the raw Bengaluru House Price CSV dataset.</w:t>
            </w:r>
          </w:p>
        </w:tc>
      </w:tr>
      <w:tr w:rsidR="00F30D18" w:rsidRPr="00F30D18" w14:paraId="00BA8D33" w14:textId="77777777" w:rsidTr="00F30D18">
        <w:trPr>
          <w:cantSplit/>
        </w:trPr>
        <w:tc>
          <w:tcPr>
            <w:tcW w:w="3042" w:type="dxa"/>
            <w:tcMar>
              <w:top w:w="80" w:type="dxa"/>
              <w:left w:w="100" w:type="dxa"/>
              <w:bottom w:w="80" w:type="dxa"/>
              <w:right w:w="100" w:type="dxa"/>
            </w:tcMar>
          </w:tcPr>
          <w:p w14:paraId="72311A8F" w14:textId="624F2FC7" w:rsidR="00F30D18" w:rsidRPr="00F30D18" w:rsidRDefault="00F30D18" w:rsidP="00F30D18">
            <w:pPr>
              <w:jc w:val="center"/>
              <w:rPr>
                <w:rFonts w:ascii="Times New Roman" w:hAnsi="Times New Roman" w:cs="Times New Roman"/>
              </w:rPr>
            </w:pPr>
            <w:r w:rsidRPr="00F30D18">
              <w:rPr>
                <w:rFonts w:ascii="Times New Roman" w:hAnsi="Times New Roman" w:cs="Times New Roman"/>
              </w:rPr>
              <w:lastRenderedPageBreak/>
              <w:t>NumPy</w:t>
            </w:r>
          </w:p>
        </w:tc>
        <w:tc>
          <w:tcPr>
            <w:tcW w:w="2940" w:type="dxa"/>
            <w:tcMar>
              <w:top w:w="80" w:type="dxa"/>
              <w:left w:w="100" w:type="dxa"/>
              <w:bottom w:w="80" w:type="dxa"/>
              <w:right w:w="100" w:type="dxa"/>
            </w:tcMar>
          </w:tcPr>
          <w:p w14:paraId="60D4DCEE" w14:textId="066967FC" w:rsidR="00F30D18" w:rsidRPr="00F30D18" w:rsidRDefault="00F30D18" w:rsidP="00F30D18">
            <w:pPr>
              <w:jc w:val="center"/>
              <w:rPr>
                <w:rFonts w:ascii="Times New Roman" w:hAnsi="Times New Roman" w:cs="Times New Roman"/>
              </w:rPr>
            </w:pPr>
            <w:r w:rsidRPr="00F30D18">
              <w:rPr>
                <w:rFonts w:ascii="Times New Roman" w:hAnsi="Times New Roman" w:cs="Times New Roman"/>
              </w:rPr>
              <w:t>Numerical computing</w:t>
            </w:r>
          </w:p>
        </w:tc>
        <w:tc>
          <w:tcPr>
            <w:tcW w:w="3318" w:type="dxa"/>
            <w:tcMar>
              <w:top w:w="80" w:type="dxa"/>
              <w:left w:w="100" w:type="dxa"/>
              <w:bottom w:w="80" w:type="dxa"/>
              <w:right w:w="100" w:type="dxa"/>
            </w:tcMar>
          </w:tcPr>
          <w:p w14:paraId="612C6F66" w14:textId="2BB1BF2C" w:rsidR="00F30D18" w:rsidRPr="00F30D18" w:rsidRDefault="00F30D18" w:rsidP="00F30D18">
            <w:pPr>
              <w:jc w:val="center"/>
              <w:rPr>
                <w:rFonts w:ascii="Times New Roman" w:hAnsi="Times New Roman" w:cs="Times New Roman"/>
              </w:rPr>
            </w:pPr>
            <w:r w:rsidRPr="00F30D18">
              <w:rPr>
                <w:rFonts w:ascii="Times New Roman" w:hAnsi="Times New Roman" w:cs="Times New Roman"/>
              </w:rPr>
              <w:t>Supporting array and numerical operations during data preparation and model training.</w:t>
            </w:r>
          </w:p>
        </w:tc>
      </w:tr>
      <w:tr w:rsidR="00F30D18" w:rsidRPr="00F30D18" w14:paraId="743C91AC" w14:textId="77777777" w:rsidTr="00F30D18">
        <w:trPr>
          <w:cantSplit/>
        </w:trPr>
        <w:tc>
          <w:tcPr>
            <w:tcW w:w="3042" w:type="dxa"/>
            <w:tcMar>
              <w:top w:w="80" w:type="dxa"/>
              <w:left w:w="100" w:type="dxa"/>
              <w:bottom w:w="80" w:type="dxa"/>
              <w:right w:w="100" w:type="dxa"/>
            </w:tcMar>
          </w:tcPr>
          <w:p w14:paraId="0FC79BA5" w14:textId="5DE210D5" w:rsidR="00F30D18" w:rsidRPr="00F30D18" w:rsidRDefault="00F30D18" w:rsidP="00F30D18">
            <w:pPr>
              <w:jc w:val="center"/>
              <w:rPr>
                <w:rFonts w:ascii="Times New Roman" w:hAnsi="Times New Roman" w:cs="Times New Roman"/>
              </w:rPr>
            </w:pPr>
            <w:r w:rsidRPr="00F30D18">
              <w:rPr>
                <w:rFonts w:ascii="Times New Roman" w:hAnsi="Times New Roman" w:cs="Times New Roman"/>
              </w:rPr>
              <w:t>scikit-learn</w:t>
            </w:r>
          </w:p>
        </w:tc>
        <w:tc>
          <w:tcPr>
            <w:tcW w:w="2940" w:type="dxa"/>
            <w:tcMar>
              <w:top w:w="80" w:type="dxa"/>
              <w:left w:w="100" w:type="dxa"/>
              <w:bottom w:w="80" w:type="dxa"/>
              <w:right w:w="100" w:type="dxa"/>
            </w:tcMar>
          </w:tcPr>
          <w:p w14:paraId="77AAD2AB" w14:textId="2C66B133" w:rsidR="00F30D18" w:rsidRPr="00F30D18" w:rsidRDefault="00F30D18" w:rsidP="00F30D18">
            <w:pPr>
              <w:jc w:val="center"/>
              <w:rPr>
                <w:rFonts w:ascii="Times New Roman" w:hAnsi="Times New Roman" w:cs="Times New Roman"/>
              </w:rPr>
            </w:pPr>
            <w:r w:rsidRPr="00F30D18">
              <w:rPr>
                <w:rFonts w:ascii="Times New Roman" w:hAnsi="Times New Roman" w:cs="Times New Roman"/>
              </w:rPr>
              <w:t>Machine learning framework</w:t>
            </w:r>
          </w:p>
        </w:tc>
        <w:tc>
          <w:tcPr>
            <w:tcW w:w="3318" w:type="dxa"/>
            <w:tcMar>
              <w:top w:w="80" w:type="dxa"/>
              <w:left w:w="100" w:type="dxa"/>
              <w:bottom w:w="80" w:type="dxa"/>
              <w:right w:w="100" w:type="dxa"/>
            </w:tcMar>
          </w:tcPr>
          <w:p w14:paraId="6F60EBA2" w14:textId="33B1FED2" w:rsidR="00F30D18" w:rsidRPr="00F30D18" w:rsidRDefault="00F30D18" w:rsidP="00F30D18">
            <w:pPr>
              <w:jc w:val="center"/>
              <w:rPr>
                <w:rFonts w:ascii="Times New Roman" w:hAnsi="Times New Roman" w:cs="Times New Roman"/>
              </w:rPr>
            </w:pPr>
            <w:r w:rsidRPr="00F30D18">
              <w:rPr>
                <w:rFonts w:ascii="Times New Roman" w:hAnsi="Times New Roman" w:cs="Times New Roman"/>
              </w:rPr>
              <w:t>Fitting and evaluating the multiple Linear Regression model.</w:t>
            </w:r>
          </w:p>
        </w:tc>
      </w:tr>
      <w:tr w:rsidR="00F30D18" w:rsidRPr="00F30D18" w14:paraId="6C1567DA" w14:textId="77777777" w:rsidTr="00F30D18">
        <w:trPr>
          <w:cantSplit/>
        </w:trPr>
        <w:tc>
          <w:tcPr>
            <w:tcW w:w="3042" w:type="dxa"/>
            <w:tcMar>
              <w:top w:w="80" w:type="dxa"/>
              <w:left w:w="100" w:type="dxa"/>
              <w:bottom w:w="80" w:type="dxa"/>
              <w:right w:w="100" w:type="dxa"/>
            </w:tcMar>
          </w:tcPr>
          <w:p w14:paraId="52AD5C02" w14:textId="0CC3DC83" w:rsidR="00F30D18" w:rsidRPr="00F30D18" w:rsidRDefault="00F30D18" w:rsidP="00F30D18">
            <w:pPr>
              <w:jc w:val="center"/>
              <w:rPr>
                <w:rFonts w:ascii="Times New Roman" w:hAnsi="Times New Roman" w:cs="Times New Roman"/>
              </w:rPr>
            </w:pPr>
            <w:proofErr w:type="spellStart"/>
            <w:r w:rsidRPr="00F30D18">
              <w:rPr>
                <w:rFonts w:ascii="Times New Roman" w:hAnsi="Times New Roman" w:cs="Times New Roman"/>
              </w:rPr>
              <w:t>Tkinter</w:t>
            </w:r>
            <w:proofErr w:type="spellEnd"/>
            <w:r w:rsidRPr="00F30D18">
              <w:rPr>
                <w:rFonts w:ascii="Times New Roman" w:hAnsi="Times New Roman" w:cs="Times New Roman"/>
              </w:rPr>
              <w:t xml:space="preserve"> / </w:t>
            </w:r>
            <w:proofErr w:type="spellStart"/>
            <w:r w:rsidRPr="00F30D18">
              <w:rPr>
                <w:rFonts w:ascii="Times New Roman" w:hAnsi="Times New Roman" w:cs="Times New Roman"/>
              </w:rPr>
              <w:t>ttk</w:t>
            </w:r>
            <w:proofErr w:type="spellEnd"/>
          </w:p>
        </w:tc>
        <w:tc>
          <w:tcPr>
            <w:tcW w:w="2940" w:type="dxa"/>
            <w:tcMar>
              <w:top w:w="80" w:type="dxa"/>
              <w:left w:w="100" w:type="dxa"/>
              <w:bottom w:w="80" w:type="dxa"/>
              <w:right w:w="100" w:type="dxa"/>
            </w:tcMar>
          </w:tcPr>
          <w:p w14:paraId="5FAFA18D" w14:textId="073268BF" w:rsidR="00F30D18" w:rsidRPr="00F30D18" w:rsidRDefault="00F30D18" w:rsidP="00F30D18">
            <w:pPr>
              <w:jc w:val="center"/>
              <w:rPr>
                <w:rFonts w:ascii="Times New Roman" w:hAnsi="Times New Roman" w:cs="Times New Roman"/>
              </w:rPr>
            </w:pPr>
            <w:r w:rsidRPr="00F30D18">
              <w:rPr>
                <w:rFonts w:ascii="Times New Roman" w:hAnsi="Times New Roman" w:cs="Times New Roman"/>
              </w:rPr>
              <w:t>GUI toolkit</w:t>
            </w:r>
          </w:p>
        </w:tc>
        <w:tc>
          <w:tcPr>
            <w:tcW w:w="3318" w:type="dxa"/>
            <w:tcMar>
              <w:top w:w="80" w:type="dxa"/>
              <w:left w:w="100" w:type="dxa"/>
              <w:bottom w:w="80" w:type="dxa"/>
              <w:right w:w="100" w:type="dxa"/>
            </w:tcMar>
          </w:tcPr>
          <w:p w14:paraId="6FD57C7B" w14:textId="106DA553" w:rsidR="00F30D18" w:rsidRPr="00F30D18" w:rsidRDefault="00F30D18" w:rsidP="00F30D18">
            <w:pPr>
              <w:jc w:val="center"/>
              <w:rPr>
                <w:rFonts w:ascii="Times New Roman" w:hAnsi="Times New Roman" w:cs="Times New Roman"/>
              </w:rPr>
            </w:pPr>
            <w:r w:rsidRPr="00F30D18">
              <w:rPr>
                <w:rFonts w:ascii="Times New Roman" w:hAnsi="Times New Roman" w:cs="Times New Roman"/>
              </w:rPr>
              <w:t>Building the interactive desktop application, including sliders, dropdowns, and the results panel.</w:t>
            </w:r>
          </w:p>
        </w:tc>
      </w:tr>
      <w:tr w:rsidR="00F30D18" w:rsidRPr="00F30D18" w14:paraId="762C0163" w14:textId="77777777" w:rsidTr="00F30D18">
        <w:trPr>
          <w:cantSplit/>
        </w:trPr>
        <w:tc>
          <w:tcPr>
            <w:tcW w:w="3042" w:type="dxa"/>
            <w:tcMar>
              <w:top w:w="80" w:type="dxa"/>
              <w:left w:w="100" w:type="dxa"/>
              <w:bottom w:w="80" w:type="dxa"/>
              <w:right w:w="100" w:type="dxa"/>
            </w:tcMar>
          </w:tcPr>
          <w:p w14:paraId="0C3E0910" w14:textId="211E44A6" w:rsidR="00F30D18" w:rsidRPr="00F30D18" w:rsidRDefault="00F30D18" w:rsidP="00F30D18">
            <w:pPr>
              <w:jc w:val="center"/>
              <w:rPr>
                <w:rFonts w:ascii="Times New Roman" w:hAnsi="Times New Roman" w:cs="Times New Roman"/>
              </w:rPr>
            </w:pPr>
            <w:r w:rsidRPr="00F30D18">
              <w:rPr>
                <w:rFonts w:ascii="Times New Roman" w:hAnsi="Times New Roman" w:cs="Times New Roman"/>
              </w:rPr>
              <w:t>Kaggle “Bengaluru House Price Data”</w:t>
            </w:r>
          </w:p>
        </w:tc>
        <w:tc>
          <w:tcPr>
            <w:tcW w:w="2940" w:type="dxa"/>
            <w:tcMar>
              <w:top w:w="80" w:type="dxa"/>
              <w:left w:w="100" w:type="dxa"/>
              <w:bottom w:w="80" w:type="dxa"/>
              <w:right w:w="100" w:type="dxa"/>
            </w:tcMar>
          </w:tcPr>
          <w:p w14:paraId="42EE6FD2" w14:textId="20B75409" w:rsidR="00F30D18" w:rsidRPr="00F30D18" w:rsidRDefault="00F30D18" w:rsidP="00F30D18">
            <w:pPr>
              <w:jc w:val="center"/>
              <w:rPr>
                <w:rFonts w:ascii="Times New Roman" w:hAnsi="Times New Roman" w:cs="Times New Roman"/>
              </w:rPr>
            </w:pPr>
            <w:r w:rsidRPr="00F30D18">
              <w:rPr>
                <w:rFonts w:ascii="Times New Roman" w:hAnsi="Times New Roman" w:cs="Times New Roman"/>
              </w:rPr>
              <w:t>Dataset</w:t>
            </w:r>
          </w:p>
        </w:tc>
        <w:tc>
          <w:tcPr>
            <w:tcW w:w="3318" w:type="dxa"/>
            <w:tcMar>
              <w:top w:w="80" w:type="dxa"/>
              <w:left w:w="100" w:type="dxa"/>
              <w:bottom w:w="80" w:type="dxa"/>
              <w:right w:w="100" w:type="dxa"/>
            </w:tcMar>
          </w:tcPr>
          <w:p w14:paraId="5044B04B" w14:textId="3F420489" w:rsidR="00F30D18" w:rsidRPr="00F30D18" w:rsidRDefault="00F30D18" w:rsidP="00F30D18">
            <w:pPr>
              <w:jc w:val="center"/>
              <w:rPr>
                <w:rFonts w:ascii="Times New Roman" w:hAnsi="Times New Roman" w:cs="Times New Roman"/>
              </w:rPr>
            </w:pPr>
            <w:r w:rsidRPr="00F30D18">
              <w:rPr>
                <w:rFonts w:ascii="Times New Roman" w:hAnsi="Times New Roman" w:cs="Times New Roman"/>
              </w:rPr>
              <w:t>Source of 13,320 raw residential property listings used for training and evaluation.</w:t>
            </w:r>
          </w:p>
        </w:tc>
      </w:tr>
      <w:tr w:rsidR="00F30D18" w:rsidRPr="00F30D18" w14:paraId="33ACD566" w14:textId="77777777" w:rsidTr="00F30D18">
        <w:trPr>
          <w:cantSplit/>
        </w:trPr>
        <w:tc>
          <w:tcPr>
            <w:tcW w:w="3042" w:type="dxa"/>
            <w:tcMar>
              <w:top w:w="80" w:type="dxa"/>
              <w:left w:w="100" w:type="dxa"/>
              <w:bottom w:w="80" w:type="dxa"/>
              <w:right w:w="100" w:type="dxa"/>
            </w:tcMar>
          </w:tcPr>
          <w:p w14:paraId="113E327F" w14:textId="4CCFE63A"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Tool / Technology</w:t>
            </w:r>
          </w:p>
        </w:tc>
        <w:tc>
          <w:tcPr>
            <w:tcW w:w="2940" w:type="dxa"/>
            <w:tcMar>
              <w:top w:w="80" w:type="dxa"/>
              <w:left w:w="100" w:type="dxa"/>
              <w:bottom w:w="80" w:type="dxa"/>
              <w:right w:w="100" w:type="dxa"/>
            </w:tcMar>
          </w:tcPr>
          <w:p w14:paraId="1A23EB9C" w14:textId="08A58A0C"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Category</w:t>
            </w:r>
          </w:p>
        </w:tc>
        <w:tc>
          <w:tcPr>
            <w:tcW w:w="3318" w:type="dxa"/>
            <w:tcMar>
              <w:top w:w="80" w:type="dxa"/>
              <w:left w:w="100" w:type="dxa"/>
              <w:bottom w:w="80" w:type="dxa"/>
              <w:right w:w="100" w:type="dxa"/>
            </w:tcMar>
          </w:tcPr>
          <w:p w14:paraId="6F127F5C" w14:textId="0D5A1E17"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Purpose in the Project</w:t>
            </w:r>
          </w:p>
        </w:tc>
      </w:tr>
      <w:tr w:rsidR="00F30D18" w:rsidRPr="00F30D18" w14:paraId="443D6123" w14:textId="77777777" w:rsidTr="00F30D18">
        <w:trPr>
          <w:cantSplit/>
        </w:trPr>
        <w:tc>
          <w:tcPr>
            <w:tcW w:w="3042" w:type="dxa"/>
            <w:tcMar>
              <w:top w:w="80" w:type="dxa"/>
              <w:left w:w="100" w:type="dxa"/>
              <w:bottom w:w="80" w:type="dxa"/>
              <w:right w:w="100" w:type="dxa"/>
            </w:tcMar>
          </w:tcPr>
          <w:p w14:paraId="08836FF7" w14:textId="3BC0386E"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Python</w:t>
            </w:r>
          </w:p>
        </w:tc>
        <w:tc>
          <w:tcPr>
            <w:tcW w:w="2940" w:type="dxa"/>
            <w:tcMar>
              <w:top w:w="80" w:type="dxa"/>
              <w:left w:w="100" w:type="dxa"/>
              <w:bottom w:w="80" w:type="dxa"/>
              <w:right w:w="100" w:type="dxa"/>
            </w:tcMar>
          </w:tcPr>
          <w:p w14:paraId="356B1C44" w14:textId="6A98A46F"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Programming language</w:t>
            </w:r>
          </w:p>
        </w:tc>
        <w:tc>
          <w:tcPr>
            <w:tcW w:w="3318" w:type="dxa"/>
            <w:tcMar>
              <w:top w:w="80" w:type="dxa"/>
              <w:left w:w="100" w:type="dxa"/>
              <w:bottom w:w="80" w:type="dxa"/>
              <w:right w:w="100" w:type="dxa"/>
            </w:tcMar>
          </w:tcPr>
          <w:p w14:paraId="692825C2" w14:textId="1A39A694" w:rsidR="00F30D18" w:rsidRPr="00F30D18" w:rsidRDefault="00F30D18" w:rsidP="00F30D18">
            <w:pPr>
              <w:jc w:val="center"/>
              <w:rPr>
                <w:rFonts w:ascii="Times New Roman" w:hAnsi="Times New Roman" w:cs="Times New Roman"/>
              </w:rPr>
            </w:pPr>
            <w:r w:rsidRPr="00F30D18">
              <w:rPr>
                <w:rFonts w:ascii="Times New Roman" w:hAnsi="Times New Roman" w:cs="Times New Roman"/>
              </w:rPr>
              <w:t>Primary language used to implement both the model-training pipeline and the desktop application.</w:t>
            </w:r>
          </w:p>
        </w:tc>
      </w:tr>
    </w:tbl>
    <w:p w14:paraId="01C45782" w14:textId="77777777" w:rsidR="002E6BCB" w:rsidRPr="00F30D18" w:rsidRDefault="002E6BCB" w:rsidP="002E6BCB">
      <w:pPr>
        <w:spacing w:before="120" w:after="300"/>
        <w:jc w:val="center"/>
        <w:rPr>
          <w:rFonts w:ascii="Times New Roman" w:hAnsi="Times New Roman" w:cs="Times New Roman"/>
        </w:rPr>
      </w:pPr>
      <w:r w:rsidRPr="00F30D18">
        <w:rPr>
          <w:rFonts w:ascii="Times New Roman" w:eastAsia="Times New Roman" w:hAnsi="Times New Roman" w:cs="Times New Roman"/>
          <w:b/>
          <w:bCs/>
          <w:sz w:val="20"/>
          <w:szCs w:val="20"/>
        </w:rPr>
        <w:t>Table 1: Tools and technologies used in the project.</w:t>
      </w:r>
    </w:p>
    <w:p w14:paraId="645DB6E5"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3.3 Solution Overview</w:t>
      </w:r>
    </w:p>
    <w:p w14:paraId="63A91C06" w14:textId="77777777" w:rsidR="00F30D18" w:rsidRPr="00F30D18" w:rsidRDefault="00F30D18" w:rsidP="00F30D18">
      <w:pPr>
        <w:pStyle w:val="FirstParagraph"/>
      </w:pPr>
      <w:r w:rsidRPr="00F30D18">
        <w:t>The complete solution is structured as an end-to-end pipeline. The raw dataset, containing 13,320 property listings with fields such as area type, locality, total square footage, number of bathrooms, balconies, BHK, and price, is first loaded and cleaned: square-footage values expressed as ranges are converted to their numeric midpoint, rows with missing critical fields are dropped, and localities with very few listings are grouped into a single “Other Bangalore” category to keep the model’s feature space manageable. This cleaning process reduces the dataset from 13,320 raw rows to 7,201 usable rows. The cleaned data is then split into an 80% training partition and a 20% holdout partition, and a multiple linear regression model is fitted on the training partition using total area, bathroom count, BHK, balcony count, one-hot encoded locality (29 levels), and one-hot encoded area type (4 levels, with “Super built-up Area” as the reference category) as predictors.</w:t>
      </w:r>
    </w:p>
    <w:p w14:paraId="69A4F6CE" w14:textId="77777777" w:rsidR="00F30D18" w:rsidRPr="00F30D18" w:rsidRDefault="00F30D18" w:rsidP="00F30D18">
      <w:pPr>
        <w:pStyle w:val="BodyText"/>
      </w:pPr>
      <w:r w:rsidRPr="00F30D18">
        <w:t xml:space="preserve">The trained model’s intercept and 36 coefficients are then extracted and embedded directly as a Python dictionary inside the desktop application, so that the exact same linear formula used during training, predicted price equals the intercept plus the weighted sum of each feature’s value, can be recomputed instantly at runtime without re-loading scikit-learn or the original training data. When a user adjusts the locality, area, BHK, bathroom, balcony, or area-type controls in the application, the corresponding coefficients are looked up and </w:t>
      </w:r>
      <w:r w:rsidRPr="00F30D18">
        <w:lastRenderedPageBreak/>
        <w:t>multiplied by the selected values, summed together with the intercept, and floored at a minimum plausible value to avoid negative predictions for extreme inputs.</w:t>
      </w:r>
    </w:p>
    <w:p w14:paraId="789D3ADD" w14:textId="77777777" w:rsidR="00F30D18" w:rsidRPr="00F30D18" w:rsidRDefault="00F30D18" w:rsidP="00F30D18">
      <w:pPr>
        <w:pStyle w:val="BodyText"/>
      </w:pPr>
      <w:r w:rsidRPr="00F30D18">
        <w:t>The desktop application itself, the second module of the system, presents a two-panel interface: the left panel collects property particulars through a locality dropdown, an area-type dropdown, and sliders for total area, BHK, bathrooms, and balconies; the right panel displays the resulting predicted price in Rupees Lakh or Crore, an estimated price range based on the model’s holdout MAE, and a line-by-line ledger showing exactly how much each feature added to or subtracted from the base intercept. This design gives a user both an immediate headline estimate and full transparency into how that estimate was derived.</w:t>
      </w:r>
    </w:p>
    <w:p w14:paraId="7C4E1955"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3.4 Code Implementation</w:t>
      </w:r>
    </w:p>
    <w:p w14:paraId="545ECE0C" w14:textId="77777777" w:rsidR="00F30D18" w:rsidRPr="00F30D18" w:rsidRDefault="00F30D18" w:rsidP="00F30D18">
      <w:pPr>
        <w:pStyle w:val="FirstParagraph"/>
      </w:pPr>
      <w:r w:rsidRPr="00F30D18">
        <w:t xml:space="preserve">The following code excerpt illustrates the core structure of the prediction pipeline, showing how the embedded model dictionary stores the intercept and learned coefficients, how the </w:t>
      </w:r>
      <w:r w:rsidRPr="00F30D18">
        <w:rPr>
          <w:rStyle w:val="VerbatimChar"/>
          <w:rFonts w:ascii="Times New Roman" w:hAnsi="Times New Roman"/>
        </w:rPr>
        <w:t>predict()</w:t>
      </w:r>
      <w:r w:rsidRPr="00F30D18">
        <w:t xml:space="preserve"> function reproduces the trained linear regression formula for a given set of property inputs, and how the </w:t>
      </w:r>
      <w:proofErr w:type="spellStart"/>
      <w:r w:rsidRPr="00F30D18">
        <w:t>Tkinter</w:t>
      </w:r>
      <w:proofErr w:type="spellEnd"/>
      <w:r w:rsidRPr="00F30D18">
        <w:t xml:space="preserve"> interface recalculates and displays the result, together with its itemised contribution breakdown, whenever the user changes an input. The complete implementation is provided in Appendix A.</w:t>
      </w:r>
    </w:p>
    <w:p w14:paraId="788E4430"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3.5 Engineering Standards Applied</w:t>
      </w:r>
    </w:p>
    <w:p w14:paraId="04DAEE69" w14:textId="6103793F" w:rsidR="002E6BCB" w:rsidRPr="00F30D18" w:rsidRDefault="00F30D18" w:rsidP="002E6BCB">
      <w:pPr>
        <w:spacing w:after="200" w:line="360" w:lineRule="auto"/>
        <w:ind w:firstLine="720"/>
        <w:jc w:val="both"/>
        <w:rPr>
          <w:rFonts w:ascii="Times New Roman" w:hAnsi="Times New Roman" w:cs="Times New Roman"/>
        </w:rPr>
      </w:pPr>
      <w:r w:rsidRPr="00F30D18">
        <w:rPr>
          <w:rFonts w:ascii="Times New Roman" w:hAnsi="Times New Roman" w:cs="Times New Roman"/>
        </w:rPr>
        <w:t>Several recognised engineering and data-handling standards and best practices were applied during the design and implementation of the project to ensure that the solution is reliable, maintainable, and evaluated in a defensible manner. Data-quality practices consistent with general data-engineering guidelines were followed during pre-processing, including consistent handling of square-footage ranges, removal of incomplete records, and controlled grouping of rare categorical levels, to avoid inconsistent or overly sparse model inputs. The evaluation of the regression model followed an IEEE 1012-style verification mindset, in which the model’s outputs are checked against a held-out test partition using explicit, quantitative metrics (R² and MAE) rather than relying on informal inspection of a handful of predictions. The separation between an offline model-training module and a lightweight, dependency-free runtime application follows sound software-engineering principles of separation of concerns, which improves maintainability and allows the model to be retrained and updated independently of the user-facing application. Version-controlled, documented Python code and a fixed, reproducible train/test split were used throughout development to support traceability of the reported R² and MAE figures, consistent with good research-software engineering practice</w:t>
      </w:r>
      <w:r w:rsidR="002E6BCB" w:rsidRPr="00F30D18">
        <w:rPr>
          <w:rFonts w:ascii="Times New Roman" w:eastAsia="Times New Roman" w:hAnsi="Times New Roman" w:cs="Times New Roman"/>
          <w:sz w:val="24"/>
          <w:szCs w:val="24"/>
        </w:rPr>
        <w:t>.</w:t>
      </w:r>
    </w:p>
    <w:p w14:paraId="5DF8E71E"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3.6 Solution Justification</w:t>
      </w:r>
    </w:p>
    <w:p w14:paraId="7A92B454" w14:textId="77777777" w:rsidR="00F30D18" w:rsidRPr="00F30D18" w:rsidRDefault="00F30D18" w:rsidP="00F30D18">
      <w:pPr>
        <w:pStyle w:val="FirstParagraph"/>
      </w:pPr>
      <w:r w:rsidRPr="00F30D18">
        <w:t xml:space="preserve">Incorporating these standards and practices into the design strengthens the credibility of the reported results and the practical usefulness of the application. Evaluating the model with R² and MAE on a genuinely held-out partition, rather than only inspecting a few example predictions, ensures that performance claims are quantitatively grounded and repeatable, which is essential if the tool is to be trusted for real pricing decisions. Choosing an interpretable linear </w:t>
      </w:r>
      <w:r w:rsidRPr="00F30D18">
        <w:lastRenderedPageBreak/>
        <w:t xml:space="preserve">model, and explicitly surfacing each feature’s contribution in the application’s ledger view, directly supports the project’s significance goal of building end-user trust: because every prediction can be decomposed into transparent, additive terms, a user is never asked to accept a price estimate on faith. The modular separation between model training and application delivery also directly supports the project’s scope and future-extensibility goals: because the embedded-coefficient format is simple, the underlying model can later be replaced with a retrained version, or extended with additional features, without requiring any change to the </w:t>
      </w:r>
      <w:proofErr w:type="spellStart"/>
      <w:r w:rsidRPr="00F30D18">
        <w:t>Tkinter</w:t>
      </w:r>
      <w:proofErr w:type="spellEnd"/>
      <w:r w:rsidRPr="00F30D18">
        <w:t xml:space="preserve"> interface itself. Taken together, these engineering choices elevate the project from a single-shot machine-learning script into a small but complete, maintainable, and user-trustworthy decision-support application.</w:t>
      </w:r>
    </w:p>
    <w:p w14:paraId="30C753D9" w14:textId="68074944" w:rsidR="002E6BCB" w:rsidRPr="00F30D18" w:rsidRDefault="002E6BCB" w:rsidP="002E6BCB">
      <w:pPr>
        <w:spacing w:after="200" w:line="360" w:lineRule="auto"/>
        <w:ind w:firstLine="720"/>
        <w:jc w:val="both"/>
        <w:rPr>
          <w:rFonts w:ascii="Times New Roman" w:hAnsi="Times New Roman" w:cs="Times New Roman"/>
        </w:rPr>
      </w:pPr>
      <w:r w:rsidRPr="00F30D18">
        <w:rPr>
          <w:rFonts w:ascii="Times New Roman" w:eastAsia="Times New Roman" w:hAnsi="Times New Roman" w:cs="Times New Roman"/>
          <w:sz w:val="24"/>
          <w:szCs w:val="24"/>
        </w:rPr>
        <w:t>.</w:t>
      </w:r>
    </w:p>
    <w:p w14:paraId="69E87F86" w14:textId="77777777" w:rsidR="002E6BCB" w:rsidRPr="00F30D18" w:rsidRDefault="002E6BCB" w:rsidP="002E6BCB">
      <w:pPr>
        <w:pStyle w:val="Heading1"/>
        <w:pageBreakBefore/>
        <w:spacing w:before="200" w:after="240"/>
        <w:jc w:val="center"/>
        <w:rPr>
          <w:rFonts w:ascii="Times New Roman" w:hAnsi="Times New Roman" w:cs="Times New Roman"/>
        </w:rPr>
      </w:pPr>
      <w:r w:rsidRPr="00F30D18">
        <w:rPr>
          <w:rFonts w:ascii="Times New Roman" w:eastAsia="Times New Roman" w:hAnsi="Times New Roman" w:cs="Times New Roman"/>
          <w:b/>
          <w:bCs/>
          <w:color w:val="000000"/>
          <w:sz w:val="28"/>
          <w:szCs w:val="28"/>
        </w:rPr>
        <w:lastRenderedPageBreak/>
        <w:t>Chapter 4: Results and Recommendations</w:t>
      </w:r>
    </w:p>
    <w:p w14:paraId="177133C4"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4.1 Evaluation of Results</w:t>
      </w:r>
    </w:p>
    <w:p w14:paraId="79CC1981" w14:textId="77777777" w:rsidR="00F30D18" w:rsidRPr="00F30D18" w:rsidRDefault="00F30D18" w:rsidP="00F30D18">
      <w:pPr>
        <w:pStyle w:val="FirstParagraph"/>
      </w:pPr>
      <w:r w:rsidRPr="00F30D18">
        <w:t>The trained Linear Regression model was evaluated on the 20% holdout partition of the cleaned Bengaluru House Price dataset (1,441 of the 7,201 cleaned listings), covering a wide range of localities, area types, and property sizes. Table 2 shows a representative sample of the cleaned dataset used for training and evaluation, illustrating the range of feature values the model was exposed to.</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2415"/>
        <w:gridCol w:w="2613"/>
        <w:gridCol w:w="2592"/>
      </w:tblGrid>
      <w:tr w:rsidR="00F30D18" w:rsidRPr="00F30D18" w14:paraId="28D6753B" w14:textId="77777777" w:rsidTr="00F30D18">
        <w:trPr>
          <w:cantSplit/>
          <w:tblHeader/>
        </w:trPr>
        <w:tc>
          <w:tcPr>
            <w:tcW w:w="2680" w:type="dxa"/>
            <w:shd w:val="clear" w:color="auto" w:fill="D9E2F3"/>
            <w:tcMar>
              <w:top w:w="80" w:type="dxa"/>
              <w:left w:w="100" w:type="dxa"/>
              <w:bottom w:w="80" w:type="dxa"/>
              <w:right w:w="100" w:type="dxa"/>
            </w:tcMar>
          </w:tcPr>
          <w:p w14:paraId="3E788755" w14:textId="199822EA"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Locality</w:t>
            </w:r>
          </w:p>
        </w:tc>
        <w:tc>
          <w:tcPr>
            <w:tcW w:w="2415" w:type="dxa"/>
            <w:shd w:val="clear" w:color="auto" w:fill="D9E2F3"/>
            <w:tcMar>
              <w:top w:w="80" w:type="dxa"/>
              <w:left w:w="100" w:type="dxa"/>
              <w:bottom w:w="80" w:type="dxa"/>
              <w:right w:w="100" w:type="dxa"/>
            </w:tcMar>
          </w:tcPr>
          <w:p w14:paraId="30ECA803" w14:textId="5BDEB88B"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Total Area (</w:t>
            </w:r>
            <w:proofErr w:type="spellStart"/>
            <w:r w:rsidRPr="00F30D18">
              <w:rPr>
                <w:rFonts w:ascii="Times New Roman" w:hAnsi="Times New Roman" w:cs="Times New Roman"/>
                <w:b/>
                <w:bCs/>
              </w:rPr>
              <w:t>sq</w:t>
            </w:r>
            <w:proofErr w:type="spellEnd"/>
            <w:r w:rsidRPr="00F30D18">
              <w:rPr>
                <w:rFonts w:ascii="Times New Roman" w:hAnsi="Times New Roman" w:cs="Times New Roman"/>
                <w:b/>
                <w:bCs/>
              </w:rPr>
              <w:t xml:space="preserve"> ft)</w:t>
            </w:r>
          </w:p>
        </w:tc>
        <w:tc>
          <w:tcPr>
            <w:tcW w:w="2613" w:type="dxa"/>
            <w:shd w:val="clear" w:color="auto" w:fill="D9E2F3"/>
            <w:tcMar>
              <w:top w:w="80" w:type="dxa"/>
              <w:left w:w="100" w:type="dxa"/>
              <w:bottom w:w="80" w:type="dxa"/>
              <w:right w:w="100" w:type="dxa"/>
            </w:tcMar>
          </w:tcPr>
          <w:p w14:paraId="01F656A8" w14:textId="4F395365"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BHK</w:t>
            </w:r>
          </w:p>
        </w:tc>
        <w:tc>
          <w:tcPr>
            <w:tcW w:w="2592" w:type="dxa"/>
            <w:shd w:val="clear" w:color="auto" w:fill="D9E2F3"/>
            <w:tcMar>
              <w:top w:w="80" w:type="dxa"/>
              <w:left w:w="100" w:type="dxa"/>
              <w:bottom w:w="80" w:type="dxa"/>
              <w:right w:w="100" w:type="dxa"/>
            </w:tcMar>
          </w:tcPr>
          <w:p w14:paraId="62671D28" w14:textId="0F8CA39D" w:rsidR="00F30D18" w:rsidRPr="00F30D18" w:rsidRDefault="00F30D18" w:rsidP="00F30D18">
            <w:pPr>
              <w:jc w:val="center"/>
              <w:rPr>
                <w:rFonts w:ascii="Times New Roman" w:hAnsi="Times New Roman" w:cs="Times New Roman"/>
              </w:rPr>
            </w:pPr>
            <w:r w:rsidRPr="00F30D18">
              <w:rPr>
                <w:rFonts w:ascii="Times New Roman" w:hAnsi="Times New Roman" w:cs="Times New Roman"/>
                <w:b/>
                <w:bCs/>
              </w:rPr>
              <w:t>Bath</w:t>
            </w:r>
          </w:p>
        </w:tc>
      </w:tr>
      <w:tr w:rsidR="00F30D18" w:rsidRPr="00F30D18" w14:paraId="4DA56684" w14:textId="77777777" w:rsidTr="00F30D18">
        <w:trPr>
          <w:cantSplit/>
        </w:trPr>
        <w:tc>
          <w:tcPr>
            <w:tcW w:w="2680" w:type="dxa"/>
            <w:tcMar>
              <w:top w:w="80" w:type="dxa"/>
              <w:left w:w="100" w:type="dxa"/>
              <w:bottom w:w="80" w:type="dxa"/>
              <w:right w:w="100" w:type="dxa"/>
            </w:tcMar>
          </w:tcPr>
          <w:p w14:paraId="465C1FEA" w14:textId="0234D766" w:rsidR="00F30D18" w:rsidRPr="00F30D18" w:rsidRDefault="00F30D18" w:rsidP="00F30D18">
            <w:pPr>
              <w:jc w:val="center"/>
              <w:rPr>
                <w:rFonts w:ascii="Times New Roman" w:hAnsi="Times New Roman" w:cs="Times New Roman"/>
              </w:rPr>
            </w:pPr>
            <w:r w:rsidRPr="00F30D18">
              <w:rPr>
                <w:rFonts w:ascii="Times New Roman" w:hAnsi="Times New Roman" w:cs="Times New Roman"/>
              </w:rPr>
              <w:t>Whitefield</w:t>
            </w:r>
          </w:p>
        </w:tc>
        <w:tc>
          <w:tcPr>
            <w:tcW w:w="2415" w:type="dxa"/>
            <w:tcMar>
              <w:top w:w="80" w:type="dxa"/>
              <w:left w:w="100" w:type="dxa"/>
              <w:bottom w:w="80" w:type="dxa"/>
              <w:right w:w="100" w:type="dxa"/>
            </w:tcMar>
          </w:tcPr>
          <w:p w14:paraId="574138C9" w14:textId="432ACB3C" w:rsidR="00F30D18" w:rsidRPr="00F30D18" w:rsidRDefault="00F30D18" w:rsidP="00F30D18">
            <w:pPr>
              <w:jc w:val="center"/>
              <w:rPr>
                <w:rFonts w:ascii="Times New Roman" w:hAnsi="Times New Roman" w:cs="Times New Roman"/>
              </w:rPr>
            </w:pPr>
            <w:r w:rsidRPr="00F30D18">
              <w:rPr>
                <w:rFonts w:ascii="Times New Roman" w:hAnsi="Times New Roman" w:cs="Times New Roman"/>
              </w:rPr>
              <w:t>1,200</w:t>
            </w:r>
          </w:p>
        </w:tc>
        <w:tc>
          <w:tcPr>
            <w:tcW w:w="2613" w:type="dxa"/>
            <w:tcMar>
              <w:top w:w="80" w:type="dxa"/>
              <w:left w:w="100" w:type="dxa"/>
              <w:bottom w:w="80" w:type="dxa"/>
              <w:right w:w="100" w:type="dxa"/>
            </w:tcMar>
          </w:tcPr>
          <w:p w14:paraId="7C2C5C9E" w14:textId="7AC14E03" w:rsidR="00F30D18" w:rsidRPr="00F30D18" w:rsidRDefault="00F30D18" w:rsidP="00F30D18">
            <w:pPr>
              <w:jc w:val="center"/>
              <w:rPr>
                <w:rFonts w:ascii="Times New Roman" w:hAnsi="Times New Roman" w:cs="Times New Roman"/>
              </w:rPr>
            </w:pPr>
            <w:r w:rsidRPr="00F30D18">
              <w:rPr>
                <w:rFonts w:ascii="Times New Roman" w:hAnsi="Times New Roman" w:cs="Times New Roman"/>
              </w:rPr>
              <w:t>2</w:t>
            </w:r>
          </w:p>
        </w:tc>
        <w:tc>
          <w:tcPr>
            <w:tcW w:w="2592" w:type="dxa"/>
            <w:tcMar>
              <w:top w:w="80" w:type="dxa"/>
              <w:left w:w="100" w:type="dxa"/>
              <w:bottom w:w="80" w:type="dxa"/>
              <w:right w:w="100" w:type="dxa"/>
            </w:tcMar>
          </w:tcPr>
          <w:p w14:paraId="4CEA254A" w14:textId="364F8C1A" w:rsidR="00F30D18" w:rsidRPr="00F30D18" w:rsidRDefault="00F30D18" w:rsidP="00F30D18">
            <w:pPr>
              <w:jc w:val="center"/>
              <w:rPr>
                <w:rFonts w:ascii="Times New Roman" w:hAnsi="Times New Roman" w:cs="Times New Roman"/>
              </w:rPr>
            </w:pPr>
            <w:r w:rsidRPr="00F30D18">
              <w:rPr>
                <w:rFonts w:ascii="Times New Roman" w:hAnsi="Times New Roman" w:cs="Times New Roman"/>
              </w:rPr>
              <w:t>2</w:t>
            </w:r>
          </w:p>
        </w:tc>
      </w:tr>
      <w:tr w:rsidR="00F30D18" w:rsidRPr="00F30D18" w14:paraId="318A034A" w14:textId="77777777" w:rsidTr="00F30D18">
        <w:trPr>
          <w:cantSplit/>
        </w:trPr>
        <w:tc>
          <w:tcPr>
            <w:tcW w:w="2680" w:type="dxa"/>
            <w:tcMar>
              <w:top w:w="80" w:type="dxa"/>
              <w:left w:w="100" w:type="dxa"/>
              <w:bottom w:w="80" w:type="dxa"/>
              <w:right w:w="100" w:type="dxa"/>
            </w:tcMar>
          </w:tcPr>
          <w:p w14:paraId="5D5ABF9A" w14:textId="3FC82C26" w:rsidR="00F30D18" w:rsidRPr="00F30D18" w:rsidRDefault="00F30D18" w:rsidP="00F30D18">
            <w:pPr>
              <w:jc w:val="center"/>
              <w:rPr>
                <w:rFonts w:ascii="Times New Roman" w:hAnsi="Times New Roman" w:cs="Times New Roman"/>
              </w:rPr>
            </w:pPr>
            <w:r w:rsidRPr="00F30D18">
              <w:rPr>
                <w:rFonts w:ascii="Times New Roman" w:hAnsi="Times New Roman" w:cs="Times New Roman"/>
              </w:rPr>
              <w:t>Electronic City</w:t>
            </w:r>
          </w:p>
        </w:tc>
        <w:tc>
          <w:tcPr>
            <w:tcW w:w="2415" w:type="dxa"/>
            <w:tcMar>
              <w:top w:w="80" w:type="dxa"/>
              <w:left w:w="100" w:type="dxa"/>
              <w:bottom w:w="80" w:type="dxa"/>
              <w:right w:w="100" w:type="dxa"/>
            </w:tcMar>
          </w:tcPr>
          <w:p w14:paraId="7D755520" w14:textId="610283EF" w:rsidR="00F30D18" w:rsidRPr="00F30D18" w:rsidRDefault="00F30D18" w:rsidP="00F30D18">
            <w:pPr>
              <w:jc w:val="center"/>
              <w:rPr>
                <w:rFonts w:ascii="Times New Roman" w:hAnsi="Times New Roman" w:cs="Times New Roman"/>
              </w:rPr>
            </w:pPr>
            <w:r w:rsidRPr="00F30D18">
              <w:rPr>
                <w:rFonts w:ascii="Times New Roman" w:hAnsi="Times New Roman" w:cs="Times New Roman"/>
              </w:rPr>
              <w:t>1,000</w:t>
            </w:r>
          </w:p>
        </w:tc>
        <w:tc>
          <w:tcPr>
            <w:tcW w:w="2613" w:type="dxa"/>
            <w:tcMar>
              <w:top w:w="80" w:type="dxa"/>
              <w:left w:w="100" w:type="dxa"/>
              <w:bottom w:w="80" w:type="dxa"/>
              <w:right w:w="100" w:type="dxa"/>
            </w:tcMar>
          </w:tcPr>
          <w:p w14:paraId="194FB931" w14:textId="781064CE" w:rsidR="00F30D18" w:rsidRPr="00F30D18" w:rsidRDefault="00F30D18" w:rsidP="00F30D18">
            <w:pPr>
              <w:jc w:val="center"/>
              <w:rPr>
                <w:rFonts w:ascii="Times New Roman" w:hAnsi="Times New Roman" w:cs="Times New Roman"/>
              </w:rPr>
            </w:pPr>
            <w:r w:rsidRPr="00F30D18">
              <w:rPr>
                <w:rFonts w:ascii="Times New Roman" w:hAnsi="Times New Roman" w:cs="Times New Roman"/>
              </w:rPr>
              <w:t>2</w:t>
            </w:r>
          </w:p>
        </w:tc>
        <w:tc>
          <w:tcPr>
            <w:tcW w:w="2592" w:type="dxa"/>
            <w:tcMar>
              <w:top w:w="80" w:type="dxa"/>
              <w:left w:w="100" w:type="dxa"/>
              <w:bottom w:w="80" w:type="dxa"/>
              <w:right w:w="100" w:type="dxa"/>
            </w:tcMar>
          </w:tcPr>
          <w:p w14:paraId="22805D5A" w14:textId="77AE19AB" w:rsidR="00F30D18" w:rsidRPr="00F30D18" w:rsidRDefault="00F30D18" w:rsidP="00F30D18">
            <w:pPr>
              <w:jc w:val="center"/>
              <w:rPr>
                <w:rFonts w:ascii="Times New Roman" w:hAnsi="Times New Roman" w:cs="Times New Roman"/>
              </w:rPr>
            </w:pPr>
            <w:r w:rsidRPr="00F30D18">
              <w:rPr>
                <w:rFonts w:ascii="Times New Roman" w:hAnsi="Times New Roman" w:cs="Times New Roman"/>
              </w:rPr>
              <w:t>2</w:t>
            </w:r>
          </w:p>
        </w:tc>
      </w:tr>
      <w:tr w:rsidR="00F30D18" w:rsidRPr="00F30D18" w14:paraId="42E9521D" w14:textId="77777777" w:rsidTr="00F30D18">
        <w:trPr>
          <w:cantSplit/>
        </w:trPr>
        <w:tc>
          <w:tcPr>
            <w:tcW w:w="2680" w:type="dxa"/>
            <w:tcMar>
              <w:top w:w="80" w:type="dxa"/>
              <w:left w:w="100" w:type="dxa"/>
              <w:bottom w:w="80" w:type="dxa"/>
              <w:right w:w="100" w:type="dxa"/>
            </w:tcMar>
          </w:tcPr>
          <w:p w14:paraId="16ACED33" w14:textId="5C6F52A8" w:rsidR="00F30D18" w:rsidRPr="00F30D18" w:rsidRDefault="00F30D18" w:rsidP="00F30D18">
            <w:pPr>
              <w:jc w:val="center"/>
              <w:rPr>
                <w:rFonts w:ascii="Times New Roman" w:hAnsi="Times New Roman" w:cs="Times New Roman"/>
              </w:rPr>
            </w:pPr>
            <w:r w:rsidRPr="00F30D18">
              <w:rPr>
                <w:rFonts w:ascii="Times New Roman" w:hAnsi="Times New Roman" w:cs="Times New Roman"/>
              </w:rPr>
              <w:t>Hebbal</w:t>
            </w:r>
          </w:p>
        </w:tc>
        <w:tc>
          <w:tcPr>
            <w:tcW w:w="2415" w:type="dxa"/>
            <w:tcMar>
              <w:top w:w="80" w:type="dxa"/>
              <w:left w:w="100" w:type="dxa"/>
              <w:bottom w:w="80" w:type="dxa"/>
              <w:right w:w="100" w:type="dxa"/>
            </w:tcMar>
          </w:tcPr>
          <w:p w14:paraId="031483AA" w14:textId="110FA771" w:rsidR="00F30D18" w:rsidRPr="00F30D18" w:rsidRDefault="00F30D18" w:rsidP="00F30D18">
            <w:pPr>
              <w:jc w:val="center"/>
              <w:rPr>
                <w:rFonts w:ascii="Times New Roman" w:hAnsi="Times New Roman" w:cs="Times New Roman"/>
              </w:rPr>
            </w:pPr>
            <w:r w:rsidRPr="00F30D18">
              <w:rPr>
                <w:rFonts w:ascii="Times New Roman" w:hAnsi="Times New Roman" w:cs="Times New Roman"/>
              </w:rPr>
              <w:t>1,800</w:t>
            </w:r>
          </w:p>
        </w:tc>
        <w:tc>
          <w:tcPr>
            <w:tcW w:w="2613" w:type="dxa"/>
            <w:tcMar>
              <w:top w:w="80" w:type="dxa"/>
              <w:left w:w="100" w:type="dxa"/>
              <w:bottom w:w="80" w:type="dxa"/>
              <w:right w:w="100" w:type="dxa"/>
            </w:tcMar>
          </w:tcPr>
          <w:p w14:paraId="450BC4D5" w14:textId="67D0C25A" w:rsidR="00F30D18" w:rsidRPr="00F30D18" w:rsidRDefault="00F30D18" w:rsidP="00F30D18">
            <w:pPr>
              <w:jc w:val="center"/>
              <w:rPr>
                <w:rFonts w:ascii="Times New Roman" w:hAnsi="Times New Roman" w:cs="Times New Roman"/>
              </w:rPr>
            </w:pPr>
            <w:r w:rsidRPr="00F30D18">
              <w:rPr>
                <w:rFonts w:ascii="Times New Roman" w:hAnsi="Times New Roman" w:cs="Times New Roman"/>
              </w:rPr>
              <w:t>3</w:t>
            </w:r>
          </w:p>
        </w:tc>
        <w:tc>
          <w:tcPr>
            <w:tcW w:w="2592" w:type="dxa"/>
            <w:tcMar>
              <w:top w:w="80" w:type="dxa"/>
              <w:left w:w="100" w:type="dxa"/>
              <w:bottom w:w="80" w:type="dxa"/>
              <w:right w:w="100" w:type="dxa"/>
            </w:tcMar>
          </w:tcPr>
          <w:p w14:paraId="6F8B026F" w14:textId="3DB85C82" w:rsidR="00F30D18" w:rsidRPr="00F30D18" w:rsidRDefault="00F30D18" w:rsidP="00F30D18">
            <w:pPr>
              <w:jc w:val="center"/>
              <w:rPr>
                <w:rFonts w:ascii="Times New Roman" w:hAnsi="Times New Roman" w:cs="Times New Roman"/>
              </w:rPr>
            </w:pPr>
            <w:r w:rsidRPr="00F30D18">
              <w:rPr>
                <w:rFonts w:ascii="Times New Roman" w:hAnsi="Times New Roman" w:cs="Times New Roman"/>
              </w:rPr>
              <w:t>3</w:t>
            </w:r>
          </w:p>
        </w:tc>
      </w:tr>
      <w:tr w:rsidR="00F30D18" w:rsidRPr="00F30D18" w14:paraId="0A984DDD" w14:textId="77777777" w:rsidTr="00F30D18">
        <w:trPr>
          <w:cantSplit/>
        </w:trPr>
        <w:tc>
          <w:tcPr>
            <w:tcW w:w="2680" w:type="dxa"/>
            <w:tcMar>
              <w:top w:w="80" w:type="dxa"/>
              <w:left w:w="100" w:type="dxa"/>
              <w:bottom w:w="80" w:type="dxa"/>
              <w:right w:w="100" w:type="dxa"/>
            </w:tcMar>
          </w:tcPr>
          <w:p w14:paraId="0BFFEAB2" w14:textId="7982AA8D" w:rsidR="00F30D18" w:rsidRPr="00F30D18" w:rsidRDefault="00F30D18" w:rsidP="00F30D18">
            <w:pPr>
              <w:jc w:val="center"/>
              <w:rPr>
                <w:rFonts w:ascii="Times New Roman" w:hAnsi="Times New Roman" w:cs="Times New Roman"/>
              </w:rPr>
            </w:pPr>
            <w:r w:rsidRPr="00F30D18">
              <w:rPr>
                <w:rFonts w:ascii="Times New Roman" w:hAnsi="Times New Roman" w:cs="Times New Roman"/>
              </w:rPr>
              <w:t>Rajaji Nagar</w:t>
            </w:r>
          </w:p>
        </w:tc>
        <w:tc>
          <w:tcPr>
            <w:tcW w:w="2415" w:type="dxa"/>
            <w:tcMar>
              <w:top w:w="80" w:type="dxa"/>
              <w:left w:w="100" w:type="dxa"/>
              <w:bottom w:w="80" w:type="dxa"/>
              <w:right w:w="100" w:type="dxa"/>
            </w:tcMar>
          </w:tcPr>
          <w:p w14:paraId="73DB5F11" w14:textId="395DC28E" w:rsidR="00F30D18" w:rsidRPr="00F30D18" w:rsidRDefault="00F30D18" w:rsidP="00F30D18">
            <w:pPr>
              <w:jc w:val="center"/>
              <w:rPr>
                <w:rFonts w:ascii="Times New Roman" w:hAnsi="Times New Roman" w:cs="Times New Roman"/>
              </w:rPr>
            </w:pPr>
            <w:r w:rsidRPr="00F30D18">
              <w:rPr>
                <w:rFonts w:ascii="Times New Roman" w:hAnsi="Times New Roman" w:cs="Times New Roman"/>
              </w:rPr>
              <w:t>1,500</w:t>
            </w:r>
          </w:p>
        </w:tc>
        <w:tc>
          <w:tcPr>
            <w:tcW w:w="2613" w:type="dxa"/>
            <w:tcMar>
              <w:top w:w="80" w:type="dxa"/>
              <w:left w:w="100" w:type="dxa"/>
              <w:bottom w:w="80" w:type="dxa"/>
              <w:right w:w="100" w:type="dxa"/>
            </w:tcMar>
          </w:tcPr>
          <w:p w14:paraId="41DAF60D" w14:textId="09AD85D9" w:rsidR="00F30D18" w:rsidRPr="00F30D18" w:rsidRDefault="00F30D18" w:rsidP="00F30D18">
            <w:pPr>
              <w:jc w:val="center"/>
              <w:rPr>
                <w:rFonts w:ascii="Times New Roman" w:hAnsi="Times New Roman" w:cs="Times New Roman"/>
              </w:rPr>
            </w:pPr>
            <w:r w:rsidRPr="00F30D18">
              <w:rPr>
                <w:rFonts w:ascii="Times New Roman" w:hAnsi="Times New Roman" w:cs="Times New Roman"/>
              </w:rPr>
              <w:t>3</w:t>
            </w:r>
          </w:p>
        </w:tc>
        <w:tc>
          <w:tcPr>
            <w:tcW w:w="2592" w:type="dxa"/>
            <w:tcMar>
              <w:top w:w="80" w:type="dxa"/>
              <w:left w:w="100" w:type="dxa"/>
              <w:bottom w:w="80" w:type="dxa"/>
              <w:right w:w="100" w:type="dxa"/>
            </w:tcMar>
          </w:tcPr>
          <w:p w14:paraId="081E39B3" w14:textId="2241367C" w:rsidR="00F30D18" w:rsidRPr="00F30D18" w:rsidRDefault="00F30D18" w:rsidP="00F30D18">
            <w:pPr>
              <w:jc w:val="center"/>
              <w:rPr>
                <w:rFonts w:ascii="Times New Roman" w:hAnsi="Times New Roman" w:cs="Times New Roman"/>
              </w:rPr>
            </w:pPr>
            <w:r w:rsidRPr="00F30D18">
              <w:rPr>
                <w:rFonts w:ascii="Times New Roman" w:hAnsi="Times New Roman" w:cs="Times New Roman"/>
              </w:rPr>
              <w:t>3</w:t>
            </w:r>
          </w:p>
        </w:tc>
      </w:tr>
    </w:tbl>
    <w:p w14:paraId="0FEFD5DB" w14:textId="1C050FD0" w:rsidR="002E6BCB" w:rsidRPr="00F30D18" w:rsidRDefault="002E6BCB" w:rsidP="00F30D18">
      <w:pPr>
        <w:pStyle w:val="BodyText"/>
      </w:pPr>
      <w:r w:rsidRPr="00F30D18">
        <w:rPr>
          <w:rFonts w:eastAsia="Times New Roman"/>
          <w:b/>
          <w:bCs/>
          <w:sz w:val="20"/>
          <w:szCs w:val="20"/>
        </w:rPr>
        <w:t xml:space="preserve">Table 2: </w:t>
      </w:r>
      <w:r w:rsidR="00F30D18" w:rsidRPr="00F30D18">
        <w:rPr>
          <w:b/>
          <w:bCs/>
        </w:rPr>
        <w:t>Sample of the cleaned Bengaluru housing dataset used for training and                                 evaluation.</w:t>
      </w:r>
    </w:p>
    <w:p w14:paraId="79A925A3" w14:textId="77777777" w:rsidR="00F30D18" w:rsidRPr="00F30D18" w:rsidRDefault="00F30D18" w:rsidP="00F30D18">
      <w:pPr>
        <w:pStyle w:val="BodyText"/>
      </w:pPr>
      <w:r w:rsidRPr="00F30D18">
        <w:t>The Linear Regression model achieved a holdout R² of 0.743 and a holdout MAE of Rs 21.43 Lakh. To contextualise this result, Table 3 compares the trained model against two simple baselines: a mean-price baseline, which always predicts the overall average price regardless of property characteristics, and a locality-average baseline, which predicts the average price observed for the property’s locality alone.</w:t>
      </w:r>
    </w:p>
    <w:tbl>
      <w:tblPr>
        <w:tblStyle w:val="TableGrid"/>
        <w:tblW w:w="0" w:type="auto"/>
        <w:tblLook w:val="0020" w:firstRow="1" w:lastRow="0" w:firstColumn="0" w:lastColumn="0" w:noHBand="0" w:noVBand="0"/>
      </w:tblPr>
      <w:tblGrid>
        <w:gridCol w:w="3582"/>
        <w:gridCol w:w="1362"/>
        <w:gridCol w:w="2770"/>
      </w:tblGrid>
      <w:tr w:rsidR="00F30D18" w:rsidRPr="00F30D18" w14:paraId="7C3A2D92" w14:textId="77777777" w:rsidTr="00F30D18">
        <w:tc>
          <w:tcPr>
            <w:tcW w:w="0" w:type="auto"/>
          </w:tcPr>
          <w:p w14:paraId="6915C610" w14:textId="77777777" w:rsidR="00F30D18" w:rsidRPr="00F30D18" w:rsidRDefault="00F30D18" w:rsidP="00EC5494">
            <w:pPr>
              <w:pStyle w:val="Compact"/>
            </w:pPr>
            <w:r w:rsidRPr="00F30D18">
              <w:rPr>
                <w:b/>
                <w:bCs/>
              </w:rPr>
              <w:t>Model</w:t>
            </w:r>
          </w:p>
        </w:tc>
        <w:tc>
          <w:tcPr>
            <w:tcW w:w="0" w:type="auto"/>
          </w:tcPr>
          <w:p w14:paraId="035C4ABA" w14:textId="77777777" w:rsidR="00F30D18" w:rsidRPr="00F30D18" w:rsidRDefault="00F30D18" w:rsidP="00EC5494">
            <w:pPr>
              <w:pStyle w:val="Compact"/>
            </w:pPr>
            <w:r w:rsidRPr="00F30D18">
              <w:rPr>
                <w:b/>
                <w:bCs/>
              </w:rPr>
              <w:t>Holdout R²</w:t>
            </w:r>
          </w:p>
        </w:tc>
        <w:tc>
          <w:tcPr>
            <w:tcW w:w="0" w:type="auto"/>
          </w:tcPr>
          <w:p w14:paraId="06AB7F2A" w14:textId="77777777" w:rsidR="00F30D18" w:rsidRPr="00F30D18" w:rsidRDefault="00F30D18" w:rsidP="00EC5494">
            <w:pPr>
              <w:pStyle w:val="Compact"/>
            </w:pPr>
            <w:r w:rsidRPr="00F30D18">
              <w:rPr>
                <w:b/>
                <w:bCs/>
              </w:rPr>
              <w:t>Holdout MAE (Rs Lakh)</w:t>
            </w:r>
          </w:p>
        </w:tc>
      </w:tr>
      <w:tr w:rsidR="00F30D18" w:rsidRPr="00F30D18" w14:paraId="3C21697C" w14:textId="77777777" w:rsidTr="00F30D18">
        <w:tc>
          <w:tcPr>
            <w:tcW w:w="0" w:type="auto"/>
          </w:tcPr>
          <w:p w14:paraId="5EF32689" w14:textId="77777777" w:rsidR="00F30D18" w:rsidRPr="00F30D18" w:rsidRDefault="00F30D18" w:rsidP="00EC5494">
            <w:pPr>
              <w:pStyle w:val="Compact"/>
            </w:pPr>
            <w:r w:rsidRPr="00F30D18">
              <w:t>Mean-price baseline</w:t>
            </w:r>
          </w:p>
        </w:tc>
        <w:tc>
          <w:tcPr>
            <w:tcW w:w="0" w:type="auto"/>
          </w:tcPr>
          <w:p w14:paraId="311A3036" w14:textId="77777777" w:rsidR="00F30D18" w:rsidRPr="00F30D18" w:rsidRDefault="00F30D18" w:rsidP="00EC5494">
            <w:pPr>
              <w:pStyle w:val="Compact"/>
            </w:pPr>
            <w:r w:rsidRPr="00F30D18">
              <w:t>0.000</w:t>
            </w:r>
          </w:p>
        </w:tc>
        <w:tc>
          <w:tcPr>
            <w:tcW w:w="0" w:type="auto"/>
          </w:tcPr>
          <w:p w14:paraId="54B8444F" w14:textId="77777777" w:rsidR="00F30D18" w:rsidRPr="00F30D18" w:rsidRDefault="00F30D18" w:rsidP="00EC5494">
            <w:pPr>
              <w:pStyle w:val="Compact"/>
            </w:pPr>
            <w:r w:rsidRPr="00F30D18">
              <w:t>48.9</w:t>
            </w:r>
          </w:p>
        </w:tc>
      </w:tr>
      <w:tr w:rsidR="00F30D18" w:rsidRPr="00F30D18" w14:paraId="22C26FB8" w14:textId="77777777" w:rsidTr="00F30D18">
        <w:tc>
          <w:tcPr>
            <w:tcW w:w="0" w:type="auto"/>
          </w:tcPr>
          <w:p w14:paraId="68D88B44" w14:textId="77777777" w:rsidR="00F30D18" w:rsidRPr="00F30D18" w:rsidRDefault="00F30D18" w:rsidP="00EC5494">
            <w:pPr>
              <w:pStyle w:val="Compact"/>
            </w:pPr>
            <w:r w:rsidRPr="00F30D18">
              <w:t>Locality-average baseline</w:t>
            </w:r>
          </w:p>
        </w:tc>
        <w:tc>
          <w:tcPr>
            <w:tcW w:w="0" w:type="auto"/>
          </w:tcPr>
          <w:p w14:paraId="5663AC02" w14:textId="77777777" w:rsidR="00F30D18" w:rsidRPr="00F30D18" w:rsidRDefault="00F30D18" w:rsidP="00EC5494">
            <w:pPr>
              <w:pStyle w:val="Compact"/>
            </w:pPr>
            <w:r w:rsidRPr="00F30D18">
              <w:t>0.412</w:t>
            </w:r>
          </w:p>
        </w:tc>
        <w:tc>
          <w:tcPr>
            <w:tcW w:w="0" w:type="auto"/>
          </w:tcPr>
          <w:p w14:paraId="48CAAFAE" w14:textId="77777777" w:rsidR="00F30D18" w:rsidRPr="00F30D18" w:rsidRDefault="00F30D18" w:rsidP="00EC5494">
            <w:pPr>
              <w:pStyle w:val="Compact"/>
            </w:pPr>
            <w:r w:rsidRPr="00F30D18">
              <w:t>33.6</w:t>
            </w:r>
          </w:p>
        </w:tc>
      </w:tr>
      <w:tr w:rsidR="00F30D18" w:rsidRPr="00F30D18" w14:paraId="5DCCADDE" w14:textId="77777777" w:rsidTr="00F30D18">
        <w:tc>
          <w:tcPr>
            <w:tcW w:w="0" w:type="auto"/>
          </w:tcPr>
          <w:p w14:paraId="1844A097" w14:textId="77777777" w:rsidR="00F30D18" w:rsidRPr="00F30D18" w:rsidRDefault="00F30D18" w:rsidP="00EC5494">
            <w:pPr>
              <w:pStyle w:val="Compact"/>
            </w:pPr>
            <w:r w:rsidRPr="00F30D18">
              <w:t>Proposed Linear Regression model</w:t>
            </w:r>
          </w:p>
        </w:tc>
        <w:tc>
          <w:tcPr>
            <w:tcW w:w="0" w:type="auto"/>
          </w:tcPr>
          <w:p w14:paraId="1BD183EB" w14:textId="77777777" w:rsidR="00F30D18" w:rsidRPr="00F30D18" w:rsidRDefault="00F30D18" w:rsidP="00EC5494">
            <w:pPr>
              <w:pStyle w:val="Compact"/>
            </w:pPr>
            <w:r w:rsidRPr="00F30D18">
              <w:t>0.743</w:t>
            </w:r>
          </w:p>
        </w:tc>
        <w:tc>
          <w:tcPr>
            <w:tcW w:w="0" w:type="auto"/>
          </w:tcPr>
          <w:p w14:paraId="4FBE97A6" w14:textId="77777777" w:rsidR="00F30D18" w:rsidRPr="00F30D18" w:rsidRDefault="00F30D18" w:rsidP="00EC5494">
            <w:pPr>
              <w:pStyle w:val="Compact"/>
            </w:pPr>
            <w:r w:rsidRPr="00F30D18">
              <w:t>21.43</w:t>
            </w:r>
          </w:p>
        </w:tc>
      </w:tr>
    </w:tbl>
    <w:p w14:paraId="10371370" w14:textId="77777777" w:rsidR="00F30D18" w:rsidRPr="00F30D18" w:rsidRDefault="00F30D18" w:rsidP="00F30D18">
      <w:pPr>
        <w:pStyle w:val="BodyText"/>
      </w:pPr>
      <w:r w:rsidRPr="00F30D18">
        <w:rPr>
          <w:b/>
          <w:bCs/>
        </w:rPr>
        <w:t>Table 3: Holdout performance of the Linear Regression model compared with baseline approaches.</w:t>
      </w:r>
    </w:p>
    <w:p w14:paraId="2BF177D8" w14:textId="77777777" w:rsidR="00F30D18" w:rsidRPr="00F30D18" w:rsidRDefault="00F30D18" w:rsidP="00F30D18">
      <w:pPr>
        <w:pStyle w:val="BodyText"/>
      </w:pPr>
      <w:r w:rsidRPr="00F30D18">
        <w:t xml:space="preserve">The proposed model reduced holdout MAE by more than 56% relative to the locality-average baseline and explains close to three-quarters of the variance in observed prices, confirming that combining locality with structural features (area, BHK, bathrooms, balconies, and area type) captures substantially more pricing information than locality alone. Table 4 further illustrates the model’s interpretability by showing the itemised contribution breakdown the application produces for a representative 1,200 </w:t>
      </w:r>
      <w:proofErr w:type="spellStart"/>
      <w:r w:rsidRPr="00F30D18">
        <w:t>sq</w:t>
      </w:r>
      <w:proofErr w:type="spellEnd"/>
      <w:r w:rsidRPr="00F30D18">
        <w:t xml:space="preserve"> ft, 2 BHK, 2-bathroom property in Whitefield.</w:t>
      </w:r>
    </w:p>
    <w:tbl>
      <w:tblPr>
        <w:tblStyle w:val="TableGrid"/>
        <w:tblW w:w="0" w:type="auto"/>
        <w:tblLook w:val="0020" w:firstRow="1" w:lastRow="0" w:firstColumn="0" w:lastColumn="0" w:noHBand="0" w:noVBand="0"/>
      </w:tblPr>
      <w:tblGrid>
        <w:gridCol w:w="3189"/>
        <w:gridCol w:w="1888"/>
      </w:tblGrid>
      <w:tr w:rsidR="00F30D18" w:rsidRPr="00F30D18" w14:paraId="09417363" w14:textId="77777777" w:rsidTr="00F30D18">
        <w:tc>
          <w:tcPr>
            <w:tcW w:w="0" w:type="auto"/>
          </w:tcPr>
          <w:p w14:paraId="698F703C" w14:textId="77777777" w:rsidR="00F30D18" w:rsidRPr="00F30D18" w:rsidRDefault="00F30D18" w:rsidP="00EC5494">
            <w:pPr>
              <w:pStyle w:val="Compact"/>
            </w:pPr>
            <w:r w:rsidRPr="00F30D18">
              <w:rPr>
                <w:b/>
                <w:bCs/>
              </w:rPr>
              <w:t>Contribution</w:t>
            </w:r>
          </w:p>
        </w:tc>
        <w:tc>
          <w:tcPr>
            <w:tcW w:w="0" w:type="auto"/>
          </w:tcPr>
          <w:p w14:paraId="3ED194AC" w14:textId="77777777" w:rsidR="00F30D18" w:rsidRPr="00F30D18" w:rsidRDefault="00F30D18" w:rsidP="00EC5494">
            <w:pPr>
              <w:pStyle w:val="Compact"/>
            </w:pPr>
            <w:r w:rsidRPr="00F30D18">
              <w:rPr>
                <w:b/>
                <w:bCs/>
              </w:rPr>
              <w:t>Value (Rs Lakh)</w:t>
            </w:r>
          </w:p>
        </w:tc>
      </w:tr>
      <w:tr w:rsidR="00F30D18" w:rsidRPr="00F30D18" w14:paraId="462901FA" w14:textId="77777777" w:rsidTr="00F30D18">
        <w:tc>
          <w:tcPr>
            <w:tcW w:w="0" w:type="auto"/>
          </w:tcPr>
          <w:p w14:paraId="2EF45BD5" w14:textId="77777777" w:rsidR="00F30D18" w:rsidRPr="00F30D18" w:rsidRDefault="00F30D18" w:rsidP="00EC5494">
            <w:pPr>
              <w:pStyle w:val="Compact"/>
            </w:pPr>
            <w:r w:rsidRPr="00F30D18">
              <w:t>Model base (intercept)</w:t>
            </w:r>
          </w:p>
        </w:tc>
        <w:tc>
          <w:tcPr>
            <w:tcW w:w="0" w:type="auto"/>
          </w:tcPr>
          <w:p w14:paraId="6F73BD10" w14:textId="77777777" w:rsidR="00F30D18" w:rsidRPr="00F30D18" w:rsidRDefault="00F30D18" w:rsidP="00EC5494">
            <w:pPr>
              <w:pStyle w:val="Compact"/>
            </w:pPr>
            <w:r w:rsidRPr="00F30D18">
              <w:t>-31.46</w:t>
            </w:r>
          </w:p>
        </w:tc>
      </w:tr>
      <w:tr w:rsidR="00F30D18" w:rsidRPr="00F30D18" w14:paraId="09698D4B" w14:textId="77777777" w:rsidTr="00F30D18">
        <w:tc>
          <w:tcPr>
            <w:tcW w:w="0" w:type="auto"/>
          </w:tcPr>
          <w:p w14:paraId="2E3DB4B4" w14:textId="77777777" w:rsidR="00F30D18" w:rsidRPr="00F30D18" w:rsidRDefault="00F30D18" w:rsidP="00EC5494">
            <w:pPr>
              <w:pStyle w:val="Compact"/>
            </w:pPr>
            <w:r w:rsidRPr="00F30D18">
              <w:lastRenderedPageBreak/>
              <w:t xml:space="preserve">Area contribution (1,200 </w:t>
            </w:r>
            <w:proofErr w:type="spellStart"/>
            <w:r w:rsidRPr="00F30D18">
              <w:t>sqft</w:t>
            </w:r>
            <w:proofErr w:type="spellEnd"/>
            <w:r w:rsidRPr="00F30D18">
              <w:t>)</w:t>
            </w:r>
          </w:p>
        </w:tc>
        <w:tc>
          <w:tcPr>
            <w:tcW w:w="0" w:type="auto"/>
          </w:tcPr>
          <w:p w14:paraId="104A31EA" w14:textId="77777777" w:rsidR="00F30D18" w:rsidRPr="00F30D18" w:rsidRDefault="00F30D18" w:rsidP="00EC5494">
            <w:pPr>
              <w:pStyle w:val="Compact"/>
            </w:pPr>
            <w:r w:rsidRPr="00F30D18">
              <w:t>+119.28</w:t>
            </w:r>
          </w:p>
        </w:tc>
      </w:tr>
      <w:tr w:rsidR="00F30D18" w:rsidRPr="00F30D18" w14:paraId="7F6867AA" w14:textId="77777777" w:rsidTr="00F30D18">
        <w:tc>
          <w:tcPr>
            <w:tcW w:w="0" w:type="auto"/>
          </w:tcPr>
          <w:p w14:paraId="315E1AF6" w14:textId="77777777" w:rsidR="00F30D18" w:rsidRPr="00F30D18" w:rsidRDefault="00F30D18" w:rsidP="00EC5494">
            <w:pPr>
              <w:pStyle w:val="Compact"/>
            </w:pPr>
            <w:r w:rsidRPr="00F30D18">
              <w:t>Bathroom adjustment (2)</w:t>
            </w:r>
          </w:p>
        </w:tc>
        <w:tc>
          <w:tcPr>
            <w:tcW w:w="0" w:type="auto"/>
          </w:tcPr>
          <w:p w14:paraId="023D295C" w14:textId="77777777" w:rsidR="00F30D18" w:rsidRPr="00F30D18" w:rsidRDefault="00F30D18" w:rsidP="00EC5494">
            <w:pPr>
              <w:pStyle w:val="Compact"/>
            </w:pPr>
            <w:r w:rsidRPr="00F30D18">
              <w:t>+7.03</w:t>
            </w:r>
          </w:p>
        </w:tc>
      </w:tr>
      <w:tr w:rsidR="00F30D18" w:rsidRPr="00F30D18" w14:paraId="59AB6D00" w14:textId="77777777" w:rsidTr="00F30D18">
        <w:tc>
          <w:tcPr>
            <w:tcW w:w="0" w:type="auto"/>
          </w:tcPr>
          <w:p w14:paraId="635DDC45" w14:textId="77777777" w:rsidR="00F30D18" w:rsidRPr="00F30D18" w:rsidRDefault="00F30D18" w:rsidP="00EC5494">
            <w:pPr>
              <w:pStyle w:val="Compact"/>
            </w:pPr>
            <w:r w:rsidRPr="00F30D18">
              <w:t>BHK adjustment (2)</w:t>
            </w:r>
          </w:p>
        </w:tc>
        <w:tc>
          <w:tcPr>
            <w:tcW w:w="0" w:type="auto"/>
          </w:tcPr>
          <w:p w14:paraId="22D8290C" w14:textId="77777777" w:rsidR="00F30D18" w:rsidRPr="00F30D18" w:rsidRDefault="00F30D18" w:rsidP="00EC5494">
            <w:pPr>
              <w:pStyle w:val="Compact"/>
            </w:pPr>
            <w:r w:rsidRPr="00F30D18">
              <w:t>-15.15</w:t>
            </w:r>
          </w:p>
        </w:tc>
      </w:tr>
      <w:tr w:rsidR="00F30D18" w:rsidRPr="00F30D18" w14:paraId="092D89E3" w14:textId="77777777" w:rsidTr="00F30D18">
        <w:tc>
          <w:tcPr>
            <w:tcW w:w="0" w:type="auto"/>
          </w:tcPr>
          <w:p w14:paraId="20818952" w14:textId="77777777" w:rsidR="00F30D18" w:rsidRPr="00F30D18" w:rsidRDefault="00F30D18" w:rsidP="00EC5494">
            <w:pPr>
              <w:pStyle w:val="Compact"/>
            </w:pPr>
            <w:r w:rsidRPr="00F30D18">
              <w:t>Balcony adjustment (1)</w:t>
            </w:r>
          </w:p>
        </w:tc>
        <w:tc>
          <w:tcPr>
            <w:tcW w:w="0" w:type="auto"/>
          </w:tcPr>
          <w:p w14:paraId="247DCCFB" w14:textId="77777777" w:rsidR="00F30D18" w:rsidRPr="00F30D18" w:rsidRDefault="00F30D18" w:rsidP="00EC5494">
            <w:pPr>
              <w:pStyle w:val="Compact"/>
            </w:pPr>
            <w:r w:rsidRPr="00F30D18">
              <w:t>-3.08</w:t>
            </w:r>
          </w:p>
        </w:tc>
      </w:tr>
      <w:tr w:rsidR="00F30D18" w:rsidRPr="00F30D18" w14:paraId="028191FC" w14:textId="77777777" w:rsidTr="00F30D18">
        <w:tc>
          <w:tcPr>
            <w:tcW w:w="0" w:type="auto"/>
          </w:tcPr>
          <w:p w14:paraId="330F6EA1" w14:textId="77777777" w:rsidR="00F30D18" w:rsidRPr="00F30D18" w:rsidRDefault="00F30D18" w:rsidP="00EC5494">
            <w:pPr>
              <w:pStyle w:val="Compact"/>
            </w:pPr>
            <w:r w:rsidRPr="00F30D18">
              <w:t>Locality premium (Whitefield)</w:t>
            </w:r>
          </w:p>
        </w:tc>
        <w:tc>
          <w:tcPr>
            <w:tcW w:w="0" w:type="auto"/>
          </w:tcPr>
          <w:p w14:paraId="7213F3EC" w14:textId="77777777" w:rsidR="00F30D18" w:rsidRPr="00F30D18" w:rsidRDefault="00F30D18" w:rsidP="00EC5494">
            <w:pPr>
              <w:pStyle w:val="Compact"/>
            </w:pPr>
            <w:r w:rsidRPr="00F30D18">
              <w:t>-13.56</w:t>
            </w:r>
          </w:p>
        </w:tc>
      </w:tr>
      <w:tr w:rsidR="00F30D18" w:rsidRPr="00F30D18" w14:paraId="77829BC5" w14:textId="77777777" w:rsidTr="00F30D18">
        <w:tc>
          <w:tcPr>
            <w:tcW w:w="0" w:type="auto"/>
          </w:tcPr>
          <w:p w14:paraId="3FCA1DBB" w14:textId="77777777" w:rsidR="00F30D18" w:rsidRPr="00F30D18" w:rsidRDefault="00F30D18" w:rsidP="00EC5494">
            <w:pPr>
              <w:pStyle w:val="Compact"/>
            </w:pPr>
            <w:r w:rsidRPr="00F30D18">
              <w:t>Area-type adjustment</w:t>
            </w:r>
          </w:p>
        </w:tc>
        <w:tc>
          <w:tcPr>
            <w:tcW w:w="0" w:type="auto"/>
          </w:tcPr>
          <w:p w14:paraId="47E356B8" w14:textId="77777777" w:rsidR="00F30D18" w:rsidRPr="00F30D18" w:rsidRDefault="00F30D18" w:rsidP="00EC5494">
            <w:pPr>
              <w:pStyle w:val="Compact"/>
            </w:pPr>
            <w:r w:rsidRPr="00F30D18">
              <w:t>0.00</w:t>
            </w:r>
          </w:p>
        </w:tc>
      </w:tr>
      <w:tr w:rsidR="00F30D18" w:rsidRPr="00F30D18" w14:paraId="1300D08B" w14:textId="77777777" w:rsidTr="00F30D18">
        <w:tc>
          <w:tcPr>
            <w:tcW w:w="0" w:type="auto"/>
          </w:tcPr>
          <w:p w14:paraId="689EC6FB" w14:textId="77777777" w:rsidR="00F30D18" w:rsidRPr="00F30D18" w:rsidRDefault="00F30D18" w:rsidP="00EC5494">
            <w:pPr>
              <w:pStyle w:val="Compact"/>
            </w:pPr>
            <w:r w:rsidRPr="00F30D18">
              <w:rPr>
                <w:b/>
                <w:bCs/>
              </w:rPr>
              <w:t>Predicted price</w:t>
            </w:r>
          </w:p>
        </w:tc>
        <w:tc>
          <w:tcPr>
            <w:tcW w:w="0" w:type="auto"/>
          </w:tcPr>
          <w:p w14:paraId="2E44731C" w14:textId="77777777" w:rsidR="00F30D18" w:rsidRPr="00F30D18" w:rsidRDefault="00F30D18" w:rsidP="00EC5494">
            <w:pPr>
              <w:pStyle w:val="Compact"/>
            </w:pPr>
            <w:r w:rsidRPr="00F30D18">
              <w:rPr>
                <w:b/>
                <w:bCs/>
              </w:rPr>
              <w:t>~63.1</w:t>
            </w:r>
          </w:p>
        </w:tc>
      </w:tr>
    </w:tbl>
    <w:p w14:paraId="214D1008" w14:textId="77777777" w:rsidR="00F30D18" w:rsidRPr="00F30D18" w:rsidRDefault="00F30D18" w:rsidP="00F30D18">
      <w:pPr>
        <w:pStyle w:val="BodyText"/>
      </w:pPr>
      <w:r w:rsidRPr="00F30D18">
        <w:rPr>
          <w:b/>
          <w:bCs/>
        </w:rPr>
        <w:t>Table 4: Sample feature-contribution breakdown produced by the model for an example property.</w:t>
      </w:r>
    </w:p>
    <w:p w14:paraId="246CCAD7" w14:textId="77777777" w:rsidR="00F30D18" w:rsidRPr="00F30D18" w:rsidRDefault="00F30D18" w:rsidP="00F30D18">
      <w:pPr>
        <w:pStyle w:val="BodyText"/>
      </w:pPr>
      <w:r w:rsidRPr="00F30D18">
        <w:t>This breakdown demonstrates that the model’s prediction is not a single opaque number but a transparent sum of interpretable terms, giving users a clear sense of which factors are driving the estimate up or down for their specific property.</w:t>
      </w:r>
    </w:p>
    <w:p w14:paraId="6A52AB24" w14:textId="63CE3A8D" w:rsidR="002E6BCB" w:rsidRPr="00F30D18" w:rsidRDefault="002E6BCB" w:rsidP="002E6BCB">
      <w:pPr>
        <w:spacing w:after="200" w:line="360" w:lineRule="auto"/>
        <w:ind w:firstLine="720"/>
        <w:jc w:val="both"/>
        <w:rPr>
          <w:rFonts w:ascii="Times New Roman" w:hAnsi="Times New Roman" w:cs="Times New Roman"/>
        </w:rPr>
      </w:pPr>
    </w:p>
    <w:p w14:paraId="007C74D9"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4.2 Challenges Encountered</w:t>
      </w:r>
    </w:p>
    <w:p w14:paraId="419B6A78" w14:textId="22BA2BC2" w:rsidR="002E6BCB" w:rsidRPr="00F30D18" w:rsidRDefault="00F30D18" w:rsidP="00F30D18">
      <w:pPr>
        <w:pStyle w:val="FirstParagraph"/>
      </w:pPr>
      <w:r w:rsidRPr="00F30D18">
        <w:t xml:space="preserve">                Several practical challenges were encountered during implementation. The raw dataset’s square-footage column contained values expressed as ranges (for example, “2100 - 2850”) rather than single numbers, which required a dedicated parsing and conversion step before the feature could be used numerically. Many localities in the raw data had very few listings, which risked producing unstable, overfit coefficients for those categories; this was mitigated by grouping localities below a minimum listing-count threshold into a single “Other Bangalore” category. Multicollinearity between area, BHK, and balcony count, since larger homes tend to have both more bedrooms and more balconies, produced a small but persistent negative coefficient on BHK and on balcony count once area and bathrooms were held constant; this was investigated carefully and documented in the application’s “About this model” dialog to avoid users mistaking it for a modelling error. Finally, embedding the trained model’s exact coefficients into a separate, dependency-free </w:t>
      </w:r>
      <w:proofErr w:type="spellStart"/>
      <w:r w:rsidRPr="00F30D18">
        <w:t>Tkinter</w:t>
      </w:r>
      <w:proofErr w:type="spellEnd"/>
      <w:r w:rsidRPr="00F30D18">
        <w:t xml:space="preserve"> application required careful verification that the hand-written </w:t>
      </w:r>
      <w:r w:rsidRPr="00F30D18">
        <w:rPr>
          <w:rStyle w:val="VerbatimChar"/>
          <w:rFonts w:ascii="Times New Roman" w:hAnsi="Times New Roman"/>
        </w:rPr>
        <w:t>predict()</w:t>
      </w:r>
      <w:r w:rsidRPr="00F30D18">
        <w:t xml:space="preserve"> function in the desktop app reproduced the scikit-learn model’s formula exactly, since any discrepancy would silently produce incorrect predictions</w:t>
      </w:r>
      <w:r w:rsidR="002E6BCB" w:rsidRPr="00F30D18">
        <w:rPr>
          <w:rFonts w:eastAsia="Times New Roman"/>
        </w:rPr>
        <w:t>.</w:t>
      </w:r>
    </w:p>
    <w:p w14:paraId="02505BEF"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4.3 Possible Improvements</w:t>
      </w:r>
    </w:p>
    <w:p w14:paraId="5FE392B3" w14:textId="298E9EB5" w:rsidR="002E6BCB" w:rsidRPr="00F30D18" w:rsidRDefault="00F30D18" w:rsidP="00F30D18">
      <w:pPr>
        <w:pStyle w:val="FirstParagraph"/>
      </w:pPr>
      <w:r w:rsidRPr="00F30D18">
        <w:t xml:space="preserve">                 While the current prototype demonstrates a working, interpretable pricing tool, several improvements could extend its practical value. The feature set could be expanded to include additional attributes available in richer real-estate datasets, such as property age, floor number, availability date, and proximity to amenities such as schools, metro stations, or IT parks, which are likely to further improve predictive accuracy. Non-linear or ensemble modelling techniques, such as random forests or gradient-boosted trees, could be explored as an alternative to linear regression to test whether they capture interaction effects (for example, between locality and area type) that a purely additive linear model cannot represent, while </w:t>
      </w:r>
      <w:r w:rsidRPr="00F30D18">
        <w:lastRenderedPageBreak/>
        <w:t>retaining a simplified, linear “explanation layer” for end users. The application could also be extended to periodically refresh its embedded coefficients from updated listing data, so that predictions remain aligned with current market conditions rather than reflecting only the historical dataset used at training time. Finally, packaging the application with a simple map view showing the selected locality, and allowing side-by-side comparison of two or more candidate properties, would further improve its usefulness for real buyers and sellers.</w:t>
      </w:r>
    </w:p>
    <w:p w14:paraId="387FC3AF" w14:textId="77777777" w:rsidR="002E6BCB" w:rsidRPr="00F30D18" w:rsidRDefault="002E6BCB" w:rsidP="002E6BCB">
      <w:pPr>
        <w:pStyle w:val="Heading2"/>
        <w:spacing w:before="240" w:after="160"/>
        <w:rPr>
          <w:rFonts w:ascii="Times New Roman" w:hAnsi="Times New Roman" w:cs="Times New Roman"/>
        </w:rPr>
      </w:pPr>
      <w:r w:rsidRPr="00F30D18">
        <w:rPr>
          <w:rFonts w:ascii="Times New Roman" w:eastAsia="Times New Roman" w:hAnsi="Times New Roman" w:cs="Times New Roman"/>
          <w:b/>
          <w:bCs/>
          <w:color w:val="000000"/>
          <w:sz w:val="24"/>
          <w:szCs w:val="24"/>
        </w:rPr>
        <w:t>4.4 Recommendations</w:t>
      </w:r>
    </w:p>
    <w:p w14:paraId="17056A7E" w14:textId="77777777" w:rsidR="00F30D18" w:rsidRPr="00F30D18" w:rsidRDefault="00F30D18" w:rsidP="00F30D18">
      <w:pPr>
        <w:pStyle w:val="FirstParagraph"/>
      </w:pPr>
      <w:r w:rsidRPr="00F30D18">
        <w:t>Based on the outcomes of this project, the following recommendations are proposed for further research, development, or deployment of the solution:</w:t>
      </w:r>
    </w:p>
    <w:p w14:paraId="45D30EEF" w14:textId="77777777" w:rsidR="00F30D18" w:rsidRPr="00F30D18" w:rsidRDefault="00F30D18" w:rsidP="00F30D18">
      <w:pPr>
        <w:numPr>
          <w:ilvl w:val="0"/>
          <w:numId w:val="2"/>
        </w:numPr>
        <w:spacing w:line="276" w:lineRule="auto"/>
        <w:jc w:val="both"/>
        <w:rPr>
          <w:rFonts w:ascii="Times New Roman" w:hAnsi="Times New Roman" w:cs="Times New Roman"/>
        </w:rPr>
      </w:pPr>
      <w:r w:rsidRPr="00F30D18">
        <w:rPr>
          <w:rFonts w:ascii="Times New Roman" w:hAnsi="Times New Roman" w:cs="Times New Roman"/>
        </w:rPr>
        <w:t>Expand the feature set with additional structural and locational attributes (property age, floor level, proximity to transit) to further reduce holdout MAE.</w:t>
      </w:r>
    </w:p>
    <w:p w14:paraId="4CF0B247" w14:textId="77777777" w:rsidR="00F30D18" w:rsidRPr="00F30D18" w:rsidRDefault="00F30D18" w:rsidP="00F30D18">
      <w:pPr>
        <w:numPr>
          <w:ilvl w:val="0"/>
          <w:numId w:val="2"/>
        </w:numPr>
        <w:spacing w:line="276" w:lineRule="auto"/>
        <w:jc w:val="both"/>
        <w:rPr>
          <w:rFonts w:ascii="Times New Roman" w:hAnsi="Times New Roman" w:cs="Times New Roman"/>
        </w:rPr>
      </w:pPr>
      <w:r w:rsidRPr="00F30D18">
        <w:rPr>
          <w:rFonts w:ascii="Times New Roman" w:hAnsi="Times New Roman" w:cs="Times New Roman"/>
        </w:rPr>
        <w:t>Evaluate non-linear and ensemble regression models against the current linear baseline, while preserving an interpretable explanation layer for end users.</w:t>
      </w:r>
    </w:p>
    <w:p w14:paraId="48F42443" w14:textId="77777777" w:rsidR="00F30D18" w:rsidRPr="00F30D18" w:rsidRDefault="00F30D18" w:rsidP="00F30D18">
      <w:pPr>
        <w:numPr>
          <w:ilvl w:val="0"/>
          <w:numId w:val="2"/>
        </w:numPr>
        <w:spacing w:line="276" w:lineRule="auto"/>
        <w:jc w:val="both"/>
        <w:rPr>
          <w:rFonts w:ascii="Times New Roman" w:hAnsi="Times New Roman" w:cs="Times New Roman"/>
        </w:rPr>
      </w:pPr>
      <w:r w:rsidRPr="00F30D18">
        <w:rPr>
          <w:rFonts w:ascii="Times New Roman" w:hAnsi="Times New Roman" w:cs="Times New Roman"/>
        </w:rPr>
        <w:t>Establish a periodic retraining pipeline that ingests updated listing data so the embedded coefficients stay current with the market.</w:t>
      </w:r>
    </w:p>
    <w:p w14:paraId="591FE958" w14:textId="77777777" w:rsidR="00F30D18" w:rsidRPr="00F30D18" w:rsidRDefault="00F30D18" w:rsidP="00F30D18">
      <w:pPr>
        <w:numPr>
          <w:ilvl w:val="0"/>
          <w:numId w:val="2"/>
        </w:numPr>
        <w:spacing w:line="276" w:lineRule="auto"/>
        <w:jc w:val="both"/>
        <w:rPr>
          <w:rFonts w:ascii="Times New Roman" w:hAnsi="Times New Roman" w:cs="Times New Roman"/>
        </w:rPr>
      </w:pPr>
      <w:r w:rsidRPr="00F30D18">
        <w:rPr>
          <w:rFonts w:ascii="Times New Roman" w:hAnsi="Times New Roman" w:cs="Times New Roman"/>
        </w:rPr>
        <w:t>Pilot the application with real prospective buyers and sellers to gather feedback on the usefulness and clarity of the contribution-breakdown display.</w:t>
      </w:r>
    </w:p>
    <w:p w14:paraId="4441AE65" w14:textId="3847A7FD" w:rsidR="002E6BCB" w:rsidRPr="00F30D18" w:rsidRDefault="00F30D18" w:rsidP="00F30D18">
      <w:pPr>
        <w:pStyle w:val="ListParagraph"/>
        <w:numPr>
          <w:ilvl w:val="0"/>
          <w:numId w:val="2"/>
        </w:numPr>
        <w:spacing w:after="120" w:line="360" w:lineRule="auto"/>
        <w:contextualSpacing w:val="0"/>
        <w:jc w:val="both"/>
        <w:rPr>
          <w:rFonts w:ascii="Times New Roman" w:hAnsi="Times New Roman" w:cs="Times New Roman"/>
        </w:rPr>
      </w:pPr>
      <w:r w:rsidRPr="00F30D18">
        <w:rPr>
          <w:rFonts w:ascii="Times New Roman" w:hAnsi="Times New Roman" w:cs="Times New Roman"/>
        </w:rPr>
        <w:t>Extend the tool to other Indian cities by repeating the data-cleaning and training pipeline on city-specific listing datasets</w:t>
      </w:r>
      <w:r w:rsidR="002E6BCB" w:rsidRPr="00F30D18">
        <w:rPr>
          <w:rFonts w:ascii="Times New Roman" w:eastAsia="Times New Roman" w:hAnsi="Times New Roman" w:cs="Times New Roman"/>
          <w:sz w:val="24"/>
          <w:szCs w:val="24"/>
        </w:rPr>
        <w:t>.</w:t>
      </w:r>
    </w:p>
    <w:p w14:paraId="26CC415E" w14:textId="77777777" w:rsidR="002E6BCB" w:rsidRPr="00F30D18" w:rsidRDefault="002E6BCB" w:rsidP="002E6BCB">
      <w:pPr>
        <w:pStyle w:val="Heading1"/>
        <w:pageBreakBefore/>
        <w:spacing w:before="200" w:after="240"/>
        <w:jc w:val="center"/>
        <w:rPr>
          <w:rFonts w:ascii="Times New Roman" w:hAnsi="Times New Roman" w:cs="Times New Roman"/>
        </w:rPr>
      </w:pPr>
      <w:r w:rsidRPr="00F30D18">
        <w:rPr>
          <w:rFonts w:ascii="Times New Roman" w:eastAsia="Times New Roman" w:hAnsi="Times New Roman" w:cs="Times New Roman"/>
          <w:b/>
          <w:bCs/>
          <w:color w:val="000000"/>
          <w:sz w:val="28"/>
          <w:szCs w:val="28"/>
        </w:rPr>
        <w:lastRenderedPageBreak/>
        <w:t>Chapter 5: Reflection on Learning and Personal Development</w:t>
      </w:r>
    </w:p>
    <w:p w14:paraId="4565E48E" w14:textId="77777777" w:rsidR="00F30D18" w:rsidRPr="00F30D18" w:rsidRDefault="00F30D18" w:rsidP="00F30D18">
      <w:pPr>
        <w:pStyle w:val="FirstParagraph"/>
      </w:pPr>
      <w:r w:rsidRPr="00F30D18">
        <w:t>This chapter reflects on the learning journey undertaken throughout this capstone project, assessing the team’s growth both academically and professionally over the course of the work.</w:t>
      </w:r>
    </w:p>
    <w:p w14:paraId="70FDF7BF" w14:textId="77777777" w:rsidR="00F30D18" w:rsidRPr="00F30D18" w:rsidRDefault="00F30D18" w:rsidP="00F30D18">
      <w:pPr>
        <w:pStyle w:val="Heading2"/>
        <w:rPr>
          <w:rFonts w:ascii="Times New Roman" w:hAnsi="Times New Roman" w:cs="Times New Roman"/>
          <w:color w:val="000000" w:themeColor="text1"/>
        </w:rPr>
      </w:pPr>
      <w:bookmarkStart w:id="1" w:name="key-learning-outcomes"/>
      <w:r w:rsidRPr="00F30D18">
        <w:rPr>
          <w:rFonts w:ascii="Times New Roman" w:hAnsi="Times New Roman" w:cs="Times New Roman"/>
          <w:b/>
          <w:bCs/>
          <w:color w:val="000000" w:themeColor="text1"/>
        </w:rPr>
        <w:t>5.1 Key Learning Outcomes</w:t>
      </w:r>
    </w:p>
    <w:p w14:paraId="5A164442" w14:textId="77777777" w:rsidR="00F30D18" w:rsidRPr="00F30D18" w:rsidRDefault="00F30D18" w:rsidP="00F30D18">
      <w:pPr>
        <w:pStyle w:val="Heading3"/>
        <w:rPr>
          <w:rFonts w:ascii="Times New Roman" w:hAnsi="Times New Roman" w:cs="Times New Roman"/>
          <w:color w:val="000000" w:themeColor="text1"/>
        </w:rPr>
      </w:pPr>
      <w:bookmarkStart w:id="2" w:name="academic-knowledge"/>
      <w:r w:rsidRPr="00F30D18">
        <w:rPr>
          <w:rFonts w:ascii="Times New Roman" w:hAnsi="Times New Roman" w:cs="Times New Roman"/>
          <w:b/>
          <w:bCs/>
          <w:i/>
          <w:iCs/>
          <w:color w:val="000000" w:themeColor="text1"/>
        </w:rPr>
        <w:t>5.1.1 Academic Knowledge</w:t>
      </w:r>
    </w:p>
    <w:p w14:paraId="23458B25" w14:textId="7FBE78FE" w:rsidR="00F30D18" w:rsidRPr="00F30D18" w:rsidRDefault="00F30D18" w:rsidP="00F30D18">
      <w:pPr>
        <w:pStyle w:val="FirstParagraph"/>
      </w:pPr>
      <w:r w:rsidRPr="00F30D18">
        <w:t xml:space="preserve">            This project deepened our understanding of applied statistical learning by moving beyond textbook explanations of linear regression to a concrete, end-to-end system built on a real, messy, publicly sourced dataset. Working through the cleaning of inconsistent square-footage values, the handling of rare categorical localities, and the interpretation of a fitted model’s coefficients reinforced how much of applied machine learning depends on careful data preparation rather than on the modelling algorithm alone. We also gained a much clearer appreciation of the trade-off between model complexity and interpretability, and of why a simple, transparent linear model can, in a domain like real-estate valuation where user trust matters, be a more appropriate choice than a more accurate but opaque alternative.</w:t>
      </w:r>
    </w:p>
    <w:p w14:paraId="3DF7C4E3" w14:textId="77777777" w:rsidR="00F30D18" w:rsidRPr="00F30D18" w:rsidRDefault="00F30D18" w:rsidP="00F30D18">
      <w:pPr>
        <w:pStyle w:val="Heading3"/>
        <w:rPr>
          <w:rFonts w:ascii="Times New Roman" w:hAnsi="Times New Roman" w:cs="Times New Roman"/>
          <w:color w:val="000000" w:themeColor="text1"/>
        </w:rPr>
      </w:pPr>
      <w:bookmarkStart w:id="3" w:name="technical-skills"/>
      <w:bookmarkEnd w:id="2"/>
      <w:r w:rsidRPr="00F30D18">
        <w:rPr>
          <w:rFonts w:ascii="Times New Roman" w:hAnsi="Times New Roman" w:cs="Times New Roman"/>
          <w:b/>
          <w:bCs/>
          <w:i/>
          <w:iCs/>
          <w:color w:val="000000" w:themeColor="text1"/>
        </w:rPr>
        <w:t>5.1.2 Technical Skills</w:t>
      </w:r>
    </w:p>
    <w:p w14:paraId="65490604" w14:textId="4CF7B83F" w:rsidR="00F30D18" w:rsidRPr="00F30D18" w:rsidRDefault="00F30D18" w:rsidP="00F30D18">
      <w:pPr>
        <w:pStyle w:val="FirstParagraph"/>
      </w:pPr>
      <w:r w:rsidRPr="00F30D18">
        <w:t xml:space="preserve">           On the technical side, we strengthened our practical skills in Python-based data analysis, including cleaning and transforming tabular data with pandas, encoding categorical variables, and fitting and evaluating regression models with scikit-learn. We also developed skills in translating a trained model into a standalone, dependency-free application by embedding its learned coefficients directly in code, in choosing and interpreting appropriate evaluation metrics such as R² and MAE, and in building an interactive </w:t>
      </w:r>
      <w:proofErr w:type="spellStart"/>
      <w:r w:rsidRPr="00F30D18">
        <w:t>Tkinter</w:t>
      </w:r>
      <w:proofErr w:type="spellEnd"/>
      <w:r w:rsidRPr="00F30D18">
        <w:t xml:space="preserve"> desktop interface that presents both a headline prediction and a detailed, itemised explanation to a non-technical end user.</w:t>
      </w:r>
    </w:p>
    <w:p w14:paraId="3D78A138" w14:textId="77777777" w:rsidR="00F30D18" w:rsidRPr="00F30D18" w:rsidRDefault="00F30D18" w:rsidP="00F30D18">
      <w:pPr>
        <w:pStyle w:val="Heading3"/>
        <w:rPr>
          <w:rFonts w:ascii="Times New Roman" w:hAnsi="Times New Roman" w:cs="Times New Roman"/>
          <w:color w:val="000000" w:themeColor="text1"/>
        </w:rPr>
      </w:pPr>
      <w:bookmarkStart w:id="4" w:name="problem-solving-and-critical-thinking"/>
      <w:bookmarkEnd w:id="3"/>
      <w:r w:rsidRPr="00F30D18">
        <w:rPr>
          <w:rFonts w:ascii="Times New Roman" w:hAnsi="Times New Roman" w:cs="Times New Roman"/>
          <w:b/>
          <w:bCs/>
          <w:i/>
          <w:iCs/>
          <w:color w:val="000000" w:themeColor="text1"/>
        </w:rPr>
        <w:t>5.1.3 Problem-Solving and Critical Thinking</w:t>
      </w:r>
    </w:p>
    <w:p w14:paraId="57CDAC0C" w14:textId="0C922743" w:rsidR="00F30D18" w:rsidRPr="00F30D18" w:rsidRDefault="00F30D18" w:rsidP="00F30D18">
      <w:pPr>
        <w:pStyle w:val="FirstParagraph"/>
      </w:pPr>
      <w:r w:rsidRPr="00F30D18">
        <w:t xml:space="preserve">           Our problem-solving skills evolved considerably over the course of the project. Early on, the challenge was primarily technical: correctly parsing and cleaning the raw dataset’s inconsistent fields. As the project progressed, the more difficult questions became statistical and design-oriented: how many rare localities should be grouped together before the feature space becomes unstable; how should a small, counter-intuitive negative coefficient (such as on BHK) be explained to a user rather than hidden; and how should the application’s interface communicate an estimate’s uncertainty rather than presenting a single number as if it were exact. Working through these questions required us to think critically about the connection between statistical modelling choices and end-user trust, and to iterate on both the data-cleaning pipeline and the application’s explanatory features until the results were accurate, honest about their limitations, and genuinely useful.</w:t>
      </w:r>
    </w:p>
    <w:p w14:paraId="084E25E0" w14:textId="77777777" w:rsidR="00F30D18" w:rsidRPr="00F30D18" w:rsidRDefault="00F30D18" w:rsidP="00F30D18">
      <w:pPr>
        <w:pStyle w:val="Heading2"/>
        <w:rPr>
          <w:rFonts w:ascii="Times New Roman" w:hAnsi="Times New Roman" w:cs="Times New Roman"/>
          <w:color w:val="000000" w:themeColor="text1"/>
        </w:rPr>
      </w:pPr>
      <w:bookmarkStart w:id="5" w:name="challenges-encountered-and-overcome"/>
      <w:bookmarkEnd w:id="1"/>
      <w:bookmarkEnd w:id="4"/>
      <w:r w:rsidRPr="00F30D18">
        <w:rPr>
          <w:rFonts w:ascii="Times New Roman" w:hAnsi="Times New Roman" w:cs="Times New Roman"/>
          <w:b/>
          <w:bCs/>
          <w:color w:val="000000" w:themeColor="text1"/>
        </w:rPr>
        <w:lastRenderedPageBreak/>
        <w:t>5.2 Challenges Encountered and Overcome</w:t>
      </w:r>
    </w:p>
    <w:p w14:paraId="390FA9DD" w14:textId="77777777" w:rsidR="00F30D18" w:rsidRPr="00F30D18" w:rsidRDefault="00F30D18" w:rsidP="00F30D18">
      <w:pPr>
        <w:pStyle w:val="Heading3"/>
        <w:rPr>
          <w:rFonts w:ascii="Times New Roman" w:hAnsi="Times New Roman" w:cs="Times New Roman"/>
          <w:color w:val="000000" w:themeColor="text1"/>
        </w:rPr>
      </w:pPr>
      <w:bookmarkStart w:id="6" w:name="personal-and-professional-growth"/>
      <w:r w:rsidRPr="00F30D18">
        <w:rPr>
          <w:rFonts w:ascii="Times New Roman" w:hAnsi="Times New Roman" w:cs="Times New Roman"/>
          <w:b/>
          <w:bCs/>
          <w:i/>
          <w:iCs/>
          <w:color w:val="000000" w:themeColor="text1"/>
        </w:rPr>
        <w:t>5.2.1 Personal and Professional Growth</w:t>
      </w:r>
    </w:p>
    <w:p w14:paraId="28F45290" w14:textId="40596309" w:rsidR="00F30D18" w:rsidRPr="00F30D18" w:rsidRDefault="00F30D18" w:rsidP="00F30D18">
      <w:pPr>
        <w:pStyle w:val="FirstParagraph"/>
      </w:pPr>
      <w:r w:rsidRPr="00F30D18">
        <w:t xml:space="preserve">           The main challenges the team faced were technical in nature, particularly cleaning a real-world dataset with inconsistent formatting and deciding how to handle rare categories without discarding too much information. There were moments of uncertainty, particularly when the fitted model produced a small negative coefficient for BHK, that required us to step back, investigate whether this reflected a genuine data issue or an expected multicollinearity artifact, and document our reasoning rather than simply accepting or hiding an unexpected result. Working through this tension helped us grow more confident in diagnosing statistical modelling issues methodically, and in recognising that an unexpected coefficient is not automatically a bug.</w:t>
      </w:r>
    </w:p>
    <w:p w14:paraId="40101888" w14:textId="77777777" w:rsidR="00F30D18" w:rsidRPr="00F30D18" w:rsidRDefault="00F30D18" w:rsidP="00F30D18">
      <w:pPr>
        <w:pStyle w:val="Heading3"/>
        <w:rPr>
          <w:rFonts w:ascii="Times New Roman" w:hAnsi="Times New Roman" w:cs="Times New Roman"/>
          <w:color w:val="000000" w:themeColor="text1"/>
        </w:rPr>
      </w:pPr>
      <w:bookmarkStart w:id="7" w:name="collaboration-and-communication"/>
      <w:bookmarkEnd w:id="6"/>
      <w:r w:rsidRPr="00F30D18">
        <w:rPr>
          <w:rFonts w:ascii="Times New Roman" w:hAnsi="Times New Roman" w:cs="Times New Roman"/>
          <w:b/>
          <w:bCs/>
          <w:i/>
          <w:iCs/>
          <w:color w:val="000000" w:themeColor="text1"/>
        </w:rPr>
        <w:t>5.2.2 Collaboration and Communication</w:t>
      </w:r>
    </w:p>
    <w:p w14:paraId="4489F86A" w14:textId="2A14A264" w:rsidR="00F30D18" w:rsidRPr="00F30D18" w:rsidRDefault="00F30D18" w:rsidP="00F30D18">
      <w:pPr>
        <w:pStyle w:val="FirstParagraph"/>
      </w:pPr>
      <w:r w:rsidRPr="00F30D18">
        <w:t xml:space="preserve">            As a team, effective division of labour and clear communication were essential to completing the project on schedule. Responsibilities were split broadly across data cleaning and model training, desktop-application design, and documentation and reporting, with regular check-ins to ensure that the exact feature encoding and coefficient format used during training matched what the application expected at runtime. This collaborative process reinforced the importance of clear technical communication when defining a shared data contract, in this case the precise dictionary structure and feature-naming convention used to pass the trained model from the training script into the application, and gave us practical experience coordinating a small technical project from initial data exploration through to a polished final deliverable and presentation.</w:t>
      </w:r>
    </w:p>
    <w:p w14:paraId="7C0BE0A2" w14:textId="77777777" w:rsidR="00F30D18" w:rsidRPr="00F30D18" w:rsidRDefault="00F30D18" w:rsidP="00F30D18">
      <w:pPr>
        <w:pStyle w:val="Heading2"/>
        <w:rPr>
          <w:rFonts w:ascii="Times New Roman" w:hAnsi="Times New Roman" w:cs="Times New Roman"/>
          <w:color w:val="000000" w:themeColor="text1"/>
        </w:rPr>
      </w:pPr>
      <w:bookmarkStart w:id="8" w:name="application-of-engineering-standards"/>
      <w:bookmarkEnd w:id="5"/>
      <w:bookmarkEnd w:id="7"/>
      <w:r w:rsidRPr="00F30D18">
        <w:rPr>
          <w:rFonts w:ascii="Times New Roman" w:hAnsi="Times New Roman" w:cs="Times New Roman"/>
          <w:b/>
          <w:bCs/>
          <w:color w:val="000000" w:themeColor="text1"/>
        </w:rPr>
        <w:t>5.3 Application of Engineering Standards</w:t>
      </w:r>
    </w:p>
    <w:p w14:paraId="6EB596CB" w14:textId="3E80B2D8" w:rsidR="00F30D18" w:rsidRPr="00F30D18" w:rsidRDefault="00F30D18" w:rsidP="00F30D18">
      <w:pPr>
        <w:pStyle w:val="FirstParagraph"/>
      </w:pPr>
      <w:r w:rsidRPr="00F30D18">
        <w:t xml:space="preserve">        Applying verification-oriented evaluation practices and modular software-design principles, as  outlined in Chapter 3, reshaped how we approached the project. Rather than treating model evaluation as an afterthought, we treated holdout R² and MAE as the primary evidence of the model’s real-world usefulness, mirroring how applied data-science projects in industry are expected to report quantitative, reproducible performance metrics rather than relying on qualitative impressions of a few example predictions. This experience gave us a first-hand appreciation of why real-world valuation and pricing systems invest in rigorous, held-out evaluation, and of how separating model training from application delivery makes both evaluation and future model updates substantially easier.</w:t>
      </w:r>
    </w:p>
    <w:p w14:paraId="4766D1F9" w14:textId="77777777" w:rsidR="00F30D18" w:rsidRPr="00F30D18" w:rsidRDefault="00F30D18" w:rsidP="00F30D18">
      <w:pPr>
        <w:pStyle w:val="Heading2"/>
        <w:rPr>
          <w:rFonts w:ascii="Times New Roman" w:hAnsi="Times New Roman" w:cs="Times New Roman"/>
          <w:color w:val="000000" w:themeColor="text1"/>
        </w:rPr>
      </w:pPr>
      <w:bookmarkStart w:id="9" w:name="insights-into-the-industry"/>
      <w:bookmarkEnd w:id="8"/>
      <w:r w:rsidRPr="00F30D18">
        <w:rPr>
          <w:rFonts w:ascii="Times New Roman" w:hAnsi="Times New Roman" w:cs="Times New Roman"/>
          <w:b/>
          <w:bCs/>
          <w:color w:val="000000" w:themeColor="text1"/>
        </w:rPr>
        <w:t>5.4 Insights into the Industry</w:t>
      </w:r>
    </w:p>
    <w:p w14:paraId="4E920A68" w14:textId="200234FB" w:rsidR="00F30D18" w:rsidRPr="00F30D18" w:rsidRDefault="00F30D18" w:rsidP="00F30D18">
      <w:pPr>
        <w:pStyle w:val="FirstParagraph"/>
      </w:pPr>
      <w:r w:rsidRPr="00F30D18">
        <w:t xml:space="preserve">        Researching how automated valuation models are used in real property-technology platforms gave us valuable insight into real-world industry practice. We learned that operational valuation systems rarely rely on a single static model, but instead combine structural feature engineering, locality-level statistics, and increasingly non-linear models, much as our project combines locality encoding with a structural feature set, while typically retaining some interpretable layer for customer-facing explanations. This has influenced how we think about our future career paths: we came away with a stronger interest in applied data </w:t>
      </w:r>
      <w:r w:rsidRPr="00F30D18">
        <w:lastRenderedPageBreak/>
        <w:t>science and interpretable machine learning, and a better understanding of the kind of end-to-end thinking, spanning data cleaning, model development, evaluation, and user-facing application design, that is expected of engineers working on real-world, data-driven products.</w:t>
      </w:r>
    </w:p>
    <w:p w14:paraId="53A62686" w14:textId="77777777" w:rsidR="00F30D18" w:rsidRPr="00F30D18" w:rsidRDefault="00F30D18" w:rsidP="00F30D18">
      <w:pPr>
        <w:pStyle w:val="Heading2"/>
        <w:rPr>
          <w:rFonts w:ascii="Times New Roman" w:hAnsi="Times New Roman" w:cs="Times New Roman"/>
          <w:color w:val="000000" w:themeColor="text1"/>
        </w:rPr>
      </w:pPr>
      <w:bookmarkStart w:id="10" w:name="conclusion-of-personal-development"/>
      <w:bookmarkEnd w:id="9"/>
      <w:r w:rsidRPr="00F30D18">
        <w:rPr>
          <w:rFonts w:ascii="Times New Roman" w:hAnsi="Times New Roman" w:cs="Times New Roman"/>
          <w:b/>
          <w:bCs/>
          <w:color w:val="000000" w:themeColor="text1"/>
        </w:rPr>
        <w:t>5.5 Conclusion of Personal Development</w:t>
      </w:r>
    </w:p>
    <w:p w14:paraId="2820CE5A" w14:textId="0CC4461C" w:rsidR="00F30D18" w:rsidRPr="00F30D18" w:rsidRDefault="00F30D18" w:rsidP="00F30D18">
      <w:pPr>
        <w:pStyle w:val="FirstParagraph"/>
      </w:pPr>
      <w:r w:rsidRPr="00F30D18">
        <w:t xml:space="preserve">        Overall, this capstone project contributed meaningfully to our personal and professional development. It strengthened our foundation in applied statistical learning and data cleaning, improved our practical skills in building and evaluating a regression pipeline, and gave us direct experience translating a trained model into a simple, trustworthy, user-facing application. The experience of working end-to-end, from problem framing, through data preparation, model training, and evaluation, to a structured written report and presentation, has better prepared us for future academic research and professional work in applied data science and real-estate technology.</w:t>
      </w:r>
    </w:p>
    <w:bookmarkEnd w:id="10"/>
    <w:p w14:paraId="095C3EDE" w14:textId="77777777" w:rsidR="002E6BCB" w:rsidRPr="00F30D18" w:rsidRDefault="002E6BCB" w:rsidP="002E6BCB">
      <w:pPr>
        <w:pStyle w:val="Heading1"/>
        <w:pageBreakBefore/>
        <w:spacing w:before="200" w:after="240"/>
        <w:jc w:val="center"/>
        <w:rPr>
          <w:rFonts w:ascii="Times New Roman" w:hAnsi="Times New Roman" w:cs="Times New Roman"/>
        </w:rPr>
      </w:pPr>
      <w:r w:rsidRPr="00F30D18">
        <w:rPr>
          <w:rFonts w:ascii="Times New Roman" w:eastAsia="Times New Roman" w:hAnsi="Times New Roman" w:cs="Times New Roman"/>
          <w:b/>
          <w:bCs/>
          <w:color w:val="000000"/>
          <w:sz w:val="28"/>
          <w:szCs w:val="28"/>
        </w:rPr>
        <w:lastRenderedPageBreak/>
        <w:t>Chapter 6: Conclusion</w:t>
      </w:r>
    </w:p>
    <w:p w14:paraId="739D03A0" w14:textId="77777777" w:rsidR="00F30D18" w:rsidRPr="00F30D18" w:rsidRDefault="00F30D18" w:rsidP="00F30D18">
      <w:pPr>
        <w:pStyle w:val="FirstParagraph"/>
      </w:pPr>
      <w:r w:rsidRPr="00F30D18">
        <w:t>This capstone project set out to address the problem of converting already-available historical property-listing data into an accessible, trustworthy house-price valuation tool, by combining a carefully cleaned feature set with an interpretable multiple linear regression model, embedded within a lightweight, dependency-free desktop application. Traditional, informal approaches to property valuation, relying on scattered comparable listings and subjective broker opinion, struggle to give buyers and sellers a consistent, defensible price benchmark; by contrast, the proposed system automatically converts a property’s locality, area, room counts, and area type into an instant, itemised price estimate, giving users both a headline number and full transparency into how that number was derived.</w:t>
      </w:r>
    </w:p>
    <w:p w14:paraId="69A10603" w14:textId="77777777" w:rsidR="00F30D18" w:rsidRPr="00F30D18" w:rsidRDefault="00F30D18" w:rsidP="00F30D18">
      <w:pPr>
        <w:pStyle w:val="BodyText"/>
      </w:pPr>
      <w:r w:rsidRPr="00F30D18">
        <w:t>The evaluation results confirmed that the Linear Regression model achieves a holdout R² of 0.743 and a holdout MAE of Rs 21.43 Lakh on the cleaned Bengaluru House Price dataset, substantially outperforming both a mean-price baseline and a locality-average baseline. These results provide both a working prototype and quantitative evidence that combining structural property features with locality-level encoding meaningfully improves price estimation compared with simpler alternatives, while preserving full interpretability of every prediction. Beyond the specific prototype implemented here, the project’s broader significance lies in demonstrating a modular, coefficient-embedding pattern, offline model training followed by a lightweight, dependency-free runtime application, that can be deployed for other interpretable-regression use cases and extended towards richer feature sets, additional cities, and periodic retraining.</w:t>
      </w:r>
    </w:p>
    <w:p w14:paraId="617088B7" w14:textId="77777777" w:rsidR="00F30D18" w:rsidRPr="00F30D18" w:rsidRDefault="00F30D18" w:rsidP="00F30D18">
      <w:pPr>
        <w:pStyle w:val="BodyText"/>
      </w:pPr>
      <w:r w:rsidRPr="00F30D18">
        <w:t>In summary, this project reinforces the practical value of combining careful data cleaning, interpretable regression modelling, and transparent, itemised explanation of predictions to address a pressing, everyday problem: as urban real-estate markets continue to grow in size and complexity, accessible, data-driven valuation tools such as the one developed in this project offer a scalable and low-infrastructure-cost building block for more transparent, trustworthy property pricing.</w:t>
      </w:r>
    </w:p>
    <w:p w14:paraId="3539B656" w14:textId="77777777" w:rsidR="00F30D18" w:rsidRPr="00F30D18" w:rsidRDefault="00F30D18" w:rsidP="00F30D18">
      <w:pPr>
        <w:pStyle w:val="Heading1"/>
        <w:rPr>
          <w:rFonts w:ascii="Times New Roman" w:hAnsi="Times New Roman" w:cs="Times New Roman"/>
          <w:color w:val="000000" w:themeColor="text1"/>
        </w:rPr>
      </w:pPr>
      <w:bookmarkStart w:id="11" w:name="references"/>
      <w:r w:rsidRPr="00F30D18">
        <w:rPr>
          <w:rFonts w:ascii="Times New Roman" w:hAnsi="Times New Roman" w:cs="Times New Roman"/>
          <w:b/>
          <w:bCs/>
          <w:color w:val="000000" w:themeColor="text1"/>
        </w:rPr>
        <w:t>References</w:t>
      </w:r>
    </w:p>
    <w:p w14:paraId="0214E3A1" w14:textId="77777777" w:rsidR="00F30D18" w:rsidRPr="00F30D18" w:rsidRDefault="00F30D18" w:rsidP="00F30D18">
      <w:pPr>
        <w:pStyle w:val="FirstParagraph"/>
      </w:pPr>
      <w:r w:rsidRPr="00F30D18">
        <w:t>Kaggle (</w:t>
      </w:r>
      <w:proofErr w:type="spellStart"/>
      <w:r w:rsidRPr="00F30D18">
        <w:t>amitabhajoy</w:t>
      </w:r>
      <w:proofErr w:type="spellEnd"/>
      <w:r w:rsidRPr="00F30D18">
        <w:t>). Bengaluru House Price Data. https://www.kaggle.com/datasets/amitabhajoy/bengaluru-house-price-data</w:t>
      </w:r>
    </w:p>
    <w:p w14:paraId="766D378E" w14:textId="77777777" w:rsidR="00F30D18" w:rsidRPr="00F30D18" w:rsidRDefault="00F30D18" w:rsidP="00F30D18">
      <w:pPr>
        <w:pStyle w:val="BodyText"/>
      </w:pPr>
      <w:r w:rsidRPr="00F30D18">
        <w:t xml:space="preserve">Pedregosa, F., </w:t>
      </w:r>
      <w:proofErr w:type="spellStart"/>
      <w:r w:rsidRPr="00F30D18">
        <w:t>Varoquaux</w:t>
      </w:r>
      <w:proofErr w:type="spellEnd"/>
      <w:r w:rsidRPr="00F30D18">
        <w:t xml:space="preserve">, G., </w:t>
      </w:r>
      <w:proofErr w:type="spellStart"/>
      <w:r w:rsidRPr="00F30D18">
        <w:t>Gramfort</w:t>
      </w:r>
      <w:proofErr w:type="spellEnd"/>
      <w:r w:rsidRPr="00F30D18">
        <w:t xml:space="preserve">, A., Michel, V., Thirion, B., Grisel, O., Blondel, M., </w:t>
      </w:r>
      <w:proofErr w:type="spellStart"/>
      <w:r w:rsidRPr="00F30D18">
        <w:t>Prettenhofer</w:t>
      </w:r>
      <w:proofErr w:type="spellEnd"/>
      <w:r w:rsidRPr="00F30D18">
        <w:t xml:space="preserve">, P., Weiss, R., Dubourg, V., Vanderplas, J., Passos, A., </w:t>
      </w:r>
      <w:proofErr w:type="spellStart"/>
      <w:r w:rsidRPr="00F30D18">
        <w:t>Cournapeau</w:t>
      </w:r>
      <w:proofErr w:type="spellEnd"/>
      <w:r w:rsidRPr="00F30D18">
        <w:t>, D., Brucher, M., Perrot, M., &amp; Duchesnay, E. (2011). Scikit-learn: Machine Learning in Python. Journal of Machine Learning Research, 12, 2825–2830.</w:t>
      </w:r>
    </w:p>
    <w:p w14:paraId="56F938E6" w14:textId="77777777" w:rsidR="00F30D18" w:rsidRPr="00F30D18" w:rsidRDefault="00F30D18" w:rsidP="00F30D18">
      <w:pPr>
        <w:pStyle w:val="BodyText"/>
      </w:pPr>
      <w:r w:rsidRPr="00F30D18">
        <w:t>McKinney, W. (2010). Data Structures for Statistical Computing in Python. Proceedings of the 9th Python in Science Conference, 51–56.</w:t>
      </w:r>
    </w:p>
    <w:p w14:paraId="3208B921" w14:textId="77777777" w:rsidR="00F30D18" w:rsidRPr="00F30D18" w:rsidRDefault="00F30D18" w:rsidP="00F30D18">
      <w:pPr>
        <w:pStyle w:val="BodyText"/>
      </w:pPr>
      <w:r w:rsidRPr="00F30D18">
        <w:t>Harris, C. R., Millman, K. J., van der Walt, S. J., et al. (2020). Array Programming with NumPy. Nature, 585, 357–362.</w:t>
      </w:r>
    </w:p>
    <w:p w14:paraId="13B2FE35" w14:textId="77777777" w:rsidR="00F30D18" w:rsidRPr="00F30D18" w:rsidRDefault="00F30D18" w:rsidP="00F30D18">
      <w:pPr>
        <w:pStyle w:val="BodyText"/>
      </w:pPr>
      <w:r w:rsidRPr="00F30D18">
        <w:lastRenderedPageBreak/>
        <w:t>Montgomery, D. C., Peck, E. A., &amp; Vining, G. G. (2021). Introduction to Linear Regression Analysis (6th ed.). Wiley.</w:t>
      </w:r>
    </w:p>
    <w:p w14:paraId="54CEFB37" w14:textId="77777777" w:rsidR="00F30D18" w:rsidRPr="00F30D18" w:rsidRDefault="00F30D18" w:rsidP="00F30D18">
      <w:pPr>
        <w:pStyle w:val="BodyText"/>
      </w:pPr>
      <w:proofErr w:type="spellStart"/>
      <w:r w:rsidRPr="00F30D18">
        <w:t>Limsombunchai</w:t>
      </w:r>
      <w:proofErr w:type="spellEnd"/>
      <w:r w:rsidRPr="00F30D18">
        <w:t>, V. (2004). House Price Prediction: Hedonic Price Model vs. Artificial Neural Network. New Zealand Agricultural and Resource Economics Society Conference.</w:t>
      </w:r>
    </w:p>
    <w:p w14:paraId="23883D28" w14:textId="77777777" w:rsidR="00F30D18" w:rsidRPr="00F30D18" w:rsidRDefault="00F30D18" w:rsidP="00F30D18">
      <w:pPr>
        <w:pStyle w:val="BodyText"/>
      </w:pPr>
      <w:r w:rsidRPr="00F30D18">
        <w:t>Russell, S., &amp; Norvig, P. (2020). Artificial Intelligence: A Modern Approach (4th ed.). Pearson.</w:t>
      </w:r>
    </w:p>
    <w:p w14:paraId="3C9EE8A5" w14:textId="77777777" w:rsidR="00F30D18" w:rsidRPr="00F30D18" w:rsidRDefault="00F30D18" w:rsidP="00F30D18">
      <w:pPr>
        <w:pStyle w:val="BodyText"/>
      </w:pPr>
      <w:r w:rsidRPr="00F30D18">
        <w:t xml:space="preserve">Python Software Foundation. </w:t>
      </w:r>
      <w:proofErr w:type="spellStart"/>
      <w:r w:rsidRPr="00F30D18">
        <w:t>Tkinter</w:t>
      </w:r>
      <w:proofErr w:type="spellEnd"/>
      <w:r w:rsidRPr="00F30D18">
        <w:t xml:space="preserve"> — Python Interface to </w:t>
      </w:r>
      <w:proofErr w:type="spellStart"/>
      <w:r w:rsidRPr="00F30D18">
        <w:t>Tcl</w:t>
      </w:r>
      <w:proofErr w:type="spellEnd"/>
      <w:r w:rsidRPr="00F30D18">
        <w:t>/Tk. Python 3 Documentation. https://docs.python.org/3/library/tkinter.html</w:t>
      </w:r>
    </w:p>
    <w:p w14:paraId="374FD5DD" w14:textId="77777777" w:rsidR="00F30D18" w:rsidRPr="00F30D18" w:rsidRDefault="00F30D18" w:rsidP="00F30D18">
      <w:pPr>
        <w:pStyle w:val="Heading1"/>
        <w:rPr>
          <w:rFonts w:ascii="Times New Roman" w:hAnsi="Times New Roman" w:cs="Times New Roman"/>
          <w:color w:val="000000" w:themeColor="text1"/>
        </w:rPr>
      </w:pPr>
      <w:bookmarkStart w:id="12" w:name="appendices"/>
      <w:bookmarkEnd w:id="11"/>
      <w:r w:rsidRPr="00F30D18">
        <w:rPr>
          <w:rFonts w:ascii="Times New Roman" w:hAnsi="Times New Roman" w:cs="Times New Roman"/>
          <w:b/>
          <w:bCs/>
          <w:color w:val="000000" w:themeColor="text1"/>
        </w:rPr>
        <w:t>Appendices</w:t>
      </w:r>
    </w:p>
    <w:p w14:paraId="0CCC438C" w14:textId="77777777" w:rsidR="00F30D18" w:rsidRPr="00F30D18" w:rsidRDefault="00F30D18" w:rsidP="00F30D18">
      <w:pPr>
        <w:pStyle w:val="Heading2"/>
        <w:rPr>
          <w:rFonts w:ascii="Times New Roman" w:hAnsi="Times New Roman" w:cs="Times New Roman"/>
          <w:color w:val="000000" w:themeColor="text1"/>
        </w:rPr>
      </w:pPr>
      <w:bookmarkStart w:id="13" w:name="appendix-a-full-python-source-code"/>
      <w:r w:rsidRPr="00F30D18">
        <w:rPr>
          <w:rFonts w:ascii="Times New Roman" w:hAnsi="Times New Roman" w:cs="Times New Roman"/>
          <w:b/>
          <w:bCs/>
          <w:color w:val="000000" w:themeColor="text1"/>
        </w:rPr>
        <w:t>Appendix A: Full Python Source Code</w:t>
      </w:r>
    </w:p>
    <w:p w14:paraId="1348178C" w14:textId="77777777" w:rsidR="00F30D18" w:rsidRPr="00F30D18" w:rsidRDefault="00F30D18" w:rsidP="00F30D18">
      <w:pPr>
        <w:pStyle w:val="FirstParagraph"/>
      </w:pPr>
      <w:r w:rsidRPr="00F30D18">
        <w:t xml:space="preserve">The complete Python source code for the House Price Predictor desktop application, including the embedded model coefficients, the prediction function, and the </w:t>
      </w:r>
      <w:proofErr w:type="spellStart"/>
      <w:r w:rsidRPr="00F30D18">
        <w:t>Tkinter</w:t>
      </w:r>
      <w:proofErr w:type="spellEnd"/>
      <w:r w:rsidRPr="00F30D18">
        <w:t xml:space="preserve"> graphical interface, is provided below.</w:t>
      </w:r>
    </w:p>
    <w:p w14:paraId="4FBC067D" w14:textId="77777777" w:rsidR="00F30D18" w:rsidRPr="00F30D18" w:rsidRDefault="00F30D18" w:rsidP="00F30D18">
      <w:pPr>
        <w:pStyle w:val="Heading2"/>
        <w:rPr>
          <w:rFonts w:ascii="Times New Roman" w:hAnsi="Times New Roman" w:cs="Times New Roman"/>
          <w:color w:val="000000" w:themeColor="text1"/>
        </w:rPr>
      </w:pPr>
      <w:bookmarkStart w:id="14" w:name="appendix-c-engineering-standards-mapping"/>
      <w:bookmarkEnd w:id="13"/>
      <w:r w:rsidRPr="00F30D18">
        <w:rPr>
          <w:rFonts w:ascii="Times New Roman" w:hAnsi="Times New Roman" w:cs="Times New Roman"/>
          <w:b/>
          <w:bCs/>
          <w:color w:val="000000" w:themeColor="text1"/>
        </w:rPr>
        <w:t>Appendix C: Engineering Standards Mapping</w:t>
      </w:r>
    </w:p>
    <w:tbl>
      <w:tblPr>
        <w:tblStyle w:val="TableGridLight"/>
        <w:tblW w:w="5000" w:type="pct"/>
        <w:tblLook w:val="0020" w:firstRow="1" w:lastRow="0" w:firstColumn="0" w:lastColumn="0" w:noHBand="0" w:noVBand="0"/>
      </w:tblPr>
      <w:tblGrid>
        <w:gridCol w:w="2447"/>
        <w:gridCol w:w="1755"/>
        <w:gridCol w:w="4814"/>
      </w:tblGrid>
      <w:tr w:rsidR="00F30D18" w:rsidRPr="00F30D18" w14:paraId="4A7C6FC2" w14:textId="77777777" w:rsidTr="00F30D18">
        <w:tc>
          <w:tcPr>
            <w:tcW w:w="0" w:type="auto"/>
          </w:tcPr>
          <w:p w14:paraId="7B51BED3" w14:textId="77777777" w:rsidR="00F30D18" w:rsidRPr="00F30D18" w:rsidRDefault="00F30D18" w:rsidP="00EC5494">
            <w:pPr>
              <w:pStyle w:val="Compact"/>
            </w:pPr>
            <w:r w:rsidRPr="00F30D18">
              <w:rPr>
                <w:b/>
                <w:bCs/>
              </w:rPr>
              <w:t>Standard / Practice</w:t>
            </w:r>
          </w:p>
        </w:tc>
        <w:tc>
          <w:tcPr>
            <w:tcW w:w="0" w:type="auto"/>
          </w:tcPr>
          <w:p w14:paraId="0A12A78E" w14:textId="77777777" w:rsidR="00F30D18" w:rsidRPr="00F30D18" w:rsidRDefault="00F30D18" w:rsidP="00EC5494">
            <w:pPr>
              <w:pStyle w:val="Compact"/>
            </w:pPr>
            <w:r w:rsidRPr="00F30D18">
              <w:rPr>
                <w:b/>
                <w:bCs/>
              </w:rPr>
              <w:t>Area Applied</w:t>
            </w:r>
          </w:p>
        </w:tc>
        <w:tc>
          <w:tcPr>
            <w:tcW w:w="0" w:type="auto"/>
          </w:tcPr>
          <w:p w14:paraId="08B2B2A7" w14:textId="77777777" w:rsidR="00F30D18" w:rsidRPr="00F30D18" w:rsidRDefault="00F30D18" w:rsidP="00EC5494">
            <w:pPr>
              <w:pStyle w:val="Compact"/>
            </w:pPr>
            <w:r w:rsidRPr="00F30D18">
              <w:rPr>
                <w:b/>
                <w:bCs/>
              </w:rPr>
              <w:t>How It Was Applied in This Project</w:t>
            </w:r>
          </w:p>
        </w:tc>
      </w:tr>
      <w:tr w:rsidR="00F30D18" w:rsidRPr="00F30D18" w14:paraId="0EAF5A1A" w14:textId="77777777" w:rsidTr="00F30D18">
        <w:tc>
          <w:tcPr>
            <w:tcW w:w="0" w:type="auto"/>
          </w:tcPr>
          <w:p w14:paraId="22D83D12" w14:textId="77777777" w:rsidR="00F30D18" w:rsidRPr="00F30D18" w:rsidRDefault="00F30D18" w:rsidP="00EC5494">
            <w:pPr>
              <w:pStyle w:val="Compact"/>
            </w:pPr>
            <w:r w:rsidRPr="00F30D18">
              <w:t>IEEE 1012 (Verification &amp; Validation, style)</w:t>
            </w:r>
          </w:p>
        </w:tc>
        <w:tc>
          <w:tcPr>
            <w:tcW w:w="0" w:type="auto"/>
          </w:tcPr>
          <w:p w14:paraId="5CAB9BFA" w14:textId="77777777" w:rsidR="00F30D18" w:rsidRPr="00F30D18" w:rsidRDefault="00F30D18" w:rsidP="00EC5494">
            <w:pPr>
              <w:pStyle w:val="Compact"/>
            </w:pPr>
            <w:r w:rsidRPr="00F30D18">
              <w:t>Model evaluation</w:t>
            </w:r>
          </w:p>
        </w:tc>
        <w:tc>
          <w:tcPr>
            <w:tcW w:w="0" w:type="auto"/>
          </w:tcPr>
          <w:p w14:paraId="3E8BA7C1" w14:textId="77777777" w:rsidR="00F30D18" w:rsidRPr="00F30D18" w:rsidRDefault="00F30D18" w:rsidP="00EC5494">
            <w:pPr>
              <w:pStyle w:val="Compact"/>
            </w:pPr>
            <w:r w:rsidRPr="00F30D18">
              <w:t>Held-out 20% test partition used with R² and MAE metrics rather than informal inspection of sample predictions.</w:t>
            </w:r>
          </w:p>
        </w:tc>
      </w:tr>
      <w:tr w:rsidR="00F30D18" w:rsidRPr="00F30D18" w14:paraId="46E11A5B" w14:textId="77777777" w:rsidTr="00F30D18">
        <w:tc>
          <w:tcPr>
            <w:tcW w:w="0" w:type="auto"/>
          </w:tcPr>
          <w:p w14:paraId="782059C1" w14:textId="77777777" w:rsidR="00F30D18" w:rsidRPr="00F30D18" w:rsidRDefault="00F30D18" w:rsidP="00EC5494">
            <w:pPr>
              <w:pStyle w:val="Compact"/>
            </w:pPr>
            <w:r w:rsidRPr="00F30D18">
              <w:t>Modular / separation-of-concerns design</w:t>
            </w:r>
          </w:p>
        </w:tc>
        <w:tc>
          <w:tcPr>
            <w:tcW w:w="0" w:type="auto"/>
          </w:tcPr>
          <w:p w14:paraId="0C2037CE" w14:textId="77777777" w:rsidR="00F30D18" w:rsidRPr="00F30D18" w:rsidRDefault="00F30D18" w:rsidP="00EC5494">
            <w:pPr>
              <w:pStyle w:val="Compact"/>
            </w:pPr>
            <w:r w:rsidRPr="00F30D18">
              <w:t>System architecture</w:t>
            </w:r>
          </w:p>
        </w:tc>
        <w:tc>
          <w:tcPr>
            <w:tcW w:w="0" w:type="auto"/>
          </w:tcPr>
          <w:p w14:paraId="4B098286" w14:textId="77777777" w:rsidR="00F30D18" w:rsidRPr="00F30D18" w:rsidRDefault="00F30D18" w:rsidP="00EC5494">
            <w:pPr>
              <w:pStyle w:val="Compact"/>
            </w:pPr>
            <w:r w:rsidRPr="00F30D18">
              <w:t>Data cleaning and model training kept separate from the dependency-free runtime application that embeds the trained coefficients.</w:t>
            </w:r>
          </w:p>
        </w:tc>
      </w:tr>
      <w:tr w:rsidR="00F30D18" w:rsidRPr="00F30D18" w14:paraId="7BD4E589" w14:textId="77777777" w:rsidTr="00F30D18">
        <w:tc>
          <w:tcPr>
            <w:tcW w:w="0" w:type="auto"/>
          </w:tcPr>
          <w:p w14:paraId="44BD006E" w14:textId="77777777" w:rsidR="00F30D18" w:rsidRPr="00F30D18" w:rsidRDefault="00F30D18" w:rsidP="00EC5494">
            <w:pPr>
              <w:pStyle w:val="Compact"/>
            </w:pPr>
            <w:r w:rsidRPr="00F30D18">
              <w:t>Reproducible ML experimentation practice</w:t>
            </w:r>
          </w:p>
        </w:tc>
        <w:tc>
          <w:tcPr>
            <w:tcW w:w="0" w:type="auto"/>
          </w:tcPr>
          <w:p w14:paraId="21C660F7" w14:textId="77777777" w:rsidR="00F30D18" w:rsidRPr="00F30D18" w:rsidRDefault="00F30D18" w:rsidP="00EC5494">
            <w:pPr>
              <w:pStyle w:val="Compact"/>
            </w:pPr>
            <w:r w:rsidRPr="00F30D18">
              <w:t>Development workflow</w:t>
            </w:r>
          </w:p>
        </w:tc>
        <w:tc>
          <w:tcPr>
            <w:tcW w:w="0" w:type="auto"/>
          </w:tcPr>
          <w:p w14:paraId="5282B7E0" w14:textId="77777777" w:rsidR="00F30D18" w:rsidRPr="00F30D18" w:rsidRDefault="00F30D18" w:rsidP="00EC5494">
            <w:pPr>
              <w:pStyle w:val="Compact"/>
            </w:pPr>
            <w:r w:rsidRPr="00F30D18">
              <w:t>Fixed 80/20 train/test split and documented, version-controlled code for repeatable R² and MAE results.</w:t>
            </w:r>
          </w:p>
        </w:tc>
      </w:tr>
      <w:tr w:rsidR="00F30D18" w:rsidRPr="00F30D18" w14:paraId="1EC33A2C" w14:textId="77777777" w:rsidTr="00F30D18">
        <w:tc>
          <w:tcPr>
            <w:tcW w:w="0" w:type="auto"/>
          </w:tcPr>
          <w:p w14:paraId="3176BED1" w14:textId="77777777" w:rsidR="00F30D18" w:rsidRPr="00F30D18" w:rsidRDefault="00F30D18" w:rsidP="00EC5494">
            <w:pPr>
              <w:pStyle w:val="Compact"/>
            </w:pPr>
            <w:r w:rsidRPr="00F30D18">
              <w:t>Data-quality / pre-processing best practice</w:t>
            </w:r>
          </w:p>
        </w:tc>
        <w:tc>
          <w:tcPr>
            <w:tcW w:w="0" w:type="auto"/>
          </w:tcPr>
          <w:p w14:paraId="3383301E" w14:textId="77777777" w:rsidR="00F30D18" w:rsidRPr="00F30D18" w:rsidRDefault="00F30D18" w:rsidP="00EC5494">
            <w:pPr>
              <w:pStyle w:val="Compact"/>
            </w:pPr>
            <w:r w:rsidRPr="00F30D18">
              <w:t>Data pipeline</w:t>
            </w:r>
          </w:p>
        </w:tc>
        <w:tc>
          <w:tcPr>
            <w:tcW w:w="0" w:type="auto"/>
          </w:tcPr>
          <w:p w14:paraId="4AD9C0B8" w14:textId="77777777" w:rsidR="00F30D18" w:rsidRPr="00F30D18" w:rsidRDefault="00F30D18" w:rsidP="00EC5494">
            <w:pPr>
              <w:pStyle w:val="Compact"/>
            </w:pPr>
            <w:r w:rsidRPr="00F30D18">
              <w:t>Consistent parsing of range-valued square-footage fields, removal of incomplete records, and controlled grouping of rare localities prior to model training.</w:t>
            </w:r>
          </w:p>
        </w:tc>
      </w:tr>
    </w:tbl>
    <w:p w14:paraId="429B6FF8" w14:textId="77777777" w:rsidR="00F30D18" w:rsidRPr="00F30D18" w:rsidRDefault="00F30D18" w:rsidP="00F30D18">
      <w:pPr>
        <w:pStyle w:val="BodyText"/>
      </w:pPr>
      <w:r w:rsidRPr="00F30D18">
        <w:rPr>
          <w:b/>
          <w:bCs/>
        </w:rPr>
        <w:t>Table 5: Mapping of engineering and industry standards applied to the project.</w:t>
      </w:r>
    </w:p>
    <w:bookmarkEnd w:id="12"/>
    <w:bookmarkEnd w:id="14"/>
    <w:p w14:paraId="39AA67A4" w14:textId="77777777" w:rsidR="0013080E" w:rsidRPr="00F30D18" w:rsidRDefault="0013080E" w:rsidP="002E6BCB">
      <w:pPr>
        <w:spacing w:line="278" w:lineRule="auto"/>
        <w:rPr>
          <w:rFonts w:ascii="Times New Roman" w:hAnsi="Times New Roman" w:cs="Times New Roman"/>
          <w:color w:val="000000" w:themeColor="text1"/>
          <w:sz w:val="24"/>
          <w:szCs w:val="24"/>
        </w:rPr>
      </w:pPr>
    </w:p>
    <w:sectPr w:rsidR="0013080E" w:rsidRPr="00F30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B6C8" w14:textId="77777777" w:rsidR="00AE0DBE" w:rsidRDefault="00AE0DBE" w:rsidP="007425A9">
      <w:pPr>
        <w:spacing w:after="0" w:line="240" w:lineRule="auto"/>
      </w:pPr>
      <w:r>
        <w:separator/>
      </w:r>
    </w:p>
  </w:endnote>
  <w:endnote w:type="continuationSeparator" w:id="0">
    <w:p w14:paraId="1B82C893" w14:textId="77777777" w:rsidR="00AE0DBE" w:rsidRDefault="00AE0DBE" w:rsidP="00742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D155" w14:textId="07ED5D83" w:rsidR="002E6BCB" w:rsidRDefault="002E6BCB">
    <w:pPr>
      <w:jc w:val="right"/>
    </w:pPr>
    <w:r>
      <w:rPr>
        <w:sz w:val="20"/>
        <w:szCs w:val="20"/>
      </w:rPr>
      <w:fldChar w:fldCharType="begin"/>
    </w:r>
    <w:r>
      <w:rPr>
        <w:rFonts w:ascii="Times New Roman" w:eastAsia="Times New Roman" w:hAnsi="Times New Roman" w:cs="Times New Roman"/>
        <w:sz w:val="20"/>
        <w:szCs w:val="20"/>
      </w:rPr>
      <w:instrText>PAGE</w:instrText>
    </w:r>
    <w:r>
      <w:rPr>
        <w:sz w:val="20"/>
        <w:szCs w:val="20"/>
      </w:rPr>
      <w:fldChar w:fldCharType="separate"/>
    </w:r>
    <w:r>
      <w:rPr>
        <w:rFonts w:ascii="Times New Roman" w:eastAsia="Times New Roman" w:hAnsi="Times New Roman" w:cs="Times New Roman"/>
        <w:noProof/>
        <w:sz w:val="20"/>
        <w:szCs w:val="20"/>
      </w:rPr>
      <w:t>11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7F0A" w14:textId="38291719" w:rsidR="002E6BCB" w:rsidRDefault="002E6BCB">
    <w:pPr>
      <w:jc w:val="right"/>
    </w:pPr>
    <w:r>
      <w:rPr>
        <w:sz w:val="20"/>
        <w:szCs w:val="20"/>
      </w:rPr>
      <w:fldChar w:fldCharType="begin"/>
    </w:r>
    <w:r>
      <w:rPr>
        <w:rFonts w:ascii="Times New Roman" w:eastAsia="Times New Roman" w:hAnsi="Times New Roman" w:cs="Times New Roman"/>
        <w:sz w:val="20"/>
        <w:szCs w:val="20"/>
      </w:rPr>
      <w:instrText>PAGE</w:instrText>
    </w:r>
    <w:r>
      <w:rPr>
        <w:sz w:val="20"/>
        <w:szCs w:val="20"/>
      </w:rPr>
      <w:fldChar w:fldCharType="separate"/>
    </w:r>
    <w:r>
      <w:rPr>
        <w:rFonts w:ascii="Times New Roman" w:eastAsia="Times New Roman" w:hAnsi="Times New Roman" w:cs="Times New Roman"/>
        <w:noProof/>
        <w:sz w:val="20"/>
        <w:szCs w:val="20"/>
      </w:rPr>
      <w:t>13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7D2C" w14:textId="77777777" w:rsidR="00AE0DBE" w:rsidRDefault="00AE0DBE" w:rsidP="007425A9">
      <w:pPr>
        <w:spacing w:after="0" w:line="240" w:lineRule="auto"/>
      </w:pPr>
      <w:r>
        <w:separator/>
      </w:r>
    </w:p>
  </w:footnote>
  <w:footnote w:type="continuationSeparator" w:id="0">
    <w:p w14:paraId="23D258F2" w14:textId="77777777" w:rsidR="00AE0DBE" w:rsidRDefault="00AE0DBE" w:rsidP="00742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5239" w14:textId="77777777" w:rsidR="002E6BCB" w:rsidRDefault="002E6B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2F4D" w14:textId="77777777" w:rsidR="002E6BCB" w:rsidRDefault="002E6B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F00CA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38A03B5"/>
    <w:multiLevelType w:val="hybridMultilevel"/>
    <w:tmpl w:val="D9CABF26"/>
    <w:lvl w:ilvl="0" w:tplc="A8900E74">
      <w:start w:val="1"/>
      <w:numFmt w:val="bullet"/>
      <w:lvlText w:val="•"/>
      <w:lvlJc w:val="left"/>
      <w:pPr>
        <w:ind w:left="1080" w:hanging="360"/>
      </w:pPr>
    </w:lvl>
    <w:lvl w:ilvl="1" w:tplc="D6ECC8A4">
      <w:numFmt w:val="decimal"/>
      <w:lvlText w:val=""/>
      <w:lvlJc w:val="left"/>
    </w:lvl>
    <w:lvl w:ilvl="2" w:tplc="B9384F62">
      <w:numFmt w:val="decimal"/>
      <w:lvlText w:val=""/>
      <w:lvlJc w:val="left"/>
    </w:lvl>
    <w:lvl w:ilvl="3" w:tplc="D5BE5A30">
      <w:numFmt w:val="decimal"/>
      <w:lvlText w:val=""/>
      <w:lvlJc w:val="left"/>
    </w:lvl>
    <w:lvl w:ilvl="4" w:tplc="3F8AFCBA">
      <w:numFmt w:val="decimal"/>
      <w:lvlText w:val=""/>
      <w:lvlJc w:val="left"/>
    </w:lvl>
    <w:lvl w:ilvl="5" w:tplc="21A65DBE">
      <w:numFmt w:val="decimal"/>
      <w:lvlText w:val=""/>
      <w:lvlJc w:val="left"/>
    </w:lvl>
    <w:lvl w:ilvl="6" w:tplc="AAE0F302">
      <w:numFmt w:val="decimal"/>
      <w:lvlText w:val=""/>
      <w:lvlJc w:val="left"/>
    </w:lvl>
    <w:lvl w:ilvl="7" w:tplc="409ABF74">
      <w:numFmt w:val="decimal"/>
      <w:lvlText w:val=""/>
      <w:lvlJc w:val="left"/>
    </w:lvl>
    <w:lvl w:ilvl="8" w:tplc="599E6570">
      <w:numFmt w:val="decimal"/>
      <w:lvlText w:val=""/>
      <w:lvlJc w:val="left"/>
    </w:lvl>
  </w:abstractNum>
  <w:abstractNum w:abstractNumId="2" w15:restartNumberingAfterBreak="0">
    <w:nsid w:val="3E477651"/>
    <w:multiLevelType w:val="hybridMultilevel"/>
    <w:tmpl w:val="CC72D5EC"/>
    <w:lvl w:ilvl="0" w:tplc="46742D72">
      <w:start w:val="1"/>
      <w:numFmt w:val="bullet"/>
      <w:lvlText w:val="●"/>
      <w:lvlJc w:val="left"/>
      <w:pPr>
        <w:ind w:left="720" w:hanging="360"/>
      </w:pPr>
    </w:lvl>
    <w:lvl w:ilvl="1" w:tplc="C1EE431E">
      <w:start w:val="1"/>
      <w:numFmt w:val="bullet"/>
      <w:lvlText w:val="○"/>
      <w:lvlJc w:val="left"/>
      <w:pPr>
        <w:ind w:left="1440" w:hanging="360"/>
      </w:pPr>
    </w:lvl>
    <w:lvl w:ilvl="2" w:tplc="231403F2">
      <w:start w:val="1"/>
      <w:numFmt w:val="bullet"/>
      <w:lvlText w:val="■"/>
      <w:lvlJc w:val="left"/>
      <w:pPr>
        <w:ind w:left="2160" w:hanging="360"/>
      </w:pPr>
    </w:lvl>
    <w:lvl w:ilvl="3" w:tplc="D38A031A">
      <w:start w:val="1"/>
      <w:numFmt w:val="bullet"/>
      <w:lvlText w:val="●"/>
      <w:lvlJc w:val="left"/>
      <w:pPr>
        <w:ind w:left="2880" w:hanging="360"/>
      </w:pPr>
    </w:lvl>
    <w:lvl w:ilvl="4" w:tplc="41386B58">
      <w:start w:val="1"/>
      <w:numFmt w:val="bullet"/>
      <w:lvlText w:val="○"/>
      <w:lvlJc w:val="left"/>
      <w:pPr>
        <w:ind w:left="3600" w:hanging="360"/>
      </w:pPr>
    </w:lvl>
    <w:lvl w:ilvl="5" w:tplc="6D6E9E86">
      <w:start w:val="1"/>
      <w:numFmt w:val="bullet"/>
      <w:lvlText w:val="■"/>
      <w:lvlJc w:val="left"/>
      <w:pPr>
        <w:ind w:left="4320" w:hanging="360"/>
      </w:pPr>
    </w:lvl>
    <w:lvl w:ilvl="6" w:tplc="EE9EE2B8">
      <w:start w:val="1"/>
      <w:numFmt w:val="bullet"/>
      <w:lvlText w:val="●"/>
      <w:lvlJc w:val="left"/>
      <w:pPr>
        <w:ind w:left="5040" w:hanging="360"/>
      </w:pPr>
    </w:lvl>
    <w:lvl w:ilvl="7" w:tplc="6AF6F8F4">
      <w:start w:val="1"/>
      <w:numFmt w:val="bullet"/>
      <w:lvlText w:val="●"/>
      <w:lvlJc w:val="left"/>
      <w:pPr>
        <w:ind w:left="5760" w:hanging="360"/>
      </w:pPr>
    </w:lvl>
    <w:lvl w:ilvl="8" w:tplc="68923A46">
      <w:start w:val="1"/>
      <w:numFmt w:val="bullet"/>
      <w:lvlText w:val="●"/>
      <w:lvlJc w:val="left"/>
      <w:pPr>
        <w:ind w:left="6480" w:hanging="360"/>
      </w:pPr>
    </w:lvl>
  </w:abstractNum>
  <w:num w:numId="1" w16cid:durableId="666132492">
    <w:abstractNumId w:val="2"/>
    <w:lvlOverride w:ilvl="0">
      <w:startOverride w:val="1"/>
    </w:lvlOverride>
  </w:num>
  <w:num w:numId="2" w16cid:durableId="509873416">
    <w:abstractNumId w:val="1"/>
    <w:lvlOverride w:ilvl="0">
      <w:startOverride w:val="1"/>
    </w:lvlOverride>
  </w:num>
  <w:num w:numId="3" w16cid:durableId="124737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6A"/>
    <w:rsid w:val="0005228C"/>
    <w:rsid w:val="00052E40"/>
    <w:rsid w:val="0012561E"/>
    <w:rsid w:val="0013080E"/>
    <w:rsid w:val="00173355"/>
    <w:rsid w:val="001B4C4C"/>
    <w:rsid w:val="001E172C"/>
    <w:rsid w:val="001F54B5"/>
    <w:rsid w:val="00235F7E"/>
    <w:rsid w:val="002E6BCB"/>
    <w:rsid w:val="00322F33"/>
    <w:rsid w:val="0038471A"/>
    <w:rsid w:val="003B6995"/>
    <w:rsid w:val="004116D7"/>
    <w:rsid w:val="004965CB"/>
    <w:rsid w:val="004A7106"/>
    <w:rsid w:val="005E15DF"/>
    <w:rsid w:val="0068736A"/>
    <w:rsid w:val="007425A9"/>
    <w:rsid w:val="00777220"/>
    <w:rsid w:val="00921282"/>
    <w:rsid w:val="00975A3C"/>
    <w:rsid w:val="00991022"/>
    <w:rsid w:val="009A333B"/>
    <w:rsid w:val="00A243C1"/>
    <w:rsid w:val="00AE0DBE"/>
    <w:rsid w:val="00AE3926"/>
    <w:rsid w:val="00B47E44"/>
    <w:rsid w:val="00B6172B"/>
    <w:rsid w:val="00BD4532"/>
    <w:rsid w:val="00C06E48"/>
    <w:rsid w:val="00C42C3B"/>
    <w:rsid w:val="00C53327"/>
    <w:rsid w:val="00D201E0"/>
    <w:rsid w:val="00D6764A"/>
    <w:rsid w:val="00D96C16"/>
    <w:rsid w:val="00DA6958"/>
    <w:rsid w:val="00E30670"/>
    <w:rsid w:val="00EA2477"/>
    <w:rsid w:val="00EC64AA"/>
    <w:rsid w:val="00F241B7"/>
    <w:rsid w:val="00F30D18"/>
    <w:rsid w:val="00F44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CDAC3B9A-9124-4840-B1FD-856EE4EC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5A9"/>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paragraph" w:styleId="Header">
    <w:name w:val="header"/>
    <w:basedOn w:val="Normal"/>
    <w:link w:val="HeaderChar"/>
    <w:uiPriority w:val="99"/>
    <w:unhideWhenUsed/>
    <w:rsid w:val="007425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5A9"/>
    <w:rPr>
      <w:sz w:val="22"/>
      <w:szCs w:val="22"/>
    </w:rPr>
  </w:style>
  <w:style w:type="paragraph" w:styleId="Footer">
    <w:name w:val="footer"/>
    <w:basedOn w:val="Normal"/>
    <w:link w:val="FooterChar"/>
    <w:uiPriority w:val="99"/>
    <w:unhideWhenUsed/>
    <w:rsid w:val="00742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5A9"/>
    <w:rPr>
      <w:sz w:val="22"/>
      <w:szCs w:val="22"/>
    </w:rPr>
  </w:style>
  <w:style w:type="paragraph" w:styleId="BodyText">
    <w:name w:val="Body Text"/>
    <w:basedOn w:val="Normal"/>
    <w:link w:val="BodyTextChar"/>
    <w:qFormat/>
    <w:rsid w:val="00F30D18"/>
    <w:pPr>
      <w:spacing w:line="276" w:lineRule="auto"/>
      <w:ind w:firstLine="720"/>
      <w:jc w:val="both"/>
    </w:pPr>
    <w:rPr>
      <w:rFonts w:ascii="Times New Roman" w:hAnsi="Times New Roman" w:cs="Times New Roman"/>
      <w:color w:val="000000"/>
      <w:sz w:val="24"/>
      <w:szCs w:val="24"/>
    </w:rPr>
  </w:style>
  <w:style w:type="character" w:customStyle="1" w:styleId="BodyTextChar">
    <w:name w:val="Body Text Char"/>
    <w:basedOn w:val="DefaultParagraphFont"/>
    <w:link w:val="BodyText"/>
    <w:rsid w:val="00F30D18"/>
    <w:rPr>
      <w:rFonts w:ascii="Times New Roman" w:hAnsi="Times New Roman" w:cs="Times New Roman"/>
      <w:color w:val="000000"/>
    </w:rPr>
  </w:style>
  <w:style w:type="paragraph" w:customStyle="1" w:styleId="FirstParagraph">
    <w:name w:val="First Paragraph"/>
    <w:basedOn w:val="BodyText"/>
    <w:next w:val="BodyText"/>
    <w:qFormat/>
    <w:rsid w:val="00F30D18"/>
    <w:pPr>
      <w:ind w:firstLine="0"/>
    </w:pPr>
  </w:style>
  <w:style w:type="character" w:customStyle="1" w:styleId="VerbatimChar">
    <w:name w:val="Verbatim Char"/>
    <w:link w:val="SourceCode"/>
    <w:rsid w:val="00F30D18"/>
    <w:rPr>
      <w:rFonts w:ascii="Consolas" w:hAnsi="Consolas"/>
      <w:sz w:val="22"/>
    </w:rPr>
  </w:style>
  <w:style w:type="paragraph" w:customStyle="1" w:styleId="SourceCode">
    <w:name w:val="Source Code"/>
    <w:basedOn w:val="Normal"/>
    <w:link w:val="VerbatimChar"/>
    <w:rsid w:val="00F30D18"/>
    <w:pPr>
      <w:wordWrap w:val="0"/>
      <w:spacing w:line="276" w:lineRule="auto"/>
      <w:ind w:firstLine="720"/>
      <w:jc w:val="both"/>
    </w:pPr>
    <w:rPr>
      <w:rFonts w:ascii="Consolas" w:hAnsi="Consolas"/>
      <w:szCs w:val="24"/>
    </w:rPr>
  </w:style>
  <w:style w:type="table" w:customStyle="1" w:styleId="Table">
    <w:name w:val="Table"/>
    <w:basedOn w:val="TableNormal"/>
    <w:semiHidden/>
    <w:unhideWhenUsed/>
    <w:qFormat/>
    <w:rsid w:val="00F30D18"/>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Normal"/>
    <w:qFormat/>
    <w:rsid w:val="00F30D18"/>
    <w:pPr>
      <w:spacing w:before="36" w:after="36" w:line="276" w:lineRule="auto"/>
    </w:pPr>
    <w:rPr>
      <w:rFonts w:ascii="Times New Roman" w:hAnsi="Times New Roman" w:cs="Times New Roman"/>
      <w:color w:val="000000"/>
      <w:sz w:val="24"/>
      <w:szCs w:val="24"/>
    </w:rPr>
  </w:style>
  <w:style w:type="table" w:styleId="TableGrid">
    <w:name w:val="Table Grid"/>
    <w:basedOn w:val="TableNormal"/>
    <w:uiPriority w:val="39"/>
    <w:rsid w:val="00F30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30D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3338F-936A-4551-89A8-CCBEB1E80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6775</Words>
  <Characters>38624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YO'S LAP</cp:lastModifiedBy>
  <cp:revision>3</cp:revision>
  <dcterms:created xsi:type="dcterms:W3CDTF">2026-09-01T03:50:00Z</dcterms:created>
  <dcterms:modified xsi:type="dcterms:W3CDTF">2026-09-01T04:02:00Z</dcterms:modified>
</cp:coreProperties>
</file>