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DeepSeek Harness MCP 自建联通样例 解题记录</w:t>
      </w:r>
    </w:p>
    <w:p>
      <w:pPr>
        <w:pStyle w:val="Subtitle"/>
      </w:pPr>
      <w:r>
        <w:t>CTF系统 中文 WP</w:t>
      </w:r>
    </w:p>
    <w:p>
      <w:pPr>
        <w:pStyle w:val="Heading1"/>
      </w:pPr>
      <w:r>
        <w:t>题目信息</w:t>
      </w:r>
    </w:p>
    <w:p>
      <w:r>
        <w:t>题型：crypto　比赛：未填写　题号：ctf-e9c09fae2e96eca4</w:t>
      </w:r>
    </w:p>
    <w:p>
      <w:r>
        <w:t>解题状态：尚无记录器识别的可信平台接受回执。</w:t>
      </w:r>
    </w:p>
    <w:p>
      <w:r>
        <w:t>正文已对常见凭据和 flag 作文本遮盖；私有原始证据可能含原值。图片像素未经自动去密。</w:t>
      </w:r>
    </w:p>
    <w:p>
      <w:pPr>
        <w:pStyle w:val="Heading2"/>
      </w:pPr>
      <w:r>
        <w:t>原题面</w:t>
      </w:r>
    </w:p>
    <w:p>
      <w:r>
        <w:t>仅用于接入验收：计算整数 48 和 60 的最大公约数。没有比赛题目、账号、网络目标、附件或 flag。</w:t>
      </w:r>
    </w:p>
    <w:p>
      <w:pPr>
        <w:pStyle w:val="Heading1"/>
      </w:pPr>
      <w:r>
        <w:t>解题概述</w:t>
      </w:r>
    </w:p>
    <w:p>
      <w:r>
        <w:t>DeepSeek Harness 实际 MCP 连接、工具发现、Skill 加载、算术调用、观察记录、WP 章节和导出验收；无模型调用。</w:t>
      </w:r>
    </w:p>
    <w:p>
      <w:pPr>
        <w:pStyle w:val="Heading1"/>
      </w:pPr>
      <w:r>
        <w:t>分析思路</w:t>
      </w:r>
    </w:p>
    <w:p>
      <w:r>
        <w:t>使用最大公约数工具检验参数传递和实际工具输出。</w:t>
      </w:r>
    </w:p>
    <w:p>
      <w:r>
        <w:t>Agent 撰写说明，引用证据步骤：4。引用关联不等于记录器独立验证解释。</w:t>
      </w:r>
    </w:p>
    <w:p>
      <w:pPr>
        <w:pStyle w:val="Heading1"/>
      </w:pPr>
      <w:r>
        <w:t>解题方法</w:t>
      </w:r>
    </w:p>
    <w:p>
      <w:r>
        <w:t>通过 ctf_analyze 调用 math_gcd，传入 values=[48,60]；实际返回 12。</w:t>
      </w:r>
    </w:p>
    <w:p>
      <w:r>
        <w:t>Agent 撰写说明，引用证据步骤：4。引用关联不等于记录器独立验证解释。</w:t>
      </w:r>
    </w:p>
    <w:p>
      <w:pPr>
        <w:pStyle w:val="Heading1"/>
      </w:pPr>
      <w:r>
        <w:t>已验证</w:t>
      </w:r>
    </w:p>
    <w:p>
      <w:r>
        <w:t>已核对时间线、检查点和所记录文件的 SHA256。该检查发现本地意外改动，不是第三方签名，也不证明推理正确。</w:t>
      </w:r>
    </w:p>
    <w:p>
      <w:pPr>
        <w:pStyle w:val="Heading1"/>
      </w:pPr>
      <w:r>
        <w:t>实际步骤</w:t>
      </w:r>
    </w:p>
    <w:p>
      <w:r>
        <w:t>正文展示分析、解法、验证或复现章节引用的步骤；所有调用、失败和重试仍完整保存在技术附录及证据索引。</w:t>
      </w:r>
    </w:p>
    <w:p>
      <w:pPr>
        <w:pStyle w:val="Heading2"/>
      </w:pPr>
      <w:r>
        <w:t>步骤 1  math_gcd</w:t>
      </w:r>
    </w:p>
    <w:p>
      <w:r>
        <w:t>证据步骤 4　时间 2026-10-18T03:30:20.161112+00:00</w:t>
      </w:r>
    </w:p>
    <w:p>
      <w:r>
        <w:t>状态：成功返回；耗时：23.0 ms。</w:t>
      </w:r>
    </w:p>
    <w:p>
      <w:r>
        <w:t>行动目的：验证 Harness 能通过真实 MCP 调用 CTF 算术工具并自动留证。</w:t>
      </w:r>
    </w:p>
    <w:p>
      <w:r>
        <w:t>预期检查：返回最大公约数 12。（预期不是已验证结论）</w:t>
      </w:r>
    </w:p>
    <w:p>
      <w:pPr>
        <w:pStyle w:val="CTFCode"/>
      </w:pPr>
      <w:r>
        <w:t>实际参数</w:t>
      </w:r>
    </w:p>
    <w:p>
      <w:pPr>
        <w:pStyle w:val="CTFCode"/>
      </w:pPr>
      <w:r>
        <w:t>{</w:t>
      </w:r>
    </w:p>
    <w:p>
      <w:pPr>
        <w:pStyle w:val="CTFCode"/>
      </w:pPr>
      <w:r>
        <w:t xml:space="preserve">  "values": [</w:t>
      </w:r>
    </w:p>
    <w:p>
      <w:pPr>
        <w:pStyle w:val="CTFCode"/>
      </w:pPr>
      <w:r>
        <w:t xml:space="preserve">    48,</w:t>
      </w:r>
    </w:p>
    <w:p>
      <w:pPr>
        <w:pStyle w:val="CTFCode"/>
      </w:pPr>
      <w:r>
        <w:t xml:space="preserve">    60</w:t>
      </w:r>
    </w:p>
    <w:p>
      <w:pPr>
        <w:pStyle w:val="CTFCode"/>
      </w:pPr>
      <w:r>
        <w:t xml:space="preserve">  ]</w:t>
      </w:r>
    </w:p>
    <w:p>
      <w:pPr>
        <w:pStyle w:val="CTFCode"/>
      </w:pPr>
      <w:r>
        <w:t>}</w:t>
      </w:r>
    </w:p>
    <w:p>
      <w:pPr>
        <w:pStyle w:val="CTFCode"/>
      </w:pPr>
      <w:r>
        <w:t>实际返回预览</w:t>
      </w:r>
    </w:p>
    <w:p>
      <w:pPr>
        <w:pStyle w:val="CTFCode"/>
      </w:pPr>
      <w:r>
        <w:t>{</w:t>
      </w:r>
    </w:p>
    <w:p>
      <w:pPr>
        <w:pStyle w:val="CTFCode"/>
      </w:pPr>
      <w:r>
        <w:t xml:space="preserve">  "result": 12</w:t>
      </w:r>
    </w:p>
    <w:p>
      <w:pPr>
        <w:pStyle w:val="CTFCode"/>
      </w:pPr>
      <w:r>
        <w:t>}</w:t>
      </w:r>
    </w:p>
    <w:p>
      <w:hyperlink r:id="rId10">
        <w:r>
          <w:t>完整调用证据 步骤 4</w:t>
        </w:r>
      </w:hyperlink>
    </w:p>
    <w:p>
      <w:r>
        <w:t>原始证据 SHA256：a4aee76c41f01c2b81e05c84625283bf6d98e1f16c5ad8ef6768d4b66f36fe15</w:t>
      </w:r>
    </w:p>
    <w:p>
      <w:r>
        <w:t>回执 task_health：累计调用 1 次，失败 0 次，工具耗时 0.023 秒。无新增健康提醒。</w:t>
      </w:r>
    </w:p>
    <w:p>
      <w:r>
        <w:t>观察结论（Agent 引用此步骤）：实际 math_gcd 返回 12，证明 Harness 的 MCP 适配器已将参数交给 CTF系统并取得输出；这只验收连接与算术留证，不等同于比赛答案被判对。</w:t>
      </w:r>
    </w:p>
    <w:p>
      <w:pPr>
        <w:pStyle w:val="Heading1"/>
      </w:pPr>
      <w:r>
        <w:t>结果验证</w:t>
      </w:r>
    </w:p>
    <w:p>
      <w:r>
        <w:t>尚无可信平台接受回执。工具成功、格式匹配和 Agent 观察均不能代替答案判对。</w:t>
      </w:r>
    </w:p>
    <w:p>
      <w:r>
        <w:t>工具输出已记录，来源见步骤。48 和 60 均可被 12 整除。本样例没有比赛判题回执，不标记为已解题。</w:t>
      </w:r>
    </w:p>
    <w:p>
      <w:r>
        <w:t>Agent 撰写说明，引用证据步骤：4。引用关联不等于记录器独立验证解释。</w:t>
      </w:r>
    </w:p>
    <w:p>
      <w:pPr>
        <w:pStyle w:val="Heading1"/>
      </w:pPr>
      <w:r>
        <w:t>复现说明</w:t>
      </w:r>
    </w:p>
    <w:p>
      <w:r>
        <w:t>在 CTF系统新建自建样例后，调用 math_gcd(values=[48,60])，应得到 12。</w:t>
      </w:r>
    </w:p>
    <w:p>
      <w:r>
        <w:t>Agent 撰写说明，引用证据步骤：4。引用关联不等于记录器独立验证解释。</w:t>
      </w:r>
    </w:p>
    <w:p>
      <w:pPr>
        <w:pStyle w:val="Heading1"/>
      </w:pPr>
      <w:r>
        <w:t>未验证</w:t>
      </w:r>
    </w:p>
    <w:p>
      <w:r>
        <w:t>没有单独记录的假设；记录器不判断推理正确性。</w:t>
      </w:r>
    </w:p>
    <w:p>
      <w:pPr>
        <w:pStyle w:val="Heading1"/>
      </w:pPr>
      <w:r>
        <w:t>未完成</w:t>
      </w:r>
    </w:p>
    <w:p>
      <w:r>
        <w:t>稿件缺项：{"code": "answer_not_verified", "severity": "needs_attention", "message": "尚无结构化的真实平台正确回执；章节文字不认证答案。", "steps": []}</w:t>
      </w:r>
    </w:p>
    <w:p>
      <w:r>
        <w:t>未新增待办；仍须核对正文及比赛提交要求。</w:t>
      </w:r>
    </w:p>
    <w:p>
      <w:pPr>
        <w:pStyle w:val="Heading1"/>
      </w:pPr>
      <w:r>
        <w:t>复现与证据</w:t>
      </w:r>
    </w:p>
    <w:p>
      <w:r>
        <w:t>日志渲染图属于非屏幕截图；实际截图、日志渲染和回放分别标注。完整技术记录包含失败与重试，不自动重演原操作。</w:t>
      </w:r>
    </w:p>
    <w:p>
      <w:hyperlink r:id="rId11">
        <w:r>
          <w:t>完整技术记录和失败过程</w:t>
        </w:r>
      </w:hyperlink>
    </w:p>
    <w:p>
      <w:hyperlink r:id="rId12">
        <w:r>
          <w:t>机器可读稿件和证据索引</w:t>
        </w:r>
      </w:hyperlink>
    </w:p>
    <w:p>
      <w:r>
        <w:t>本包包含私有原始记录。对外分享前审阅正文、原始文件和图片像素；请勿直接上传完整证据 ZIP 到公开仓库。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40"/>
    </w:pPr>
    <w:rPr>
      <w:rFonts w:ascii="Arial" w:hAnsi="Arial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FCode">
    <w:name w:val="CTF Code"/>
    <w:pPr>
      <w:keepLines w:val="0"/>
      <w:widowControl w:val="0"/>
      <w:spacing w:after="100" w:line="252" w:lineRule="auto"/>
    </w:pPr>
    <w:rPr>
      <w:rFonts w:ascii="Consolas" w:hAnsi="Consolas" w:eastAsia="Microsoft YaHei"/>
      <w:color w:val="000000"/>
      <w:sz w:val="18"/>
    </w:rPr>
  </w:style>
  <w:style w:type="paragraph" w:customStyle="1" w:styleId="CTFCaption">
    <w:name w:val="CTF Caption"/>
    <w:pPr>
      <w:spacing w:after="160"/>
    </w:pPr>
    <w:rPr>
      <w:rFonts w:ascii="Arial" w:hAnsi="Arial" w:eastAsia="Microsoft YaHei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evidence/raw/0004-call.json" TargetMode="External"/><Relationship Id="rId11" Type="http://schemas.openxmlformats.org/officeDocument/2006/relationships/hyperlink" Target="technical.md" TargetMode="External"/><Relationship Id="rId12" Type="http://schemas.openxmlformats.org/officeDocument/2006/relationships/hyperlink" Target="report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DeepSeek Harness MCP 自建联通样例 解题记录</dc:title>
  <dc:subject>CTF系统 中文 WP</dc:subject>
  <dc:creator/>
  <cp:keywords/>
  <dc:description>ctf-wp-formats/2.0.0; ctf-wp-letter/1.0.0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