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1441FD" w:rsidRDefault="001441F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EndPr/>
                                  <w:sdtContent>
                                    <w:p w:rsidR="001441FD" w:rsidRPr="006968DE" w:rsidRDefault="001441FD">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EndPr/>
                                  <w:sdtContent>
                                    <w:p w:rsidR="001441FD" w:rsidRPr="006968DE" w:rsidRDefault="001441FD">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1441FD" w:rsidRPr="00BF64FA" w:rsidRDefault="001441FD">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1441FD" w:rsidRDefault="001441F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1441FD" w:rsidRPr="006968DE" w:rsidRDefault="001441FD">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1441FD" w:rsidRPr="006968DE" w:rsidRDefault="001441FD">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1441FD" w:rsidRPr="00BF64FA" w:rsidRDefault="001441FD">
                            <w:pPr>
                              <w:pStyle w:val="NoSpacing"/>
                              <w:spacing w:line="360" w:lineRule="auto"/>
                              <w:rPr>
                                <w:color w:val="FFFFFF" w:themeColor="background1"/>
                                <w:sz w:val="26"/>
                                <w:szCs w:val="26"/>
                                <w:lang w:val="fr-FR"/>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5703F4" w:rsidRDefault="001441FD"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1441FD" w:rsidRPr="005703F4" w:rsidRDefault="001441FD"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EndPr/>
                                <w:sdtContent>
                                  <w:p w:rsidR="001441FD" w:rsidRPr="006968DE" w:rsidRDefault="001441FD">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1441FD" w:rsidRPr="006968DE" w:rsidRDefault="001441FD">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430E87">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430E87">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430E87">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430E87"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33517C" w:rsidRPr="0033517C" w:rsidRDefault="0033517C" w:rsidP="0033517C">
      <w:pPr>
        <w:rPr>
          <w:b/>
          <w:color w:val="54A738" w:themeColor="accent5" w:themeShade="BF"/>
        </w:rPr>
      </w:pPr>
      <w:r w:rsidRPr="0033517C">
        <w:rPr>
          <w:b/>
          <w:color w:val="54A738" w:themeColor="accent5" w:themeShade="BF"/>
        </w:rPr>
        <w:t>Guillaume</w:t>
      </w:r>
    </w:p>
    <w:p w:rsidR="00E23C28" w:rsidRPr="00E23C28" w:rsidRDefault="00E23C28" w:rsidP="00E23C28">
      <w:pPr>
        <w:rPr>
          <w:b/>
          <w:color w:val="FF0000"/>
        </w:rPr>
      </w:pPr>
      <w:r w:rsidRPr="00E23C28">
        <w:rPr>
          <w:b/>
          <w:color w:val="FF0000"/>
        </w:rPr>
        <w:t xml:space="preserve">Placer les technologies, explications plus techniques </w:t>
      </w:r>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DB4B55" w:rsidRDefault="001441FD"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DB4B55" w:rsidRDefault="001441FD"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F36BE8" w:rsidRDefault="001441FD"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1441FD" w:rsidRPr="00F36BE8" w:rsidRDefault="001441FD"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811CAA" w:rsidRDefault="001441FD"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41FD" w:rsidRPr="00811CAA" w:rsidRDefault="001441FD"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1441FD" w:rsidRPr="00DB4B55" w:rsidRDefault="001441FD"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1441FD" w:rsidRPr="00DB4B55" w:rsidRDefault="001441FD"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1441FD" w:rsidRPr="00F36BE8" w:rsidRDefault="001441FD"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1441FD" w:rsidRDefault="001441FD"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1441FD" w:rsidRPr="00F36BE8" w:rsidRDefault="001441FD"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1441FD" w:rsidRPr="00811CAA" w:rsidRDefault="001441FD"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1441FD" w:rsidRDefault="001441FD"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1441FD" w:rsidRDefault="001441FD"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1441FD" w:rsidRPr="00811CAA" w:rsidRDefault="001441FD"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lastRenderedPageBreak/>
        <w:t xml:space="preserve">Figure </w:t>
      </w:r>
      <w:r w:rsidR="00430E87">
        <w:fldChar w:fldCharType="begin"/>
      </w:r>
      <w:r w:rsidR="00430E87">
        <w:instrText xml:space="preserve"> SEQ Figure \* ARABIC </w:instrText>
      </w:r>
      <w:r w:rsidR="00430E87">
        <w:fldChar w:fldCharType="separate"/>
      </w:r>
      <w:r w:rsidR="00EA7639">
        <w:rPr>
          <w:noProof/>
        </w:rPr>
        <w:t>1</w:t>
      </w:r>
      <w:r w:rsidR="00430E87">
        <w:rPr>
          <w:noProof/>
        </w:rPr>
        <w:fldChar w:fldCharType="end"/>
      </w:r>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1" w:name="_Toc315792608"/>
      <w:r>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r w:rsidR="00430E87">
        <w:fldChar w:fldCharType="begin"/>
      </w:r>
      <w:r w:rsidR="00430E87">
        <w:instrText xml:space="preserve"> SEQ Figure \* ARABIC </w:instrText>
      </w:r>
      <w:r w:rsidR="00430E87">
        <w:fldChar w:fldCharType="separate"/>
      </w:r>
      <w:r w:rsidR="00EA7639">
        <w:rPr>
          <w:noProof/>
        </w:rPr>
        <w:t>2</w:t>
      </w:r>
      <w:r w:rsidR="00430E87">
        <w:rPr>
          <w:noProof/>
        </w:rPr>
        <w:fldChar w:fldCharType="end"/>
      </w:r>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r w:rsidR="00430E87">
        <w:fldChar w:fldCharType="begin"/>
      </w:r>
      <w:r w:rsidR="00430E87">
        <w:instrText xml:space="preserve"> SEQ Figure \* AR</w:instrText>
      </w:r>
      <w:r w:rsidR="00430E87">
        <w:instrText xml:space="preserve">ABIC </w:instrText>
      </w:r>
      <w:r w:rsidR="00430E87">
        <w:fldChar w:fldCharType="separate"/>
      </w:r>
      <w:r w:rsidR="00EA7639">
        <w:rPr>
          <w:noProof/>
        </w:rPr>
        <w:t>3</w:t>
      </w:r>
      <w:r w:rsidR="00430E87">
        <w:rPr>
          <w:noProof/>
        </w:rPr>
        <w:fldChar w:fldCharType="end"/>
      </w:r>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792F13" w:rsidRDefault="00792F13">
      <w:pPr>
        <w:ind w:firstLine="0"/>
        <w:jc w:val="left"/>
        <w:rPr>
          <w:rFonts w:asciiTheme="majorHAnsi" w:eastAsiaTheme="majorEastAsia" w:hAnsiTheme="majorHAnsi" w:cstheme="majorBidi"/>
          <w:b/>
          <w:bCs/>
          <w:color w:val="0F6FC6" w:themeColor="accent1"/>
          <w:sz w:val="24"/>
        </w:rPr>
      </w:pPr>
      <w:bookmarkStart w:id="28" w:name="_Toc315792613"/>
      <w:r>
        <w:br w:type="page"/>
      </w:r>
    </w:p>
    <w:p w:rsidR="00D31D2D" w:rsidRDefault="00D31D2D" w:rsidP="00264669">
      <w:pPr>
        <w:pStyle w:val="Heading3"/>
      </w:pPr>
      <w:r>
        <w:lastRenderedPageBreak/>
        <w:t>Dictionnaire de données</w:t>
      </w:r>
    </w:p>
    <w:p w:rsidR="00B85FCB" w:rsidRDefault="00B85FCB" w:rsidP="00B85FCB">
      <w:r>
        <w:t>Après l’étude des besoins fonctionnels et des cas d’utilisation, nous avons pu déterminer de quelles informations nous avions réellement besoin pour le bon fonctionnement de notre application.</w:t>
      </w:r>
    </w:p>
    <w:p w:rsidR="00B85FCB" w:rsidRPr="00B85FCB" w:rsidRDefault="00B85FCB" w:rsidP="00B85FCB">
      <w:r>
        <w:t>Le dictionnaire de données suivant présente l’ensemble de ces informations, regroupées par thème.</w:t>
      </w:r>
    </w:p>
    <w:tbl>
      <w:tblPr>
        <w:tblStyle w:val="LightGrid-Accent1"/>
        <w:tblW w:w="9580" w:type="dxa"/>
        <w:tblLook w:val="04A0" w:firstRow="1" w:lastRow="0" w:firstColumn="1" w:lastColumn="0" w:noHBand="0" w:noVBand="1"/>
      </w:tblPr>
      <w:tblGrid>
        <w:gridCol w:w="1681"/>
        <w:gridCol w:w="2620"/>
        <w:gridCol w:w="960"/>
        <w:gridCol w:w="4400"/>
      </w:tblGrid>
      <w:tr w:rsidR="00792F13" w:rsidRPr="00792F13" w:rsidTr="00792F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noWrap/>
            <w:hideMark/>
          </w:tcPr>
          <w:p w:rsidR="00792F13" w:rsidRPr="00792F13" w:rsidRDefault="00B85FCB" w:rsidP="00792F13">
            <w:pPr>
              <w:ind w:firstLine="0"/>
              <w:jc w:val="center"/>
              <w:rPr>
                <w:rFonts w:ascii="Calibri" w:eastAsia="Times New Roman" w:hAnsi="Calibri" w:cs="Calibri"/>
                <w:color w:val="000000"/>
                <w:lang w:eastAsia="fr-FR"/>
              </w:rPr>
            </w:pPr>
            <w:r>
              <w:rPr>
                <w:rFonts w:ascii="Calibri" w:eastAsia="Times New Roman" w:hAnsi="Calibri" w:cs="Calibri"/>
                <w:color w:val="000000"/>
                <w:lang w:eastAsia="fr-FR"/>
              </w:rPr>
              <w:t>Thème</w:t>
            </w:r>
          </w:p>
        </w:tc>
        <w:tc>
          <w:tcPr>
            <w:tcW w:w="2620" w:type="dxa"/>
            <w:noWrap/>
            <w:hideMark/>
          </w:tcPr>
          <w:p w:rsidR="00792F13" w:rsidRPr="00792F13" w:rsidRDefault="00792F13" w:rsidP="00792F1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Nom</w:t>
            </w:r>
          </w:p>
        </w:tc>
        <w:tc>
          <w:tcPr>
            <w:tcW w:w="960" w:type="dxa"/>
            <w:noWrap/>
            <w:hideMark/>
          </w:tcPr>
          <w:p w:rsidR="00792F13" w:rsidRPr="00792F13" w:rsidRDefault="00792F13" w:rsidP="00792F1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Type</w:t>
            </w:r>
          </w:p>
        </w:tc>
        <w:tc>
          <w:tcPr>
            <w:tcW w:w="4400" w:type="dxa"/>
            <w:noWrap/>
            <w:hideMark/>
          </w:tcPr>
          <w:p w:rsidR="00792F13" w:rsidRPr="00792F13" w:rsidRDefault="00792F13" w:rsidP="00792F1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Commentaires</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val="restart"/>
            <w:noWrap/>
            <w:hideMark/>
          </w:tcPr>
          <w:p w:rsidR="00792F13" w:rsidRPr="00792F13" w:rsidRDefault="00792F13" w:rsidP="00792F13">
            <w:pPr>
              <w:ind w:firstLine="0"/>
              <w:jc w:val="center"/>
              <w:rPr>
                <w:rFonts w:ascii="Calibri" w:eastAsia="Times New Roman" w:hAnsi="Calibri" w:cs="Calibri"/>
                <w:color w:val="000000"/>
                <w:lang w:eastAsia="fr-FR"/>
              </w:rPr>
            </w:pPr>
            <w:r w:rsidRPr="00792F13">
              <w:rPr>
                <w:rFonts w:ascii="Calibri" w:eastAsia="Times New Roman" w:hAnsi="Calibri" w:cs="Calibri"/>
                <w:color w:val="000000"/>
                <w:lang w:eastAsia="fr-FR"/>
              </w:rPr>
              <w:t>Message</w:t>
            </w: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idMessage</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Entier</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L'identifiant d'un message</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messageTexte</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contenu du message, s'il s'agit d'un message au format texte</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messagePDU</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trame PDU envoyé</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accuseReceptionDemande</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Booléen</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VRAI si un accusé est requis, FAUX sinon</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noDestinataire</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numéro du destinataire</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noEmetteur</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numéro de l'émetteur</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00" w:type="dxa"/>
            <w:vMerge w:val="restart"/>
            <w:shd w:val="clear" w:color="auto" w:fill="FFFFFF" w:themeFill="background1"/>
            <w:noWrap/>
            <w:hideMark/>
          </w:tcPr>
          <w:p w:rsidR="00792F13" w:rsidRPr="00792F13" w:rsidRDefault="00792F13" w:rsidP="00792F13">
            <w:pPr>
              <w:ind w:firstLine="0"/>
              <w:jc w:val="center"/>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MessageEnvoyé</w:t>
            </w:r>
            <w:proofErr w:type="spellEnd"/>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dureeValidité</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Entier</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durée de validité, convertie selon la norme PDU</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FFFFFF" w:themeFill="background1"/>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dateDemande</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Date</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date de soumission (insertion dans la BD) du message</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FFFFFF" w:themeFill="background1"/>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dateEnvoi</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Date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date d'envoi du message</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FFFFFF" w:themeFill="background1"/>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dateAccusé</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Date</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date de réception de l'accusé</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FFFFFF" w:themeFill="background1"/>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refModem</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Entier</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numéro de référence que le modem a associé au message</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val="restart"/>
            <w:shd w:val="clear" w:color="auto" w:fill="C7E2FA" w:themeFill="accent1" w:themeFillTint="33"/>
            <w:noWrap/>
            <w:hideMark/>
          </w:tcPr>
          <w:p w:rsidR="00792F13" w:rsidRPr="00792F13" w:rsidRDefault="00792F13" w:rsidP="00792F13">
            <w:pPr>
              <w:ind w:firstLine="0"/>
              <w:jc w:val="center"/>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MessageReçu</w:t>
            </w:r>
            <w:proofErr w:type="spellEnd"/>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dateRéception</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Date</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date de réception du message</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C7E2FA" w:themeFill="accent1" w:themeFillTint="33"/>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dateLecture</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Date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La date de lecture du message</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val="restart"/>
            <w:noWrap/>
            <w:hideMark/>
          </w:tcPr>
          <w:p w:rsidR="00792F13" w:rsidRPr="00792F13" w:rsidRDefault="00792F13" w:rsidP="00792F13">
            <w:pPr>
              <w:ind w:firstLine="0"/>
              <w:jc w:val="center"/>
              <w:rPr>
                <w:rFonts w:ascii="Calibri" w:eastAsia="Times New Roman" w:hAnsi="Calibri" w:cs="Calibri"/>
                <w:color w:val="000000"/>
                <w:lang w:eastAsia="fr-FR"/>
              </w:rPr>
            </w:pPr>
            <w:r w:rsidRPr="00792F13">
              <w:rPr>
                <w:rFonts w:ascii="Calibri" w:eastAsia="Times New Roman" w:hAnsi="Calibri" w:cs="Calibri"/>
                <w:color w:val="000000"/>
                <w:lang w:eastAsia="fr-FR"/>
              </w:rPr>
              <w:t>Encodage</w:t>
            </w: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idEncodage</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Entier</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L'identifiant de l'encodage</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libelleEncodage</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libellé de l'encodage (7bits, 8bits, 16bits)</w:t>
            </w:r>
          </w:p>
        </w:tc>
      </w:tr>
      <w:tr w:rsidR="00792F13" w:rsidRPr="00792F13" w:rsidTr="00792F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0" w:type="dxa"/>
            <w:vMerge w:val="restart"/>
            <w:shd w:val="clear" w:color="auto" w:fill="C7E2FA" w:themeFill="accent1" w:themeFillTint="33"/>
            <w:noWrap/>
            <w:hideMark/>
          </w:tcPr>
          <w:p w:rsidR="00792F13" w:rsidRPr="00792F13" w:rsidRDefault="00792F13" w:rsidP="00792F13">
            <w:pPr>
              <w:ind w:firstLine="0"/>
              <w:jc w:val="center"/>
              <w:rPr>
                <w:rFonts w:ascii="Calibri" w:eastAsia="Times New Roman" w:hAnsi="Calibri" w:cs="Calibri"/>
                <w:color w:val="000000"/>
                <w:lang w:eastAsia="fr-FR"/>
              </w:rPr>
            </w:pPr>
            <w:r w:rsidRPr="00792F13">
              <w:rPr>
                <w:rFonts w:ascii="Calibri" w:eastAsia="Times New Roman" w:hAnsi="Calibri" w:cs="Calibri"/>
                <w:color w:val="000000"/>
                <w:lang w:eastAsia="fr-FR"/>
              </w:rPr>
              <w:t>Statut</w:t>
            </w:r>
          </w:p>
        </w:tc>
        <w:tc>
          <w:tcPr>
            <w:tcW w:w="262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idStatut</w:t>
            </w:r>
            <w:proofErr w:type="spellEnd"/>
          </w:p>
        </w:tc>
        <w:tc>
          <w:tcPr>
            <w:tcW w:w="960" w:type="dxa"/>
            <w:noWrap/>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Entier</w:t>
            </w:r>
          </w:p>
        </w:tc>
        <w:tc>
          <w:tcPr>
            <w:tcW w:w="4400" w:type="dxa"/>
            <w:hideMark/>
          </w:tcPr>
          <w:p w:rsidR="00792F13" w:rsidRPr="00792F13" w:rsidRDefault="00792F13" w:rsidP="00792F13">
            <w:pPr>
              <w:ind w:firstLine="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L'identifiant du statut de message</w:t>
            </w:r>
          </w:p>
        </w:tc>
      </w:tr>
      <w:tr w:rsidR="00792F13" w:rsidRPr="00792F13" w:rsidTr="00792F1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00" w:type="dxa"/>
            <w:vMerge/>
            <w:shd w:val="clear" w:color="auto" w:fill="C7E2FA" w:themeFill="accent1" w:themeFillTint="33"/>
            <w:hideMark/>
          </w:tcPr>
          <w:p w:rsidR="00792F13" w:rsidRPr="00792F13" w:rsidRDefault="00792F13" w:rsidP="00792F13">
            <w:pPr>
              <w:ind w:firstLine="0"/>
              <w:jc w:val="left"/>
              <w:rPr>
                <w:rFonts w:ascii="Calibri" w:eastAsia="Times New Roman" w:hAnsi="Calibri" w:cs="Calibri"/>
                <w:color w:val="000000"/>
                <w:lang w:eastAsia="fr-FR"/>
              </w:rPr>
            </w:pPr>
          </w:p>
        </w:tc>
        <w:tc>
          <w:tcPr>
            <w:tcW w:w="262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roofErr w:type="spellStart"/>
            <w:r w:rsidRPr="00792F13">
              <w:rPr>
                <w:rFonts w:ascii="Calibri" w:eastAsia="Times New Roman" w:hAnsi="Calibri" w:cs="Calibri"/>
                <w:color w:val="000000"/>
                <w:lang w:eastAsia="fr-FR"/>
              </w:rPr>
              <w:t>libelleStatut</w:t>
            </w:r>
            <w:proofErr w:type="spellEnd"/>
          </w:p>
        </w:tc>
        <w:tc>
          <w:tcPr>
            <w:tcW w:w="960" w:type="dxa"/>
            <w:noWrap/>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Texte</w:t>
            </w:r>
          </w:p>
        </w:tc>
        <w:tc>
          <w:tcPr>
            <w:tcW w:w="4400" w:type="dxa"/>
            <w:hideMark/>
          </w:tcPr>
          <w:p w:rsidR="00792F13" w:rsidRPr="00792F13" w:rsidRDefault="00792F13" w:rsidP="00792F13">
            <w:pPr>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92F13">
              <w:rPr>
                <w:rFonts w:ascii="Calibri" w:eastAsia="Times New Roman" w:hAnsi="Calibri" w:cs="Calibri"/>
                <w:color w:val="000000"/>
                <w:lang w:eastAsia="fr-FR"/>
              </w:rPr>
              <w:t>Le libellé du statut de message (En attente, Envoyé, Accusé, Erreur)</w:t>
            </w:r>
          </w:p>
        </w:tc>
      </w:tr>
    </w:tbl>
    <w:p w:rsidR="0033517C" w:rsidRPr="0033517C" w:rsidRDefault="0033517C" w:rsidP="0033517C"/>
    <w:p w:rsidR="00264669" w:rsidRDefault="00264669" w:rsidP="00264669">
      <w:pPr>
        <w:pStyle w:val="Heading3"/>
      </w:pPr>
      <w:r>
        <w:t>Diagramme de classe</w:t>
      </w:r>
      <w:bookmarkEnd w:id="28"/>
    </w:p>
    <w:p w:rsidR="00341B80" w:rsidRPr="00341B80" w:rsidRDefault="00341B80" w:rsidP="00341B80">
      <w:r>
        <w:t>A partir du dictionnaire de données, nous avons élaboré le diagramme de classe. Les thèmes deviennent alors des classes, et chaque information d’un thème devient un attribut de la classe.</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r w:rsidR="00430E87">
        <w:fldChar w:fldCharType="begin"/>
      </w:r>
      <w:r w:rsidR="00430E87">
        <w:instrText xml:space="preserve"> SEQ Figure \* ARABIC </w:instrText>
      </w:r>
      <w:r w:rsidR="00430E87">
        <w:fldChar w:fldCharType="separate"/>
      </w:r>
      <w:r w:rsidR="00EA7639">
        <w:rPr>
          <w:noProof/>
        </w:rPr>
        <w:t>4</w:t>
      </w:r>
      <w:r w:rsidR="00430E87">
        <w:rPr>
          <w:noProof/>
        </w:rPr>
        <w:fldChar w:fldCharType="end"/>
      </w:r>
      <w:r w:rsidR="00032284">
        <w:t xml:space="preserve"> -</w:t>
      </w:r>
      <w:r>
        <w:t xml:space="preserve"> Diagramme des classes</w:t>
      </w:r>
      <w:bookmarkEnd w:id="29"/>
    </w:p>
    <w:p w:rsidR="00E711EF" w:rsidRDefault="00E06772" w:rsidP="001441FD">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341B80">
        <w:t>. C</w:t>
      </w:r>
      <w:r w:rsidR="00AC5469">
        <w:t>haque message est caractérisé</w:t>
      </w:r>
      <w:r w:rsidR="000A5B68">
        <w:t xml:space="preserve"> par</w:t>
      </w:r>
      <w:r w:rsidR="00AC5469">
        <w:t xml:space="preserve"> un identifiant unique, un destinataire, un émetteur et un message</w:t>
      </w:r>
      <w:r w:rsidR="00341B80">
        <w:t>, qu’il soit au format texte ou PDU</w:t>
      </w:r>
      <w:r w:rsidR="006F62DD">
        <w:t xml:space="preserve">. </w:t>
      </w:r>
      <w:r w:rsidR="001441FD">
        <w:t xml:space="preserve">Les  numéros de téléphone sont enregistrés sous forme de chaînes de caractères. Il n’était pas possible de les enregistré au format numérique, car ils peuvent contenir le signe « + » au début pour l’indicateur géographique. </w:t>
      </w:r>
      <w:r w:rsidR="00AC5469">
        <w:t xml:space="preserve">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r w:rsidR="006F62DD">
        <w:t xml:space="preserve"> </w:t>
      </w:r>
      <w:r w:rsidR="001441FD">
        <w:t xml:space="preserve">Cet attribut devrait être un booléen, mais la base de données SQL Server ne propose pas ce type de données. Nous avons donc choisi d’utiliser un entier, 0 pour faux, 1 pour vrai. </w:t>
      </w:r>
      <w:r w:rsidR="006F62DD">
        <w:t>Toutes ces informations sont obligatoires (</w:t>
      </w:r>
      <w:proofErr w:type="spellStart"/>
      <w:r w:rsidR="006F62DD" w:rsidRPr="006F62DD">
        <w:rPr>
          <w:b/>
        </w:rPr>
        <w:t>messagePDU</w:t>
      </w:r>
      <w:proofErr w:type="spellEnd"/>
      <w:r w:rsidR="006F62DD">
        <w:t xml:space="preserve"> ou </w:t>
      </w:r>
      <w:proofErr w:type="spellStart"/>
      <w:r w:rsidR="006F62DD" w:rsidRPr="006F62DD">
        <w:rPr>
          <w:b/>
        </w:rPr>
        <w:t>messageText</w:t>
      </w:r>
      <w:proofErr w:type="spellEnd"/>
      <w:r w:rsidR="006F62DD">
        <w:t xml:space="preserve"> peut être nul, si l’autre ne l’est pas).</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xml:space="preserve">. </w:t>
      </w:r>
      <w:r w:rsidR="001441FD">
        <w:t xml:space="preserve">La durée de validité est </w:t>
      </w:r>
      <w:r w:rsidR="000D1A66">
        <w:t>enregistrée</w:t>
      </w:r>
      <w:r w:rsidR="001441FD">
        <w:t xml:space="preserve"> sous forme d’entier, car c’est le format qu’il faut spécifier </w:t>
      </w:r>
      <w:r w:rsidR="000D1A66">
        <w:t xml:space="preserve">dans la trame PDU. La conversion est toujours possible en appliquant l’algorithme de conversion. </w:t>
      </w:r>
      <w:r>
        <w:t>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w:t>
      </w:r>
      <w:r w:rsidR="000D1A66">
        <w:t xml:space="preserve">de </w:t>
      </w:r>
      <w:r w:rsidR="009E0A2F">
        <w:t>réception.</w:t>
      </w:r>
      <w:r w:rsidR="00FD0ADC">
        <w:t xml:space="preserve"> </w:t>
      </w:r>
    </w:p>
    <w:p w:rsidR="00E61319" w:rsidRPr="003A519F" w:rsidRDefault="00E61319" w:rsidP="002719D9">
      <w:r>
        <w:lastRenderedPageBreak/>
        <w:t xml:space="preserve">Un </w:t>
      </w:r>
      <w:r w:rsidRPr="000C7D51">
        <w:rPr>
          <w:b/>
        </w:rPr>
        <w:t>statut</w:t>
      </w:r>
      <w:r>
        <w:t xml:space="preserve"> est</w:t>
      </w:r>
      <w:r w:rsidR="000D1A66">
        <w:t xml:space="preserve"> obligatoirement</w:t>
      </w:r>
      <w:r>
        <w:t xml:space="preserve"> associé à chaque message envoyé. Cela permet de connaître le statut d’un SMS à tout moment, s’il est en atten</w:t>
      </w:r>
      <w:r w:rsidR="004E67D6">
        <w:t>te d’envoi, s’il a été envoyé, s’il a été accusé ou</w:t>
      </w:r>
      <w:r>
        <w:t xml:space="preserve"> s’il y a eu des erreurs.</w:t>
      </w:r>
      <w:r w:rsidR="000D1A66">
        <w:t xml:space="preserve"> </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r w:rsidR="007B2219">
        <w:t xml:space="preserve"> La présence ou non de la date de lecture permet également de connaitre le statut du message reçu, lu ou non lu.</w:t>
      </w:r>
    </w:p>
    <w:p w:rsidR="00AD6539" w:rsidRPr="00AD6539" w:rsidRDefault="00AD6539" w:rsidP="00AD6539"/>
    <w:p w:rsidR="003778A2" w:rsidRDefault="003778A2" w:rsidP="003778A2">
      <w:pPr>
        <w:pStyle w:val="Heading3"/>
      </w:pPr>
      <w:bookmarkStart w:id="30" w:name="_Toc315792614"/>
      <w:r>
        <w:t>Maquettage</w:t>
      </w:r>
      <w:bookmarkEnd w:id="30"/>
    </w:p>
    <w:p w:rsidR="00EC413F" w:rsidRDefault="00EC413F" w:rsidP="00EC413F">
      <w:pPr>
        <w:rPr>
          <w:b/>
          <w:color w:val="FF0000"/>
        </w:rPr>
      </w:pPr>
      <w:r w:rsidRPr="00EC413F">
        <w:rPr>
          <w:b/>
          <w:color w:val="FF0000"/>
        </w:rPr>
        <w:t>A réaliser et commenter</w:t>
      </w:r>
      <w:r w:rsidR="0033517C">
        <w:rPr>
          <w:b/>
          <w:color w:val="FF0000"/>
        </w:rPr>
        <w:t xml:space="preserve"> </w:t>
      </w:r>
      <w:r w:rsidR="0033517C" w:rsidRPr="0033517C">
        <w:rPr>
          <w:b/>
          <w:color w:val="387026" w:themeColor="accent5" w:themeShade="80"/>
        </w:rPr>
        <w:t>Guillaume</w:t>
      </w:r>
    </w:p>
    <w:p w:rsidR="00413218" w:rsidRDefault="00413218" w:rsidP="00413218">
      <w:pPr>
        <w:pStyle w:val="Heading2"/>
      </w:pPr>
      <w:r>
        <w:t>Environnement de travail</w:t>
      </w:r>
    </w:p>
    <w:p w:rsidR="00413218" w:rsidRDefault="00413218" w:rsidP="00413218">
      <w:pPr>
        <w:pStyle w:val="Heading3"/>
      </w:pPr>
      <w:r>
        <w:t>Le Framework .Net</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366315" w:rsidRDefault="00413218" w:rsidP="00413218">
      <w:r>
        <w:t>Parler du principe de fonctionnement ASP.Net / C# / JavaScript</w:t>
      </w:r>
    </w:p>
    <w:p w:rsidR="00413218" w:rsidRDefault="00413218" w:rsidP="00413218">
      <w:pPr>
        <w:pStyle w:val="Heading3"/>
      </w:pPr>
      <w:r>
        <w:t>Installation d’un serveur</w:t>
      </w:r>
    </w:p>
    <w:p w:rsidR="00413218" w:rsidRDefault="00413218" w:rsidP="00413218">
      <w:pPr>
        <w:pStyle w:val="Heading4"/>
      </w:pPr>
      <w:r>
        <w:t>SQL Server</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Default="00413218" w:rsidP="00413218">
      <w:pPr>
        <w:pStyle w:val="Heading4"/>
      </w:pPr>
      <w:r>
        <w:t>VNC</w:t>
      </w:r>
    </w:p>
    <w:p w:rsidR="0033517C" w:rsidRPr="0033517C" w:rsidRDefault="0033517C" w:rsidP="0033517C">
      <w:pPr>
        <w:rPr>
          <w:b/>
          <w:color w:val="FFC000"/>
        </w:rPr>
      </w:pPr>
      <w:proofErr w:type="spellStart"/>
      <w:r w:rsidRPr="0033517C">
        <w:rPr>
          <w:b/>
          <w:color w:val="FFC000"/>
        </w:rPr>
        <w:t>Guillinar</w:t>
      </w:r>
      <w:proofErr w:type="spellEnd"/>
    </w:p>
    <w:p w:rsidR="0033517C" w:rsidRDefault="00921E5F" w:rsidP="007B743E">
      <w:r>
        <w:t xml:space="preserve">Puisque nous ne disposions que d’un seul modem, il nous fallait trouver une solution pour pouvoir travailler à distance chacun de notre côté sans devoir emporter le modem (à cause des vacances de Décembre, notamment). </w:t>
      </w:r>
      <w:r w:rsidR="00563B61">
        <w:t>Nous avons donc décidé d’installer sur le serveur une solution de prise de contrôle à distance, et avons choisi VNC.</w:t>
      </w:r>
    </w:p>
    <w:p w:rsidR="006D726E" w:rsidRDefault="006D726E" w:rsidP="007B743E">
      <w:r w:rsidRPr="006D726E">
        <w:t xml:space="preserve">Virtual Network </w:t>
      </w:r>
      <w:proofErr w:type="spellStart"/>
      <w:r w:rsidRPr="006D726E">
        <w:t>Computing</w:t>
      </w:r>
      <w:proofErr w:type="spellEnd"/>
      <w:r w:rsidRPr="006D726E">
        <w:t xml:space="preserve"> (VNC) est un système d'accès à un bureau distant qui permet de prendre le contrôle d'un ordinateur distant. Il permet de transmettre les saisies au clavier ainsi que les clics de souris d'un ordinateur à l'autre</w:t>
      </w:r>
      <w:r>
        <w:t>.</w:t>
      </w:r>
      <w:r w:rsidR="005B10B1">
        <w:t xml:space="preserve"> VNC se compose de deux parties, le client et le serveur. Le serveur est l’ordinateur auquel on veut accéder à distance, alors que le client est l’ordinateur avec lequel on accède au serveur. </w:t>
      </w:r>
    </w:p>
    <w:p w:rsidR="00CA23DC" w:rsidRPr="0033517C" w:rsidRDefault="00CA23DC" w:rsidP="007B743E">
      <w:r>
        <w:t xml:space="preserve">Nous avons donc installé </w:t>
      </w:r>
      <w:proofErr w:type="spellStart"/>
      <w:r>
        <w:t>RealVNC</w:t>
      </w:r>
      <w:proofErr w:type="spellEnd"/>
      <w:r>
        <w:t>, une implémentation libre de VNC, sur le serveur dans la salle de projet.</w:t>
      </w:r>
      <w:bookmarkStart w:id="31" w:name="_GoBack"/>
      <w:bookmarkEnd w:id="31"/>
    </w:p>
    <w:p w:rsidR="00413218" w:rsidRDefault="00413218" w:rsidP="00413218">
      <w:pPr>
        <w:pStyle w:val="Heading3"/>
      </w:pPr>
      <w:r>
        <w:t>Mise en place du modem GSM</w:t>
      </w:r>
    </w:p>
    <w:p w:rsidR="0033517C" w:rsidRPr="0033517C" w:rsidRDefault="0033517C" w:rsidP="0033517C">
      <w:pPr>
        <w:rPr>
          <w:b/>
          <w:color w:val="FFC000"/>
        </w:rPr>
      </w:pPr>
      <w:proofErr w:type="spellStart"/>
      <w:r w:rsidRPr="0033517C">
        <w:rPr>
          <w:b/>
          <w:color w:val="FFC000"/>
        </w:rPr>
        <w:t>Guillinar</w:t>
      </w:r>
      <w:proofErr w:type="spellEnd"/>
    </w:p>
    <w:p w:rsidR="00413218" w:rsidRPr="003B13E7" w:rsidRDefault="00413218" w:rsidP="00413218">
      <w:r>
        <w:t>Parler de l’extension USB</w:t>
      </w:r>
    </w:p>
    <w:p w:rsidR="00413218" w:rsidRDefault="00413218" w:rsidP="00413218">
      <w:pPr>
        <w:pStyle w:val="Heading3"/>
      </w:pPr>
      <w:proofErr w:type="spellStart"/>
      <w:r>
        <w:lastRenderedPageBreak/>
        <w:t>GitHub</w:t>
      </w:r>
      <w:proofErr w:type="spellEnd"/>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rPr>
          <w:lang w:val="en-US"/>
        </w:rPr>
      </w:pPr>
      <w:proofErr w:type="spellStart"/>
      <w:r w:rsidRPr="000330CD">
        <w:rPr>
          <w:lang w:val="en-US"/>
        </w:rPr>
        <w:t>Commandes</w:t>
      </w:r>
      <w:proofErr w:type="spellEnd"/>
      <w:r w:rsidRPr="000330CD">
        <w:rPr>
          <w:lang w:val="en-US"/>
        </w:rPr>
        <w:t xml:space="preserve"> pull/push/ add/ c</w:t>
      </w:r>
      <w:r>
        <w:rPr>
          <w:lang w:val="en-US"/>
        </w:rPr>
        <w:t>ommit</w:t>
      </w:r>
    </w:p>
    <w:p w:rsidR="00413218" w:rsidRPr="000330CD" w:rsidRDefault="00413218" w:rsidP="00413218">
      <w:pPr>
        <w:rPr>
          <w:lang w:val="en-US"/>
        </w:rPr>
      </w:pPr>
      <w:r>
        <w:rPr>
          <w:lang w:val="en-US"/>
        </w:rPr>
        <w:t xml:space="preserve">Captures </w:t>
      </w:r>
      <w:proofErr w:type="spellStart"/>
      <w:r>
        <w:rPr>
          <w:lang w:val="en-US"/>
        </w:rPr>
        <w:t>d’écran</w:t>
      </w:r>
      <w:proofErr w:type="spellEnd"/>
    </w:p>
    <w:p w:rsidR="00413218" w:rsidRDefault="00413218" w:rsidP="00413218">
      <w:pPr>
        <w:pStyle w:val="Heading3"/>
      </w:pPr>
      <w:proofErr w:type="spellStart"/>
      <w:r>
        <w:t>RememberTheMilk</w:t>
      </w:r>
      <w:proofErr w:type="spellEnd"/>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0330CD" w:rsidRDefault="00413218" w:rsidP="00413218">
      <w:r>
        <w:t>Captures d’écran</w:t>
      </w:r>
    </w:p>
    <w:p w:rsidR="00413218" w:rsidRPr="00EC413F" w:rsidRDefault="00413218" w:rsidP="00EC413F">
      <w:pPr>
        <w:rPr>
          <w:b/>
          <w:color w:val="FF0000"/>
        </w:rPr>
      </w:pPr>
    </w:p>
    <w:p w:rsidR="0017409D" w:rsidRDefault="0017409D" w:rsidP="0017409D">
      <w:pPr>
        <w:pStyle w:val="Heading2"/>
      </w:pPr>
      <w:bookmarkStart w:id="32" w:name="_Toc315792615"/>
      <w:r w:rsidRPr="006968DE">
        <w:t>Dé</w:t>
      </w:r>
      <w:r w:rsidR="00F15392">
        <w:t>veloppement</w:t>
      </w:r>
      <w:bookmarkEnd w:id="32"/>
    </w:p>
    <w:p w:rsidR="002612CE" w:rsidRDefault="002612CE" w:rsidP="002612CE">
      <w:pPr>
        <w:pStyle w:val="Heading3"/>
      </w:pPr>
      <w:bookmarkStart w:id="33" w:name="_Toc315274580"/>
      <w:bookmarkStart w:id="34" w:name="_Toc315792616"/>
      <w:r>
        <w:t xml:space="preserve">Les </w:t>
      </w:r>
      <w:r w:rsidRPr="0050629D">
        <w:t>commandes</w:t>
      </w:r>
      <w:r>
        <w:t xml:space="preserve"> AT</w:t>
      </w:r>
      <w:bookmarkEnd w:id="33"/>
      <w:bookmarkEnd w:id="34"/>
    </w:p>
    <w:p w:rsidR="0033517C" w:rsidRPr="00801BAF" w:rsidRDefault="00801BAF" w:rsidP="00801BAF">
      <w:pPr>
        <w:rPr>
          <w:b/>
          <w:color w:val="FFC000"/>
        </w:rPr>
      </w:pPr>
      <w:proofErr w:type="spellStart"/>
      <w:r w:rsidRPr="00801BAF">
        <w:rPr>
          <w:b/>
          <w:color w:val="FFC000"/>
          <w:sz w:val="32"/>
        </w:rPr>
        <w:t>Guillinar</w:t>
      </w:r>
      <w:proofErr w:type="spellEnd"/>
    </w:p>
    <w:p w:rsidR="00801BAF" w:rsidRDefault="00801BAF" w:rsidP="00801BAF">
      <w:pPr>
        <w:pStyle w:val="Heading4"/>
      </w:pPr>
      <w:bookmarkStart w:id="35" w:name="_Toc315792634"/>
      <w:bookmarkStart w:id="36" w:name="_Toc315792617"/>
      <w:bookmarkStart w:id="37" w:name="_Toc315274583"/>
      <w:r>
        <w:t xml:space="preserve">Choix du </w:t>
      </w:r>
      <w:r w:rsidRPr="00A35DB3">
        <w:t>format</w:t>
      </w:r>
      <w:r>
        <w:t xml:space="preserve"> des messages</w:t>
      </w:r>
      <w:bookmarkEnd w:id="35"/>
    </w:p>
    <w:p w:rsidR="00801BAF" w:rsidRDefault="00801BAF" w:rsidP="00801BAF">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801BAF" w:rsidRDefault="00801BAF" w:rsidP="00801BAF">
      <w:r>
        <w:t>En mode texte, les informations sont directement compréhensibles par l’utilisateur, alors que le mode PDU nécessite un décodage. Par ailleurs, le mode PDU offre plus de possibilités que le mode texte.</w:t>
      </w:r>
    </w:p>
    <w:p w:rsidR="00801BAF" w:rsidRDefault="00801BAF" w:rsidP="00801BAF">
      <w:pPr>
        <w:pStyle w:val="Heading4"/>
      </w:pPr>
      <w:bookmarkStart w:id="38" w:name="_Toc315792635"/>
      <w:r>
        <w:t>Choix de la mémoire</w:t>
      </w:r>
      <w:bookmarkEnd w:id="38"/>
    </w:p>
    <w:p w:rsidR="00801BAF" w:rsidRDefault="00801BAF" w:rsidP="00801BAF">
      <w:r>
        <w:t xml:space="preserve">La commande </w:t>
      </w:r>
      <w:r w:rsidRPr="005406A8">
        <w:rPr>
          <w:b/>
        </w:rPr>
        <w:t>AT+CPMS</w:t>
      </w:r>
      <w:r>
        <w:t xml:space="preserve"> permet de choisir la mémoire avec laquelle le modem communique. Il y a 3 types de mémoires : </w:t>
      </w:r>
    </w:p>
    <w:p w:rsidR="00801BAF" w:rsidRDefault="00801BAF" w:rsidP="00801BAF">
      <w:pPr>
        <w:pStyle w:val="ListParagraph"/>
        <w:numPr>
          <w:ilvl w:val="0"/>
          <w:numId w:val="16"/>
        </w:numPr>
      </w:pPr>
      <w:r>
        <w:t>SM : Les messages stockés sur la carte SIM</w:t>
      </w:r>
    </w:p>
    <w:p w:rsidR="00801BAF" w:rsidRDefault="00801BAF" w:rsidP="00801BAF">
      <w:pPr>
        <w:pStyle w:val="ListParagraph"/>
        <w:numPr>
          <w:ilvl w:val="0"/>
          <w:numId w:val="16"/>
        </w:numPr>
      </w:pPr>
      <w:r>
        <w:t>SR : La mémoire des accusés de réceptions, sur la carte SIM, limité à 50 accusés</w:t>
      </w:r>
    </w:p>
    <w:p w:rsidR="00801BAF" w:rsidRDefault="00801BAF" w:rsidP="00801BAF">
      <w:pPr>
        <w:pStyle w:val="ListParagraph"/>
        <w:numPr>
          <w:ilvl w:val="0"/>
          <w:numId w:val="16"/>
        </w:numPr>
      </w:pPr>
      <w:r>
        <w:t>ME : La mémoire Flash</w:t>
      </w:r>
    </w:p>
    <w:p w:rsidR="00801BAF" w:rsidRDefault="00801BAF" w:rsidP="00801BAF">
      <w:pPr>
        <w:pStyle w:val="Heading4"/>
      </w:pPr>
      <w:bookmarkStart w:id="39" w:name="_Toc315792636"/>
      <w:r>
        <w:t xml:space="preserve">Affichage </w:t>
      </w:r>
      <w:r w:rsidRPr="00A35DB3">
        <w:t>des</w:t>
      </w:r>
      <w:r>
        <w:t xml:space="preserve"> messages</w:t>
      </w:r>
      <w:bookmarkEnd w:id="39"/>
    </w:p>
    <w:p w:rsidR="00801BAF" w:rsidRDefault="00801BAF" w:rsidP="00801BAF">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801BAF" w:rsidRDefault="00801BAF" w:rsidP="00801BAF">
      <w:pPr>
        <w:pStyle w:val="Heading4"/>
      </w:pPr>
      <w:bookmarkStart w:id="40" w:name="_Toc315792637"/>
      <w:r>
        <w:lastRenderedPageBreak/>
        <w:t xml:space="preserve">Envoi </w:t>
      </w:r>
      <w:r w:rsidRPr="00A35DB3">
        <w:t>d’un</w:t>
      </w:r>
      <w:r>
        <w:t xml:space="preserve"> message</w:t>
      </w:r>
      <w:bookmarkEnd w:id="40"/>
    </w:p>
    <w:p w:rsidR="00801BAF" w:rsidRDefault="00801BAF" w:rsidP="00801BAF">
      <w:r>
        <w:t xml:space="preserve">La commande </w:t>
      </w:r>
      <w:r w:rsidRPr="005406A8">
        <w:rPr>
          <w:b/>
        </w:rPr>
        <w:t>AT+CMGS</w:t>
      </w:r>
      <w:r>
        <w:t xml:space="preserve"> permet d’envoyer un message. La procédure change selon le mode choisit avec la commande AT+CMGF. </w:t>
      </w:r>
    </w:p>
    <w:p w:rsidR="00801BAF" w:rsidRPr="00051093" w:rsidRDefault="00801BAF" w:rsidP="00801BAF">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801BAF" w:rsidRPr="00EE632E" w:rsidRDefault="00801BAF" w:rsidP="00801BAF">
      <w:pPr>
        <w:pStyle w:val="Heading3"/>
      </w:pPr>
      <w:bookmarkStart w:id="41" w:name="_Toc315792638"/>
      <w:r>
        <w:t xml:space="preserve">Envoyer et </w:t>
      </w:r>
      <w:r w:rsidRPr="00A35DB3">
        <w:t>recevoir</w:t>
      </w:r>
      <w:r>
        <w:t xml:space="preserve"> des données</w:t>
      </w:r>
      <w:bookmarkEnd w:id="41"/>
    </w:p>
    <w:p w:rsidR="00801BAF" w:rsidRDefault="00801BAF" w:rsidP="00801BAF">
      <w:r>
        <w:t>Afin d’envoyer des commandes AT et de recevoir des réponses avec le modem, il faut mettre en place un protocole de communication.</w:t>
      </w:r>
    </w:p>
    <w:p w:rsidR="00801BAF" w:rsidRDefault="00801BAF" w:rsidP="00801BAF">
      <w:r>
        <w:t xml:space="preserve">Le modem SMS communique avec le service SMS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01BAF" w:rsidRDefault="00801BAF" w:rsidP="00801BAF">
      <w:r>
        <w:t>Le protocole de communication que nous avons mis en place repose sur quatre fonctions :</w:t>
      </w:r>
    </w:p>
    <w:p w:rsidR="00801BAF" w:rsidRDefault="00801BAF" w:rsidP="00801BAF">
      <w:pPr>
        <w:pStyle w:val="ListParagraph"/>
        <w:numPr>
          <w:ilvl w:val="0"/>
          <w:numId w:val="17"/>
        </w:numPr>
      </w:pPr>
      <w:r>
        <w:t>Connexion au modem</w:t>
      </w:r>
    </w:p>
    <w:p w:rsidR="00801BAF" w:rsidRDefault="00801BAF" w:rsidP="00801BAF">
      <w:pPr>
        <w:pStyle w:val="ListParagraph"/>
        <w:numPr>
          <w:ilvl w:val="0"/>
          <w:numId w:val="17"/>
        </w:numPr>
      </w:pPr>
      <w:r>
        <w:t>Envoi de données</w:t>
      </w:r>
    </w:p>
    <w:p w:rsidR="00801BAF" w:rsidRDefault="00801BAF" w:rsidP="00801BAF">
      <w:pPr>
        <w:pStyle w:val="ListParagraph"/>
        <w:numPr>
          <w:ilvl w:val="0"/>
          <w:numId w:val="17"/>
        </w:numPr>
      </w:pPr>
      <w:r>
        <w:t>Réception de données</w:t>
      </w:r>
    </w:p>
    <w:p w:rsidR="00801BAF" w:rsidRDefault="00801BAF" w:rsidP="00801BAF">
      <w:pPr>
        <w:pStyle w:val="ListParagraph"/>
        <w:numPr>
          <w:ilvl w:val="0"/>
          <w:numId w:val="17"/>
        </w:numPr>
      </w:pPr>
      <w:r>
        <w:t>Déconnexion</w:t>
      </w:r>
    </w:p>
    <w:p w:rsidR="00801BAF" w:rsidRPr="0051283A" w:rsidRDefault="00801BAF" w:rsidP="00801BAF">
      <w:r>
        <w:t xml:space="preserve">Chaque commande AT envoyé au modem fait appel à ces quatre fonctions. </w:t>
      </w:r>
    </w:p>
    <w:p w:rsidR="00801BAF" w:rsidRDefault="00801BAF" w:rsidP="00801BAF">
      <w:pPr>
        <w:pStyle w:val="Heading4"/>
      </w:pPr>
      <w:bookmarkStart w:id="42" w:name="_Toc315792639"/>
      <w:r>
        <w:t>Connexion au modem</w:t>
      </w:r>
      <w:bookmarkEnd w:id="42"/>
    </w:p>
    <w:p w:rsidR="00801BAF" w:rsidRDefault="00801BAF" w:rsidP="00801BAF">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01BAF" w:rsidRDefault="00801BAF" w:rsidP="00801BAF">
      <w:pPr>
        <w:ind w:firstLine="0"/>
        <w:jc w:val="center"/>
      </w:pPr>
      <w:r>
        <w:rPr>
          <w:noProof/>
          <w:lang w:eastAsia="fr-FR"/>
        </w:rPr>
        <w:drawing>
          <wp:inline distT="0" distB="0" distL="0" distR="0" wp14:anchorId="49BDE8C1" wp14:editId="15970484">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01BAF" w:rsidRDefault="00801BAF" w:rsidP="00801BAF">
      <w:pPr>
        <w:pStyle w:val="Caption"/>
      </w:pPr>
      <w:bookmarkStart w:id="43" w:name="_Toc315791760"/>
      <w:r>
        <w:t xml:space="preserve">Figure </w:t>
      </w:r>
      <w:fldSimple w:instr=" SEQ Figure \* ARABIC ">
        <w:r>
          <w:rPr>
            <w:noProof/>
          </w:rPr>
          <w:t>14</w:t>
        </w:r>
      </w:fldSimple>
      <w:r>
        <w:t xml:space="preserve"> - Extrait de l'algorithme de connexion au modem GSM</w:t>
      </w:r>
      <w:bookmarkEnd w:id="43"/>
    </w:p>
    <w:p w:rsidR="00801BAF" w:rsidRDefault="00801BAF" w:rsidP="00801BAF">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01BAF" w:rsidRDefault="00801BAF" w:rsidP="00801BAF">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01BAF" w:rsidRDefault="00801BAF" w:rsidP="00801BAF">
      <w:pPr>
        <w:pStyle w:val="Heading4"/>
      </w:pPr>
      <w:bookmarkStart w:id="44" w:name="_Toc315792640"/>
      <w:r>
        <w:lastRenderedPageBreak/>
        <w:t>Envoi de données au modem</w:t>
      </w:r>
      <w:bookmarkEnd w:id="44"/>
    </w:p>
    <w:p w:rsidR="00801BAF" w:rsidRDefault="00801BAF" w:rsidP="00801BAF">
      <w:r>
        <w:t xml:space="preserve">L’envoi de données au modem se fait exclusivement à travers des </w:t>
      </w:r>
      <w:r w:rsidRPr="00283DFD">
        <w:rPr>
          <w:b/>
        </w:rPr>
        <w:t>commandes AT</w:t>
      </w:r>
      <w:r>
        <w:t xml:space="preserve">. Il faut qu’une connexion soit préalablement établie auprès du modem. </w:t>
      </w:r>
    </w:p>
    <w:p w:rsidR="00801BAF" w:rsidRDefault="00801BAF" w:rsidP="00801BAF">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01BAF" w:rsidRDefault="00801BAF" w:rsidP="00801BAF">
      <w:pPr>
        <w:jc w:val="center"/>
      </w:pPr>
      <w:r>
        <w:rPr>
          <w:noProof/>
          <w:lang w:eastAsia="fr-FR"/>
        </w:rPr>
        <w:drawing>
          <wp:inline distT="0" distB="0" distL="0" distR="0" wp14:anchorId="5D94EB9B" wp14:editId="351F873B">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01BAF" w:rsidRDefault="00801BAF" w:rsidP="00801BAF">
      <w:pPr>
        <w:pStyle w:val="Caption"/>
      </w:pPr>
      <w:bookmarkStart w:id="45" w:name="_Toc315791761"/>
      <w:r>
        <w:t xml:space="preserve">Figure </w:t>
      </w:r>
      <w:fldSimple w:instr=" SEQ Figure \* ARABIC ">
        <w:r>
          <w:rPr>
            <w:noProof/>
          </w:rPr>
          <w:t>15</w:t>
        </w:r>
      </w:fldSimple>
      <w:r>
        <w:t xml:space="preserve"> - Extrait de l'algorithme d'envoi de commandes au modem GSM</w:t>
      </w:r>
      <w:bookmarkEnd w:id="45"/>
    </w:p>
    <w:p w:rsidR="00801BAF" w:rsidRDefault="00801BAF" w:rsidP="00801BAF">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01BAF" w:rsidRDefault="00801BAF" w:rsidP="00801BAF">
      <w:pPr>
        <w:pStyle w:val="Heading4"/>
      </w:pPr>
      <w:bookmarkStart w:id="46" w:name="_Toc315792641"/>
      <w:r w:rsidRPr="00A35DB3">
        <w:t>Réception</w:t>
      </w:r>
      <w:r>
        <w:t xml:space="preserve"> de données</w:t>
      </w:r>
      <w:bookmarkEnd w:id="46"/>
    </w:p>
    <w:p w:rsidR="00801BAF" w:rsidRDefault="00801BAF" w:rsidP="00801BAF">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01BAF" w:rsidRPr="00B179E4" w:rsidRDefault="00801BAF" w:rsidP="00801BAF">
      <w:r>
        <w:t>La réception de données s’effectue en lisant continuellement les données présentes sur la mémoire tampon du modem jusqu’à que le message reç</w:t>
      </w:r>
      <w:r w:rsidRPr="00B179E4">
        <w:t>u</w:t>
      </w:r>
      <w:r>
        <w:t xml:space="preserve"> soit complet.</w:t>
      </w:r>
    </w:p>
    <w:p w:rsidR="00801BAF" w:rsidRDefault="00801BAF" w:rsidP="00801BAF">
      <w:pPr>
        <w:ind w:firstLine="0"/>
        <w:jc w:val="center"/>
      </w:pPr>
      <w:r>
        <w:rPr>
          <w:noProof/>
          <w:lang w:eastAsia="fr-FR"/>
        </w:rPr>
        <w:drawing>
          <wp:inline distT="0" distB="0" distL="0" distR="0" wp14:anchorId="1593A7D2" wp14:editId="5C99DE68">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01BAF" w:rsidRDefault="00801BAF" w:rsidP="00801BAF">
      <w:pPr>
        <w:pStyle w:val="Caption"/>
      </w:pPr>
      <w:bookmarkStart w:id="47" w:name="_Toc315791762"/>
      <w:r>
        <w:t xml:space="preserve">Figure </w:t>
      </w:r>
      <w:fldSimple w:instr=" SEQ Figure \* ARABIC ">
        <w:r>
          <w:rPr>
            <w:noProof/>
          </w:rPr>
          <w:t>16</w:t>
        </w:r>
      </w:fldSimple>
      <w:r>
        <w:t xml:space="preserve"> - Algorithme de réception des messages </w:t>
      </w:r>
      <w:proofErr w:type="spellStart"/>
      <w:r>
        <w:t>dyu</w:t>
      </w:r>
      <w:proofErr w:type="spellEnd"/>
      <w:r>
        <w:t xml:space="preserve"> modem GSM</w:t>
      </w:r>
      <w:bookmarkEnd w:id="47"/>
    </w:p>
    <w:p w:rsidR="00801BAF" w:rsidRDefault="00801BAF" w:rsidP="00801BAF">
      <w:r>
        <w:t>Un message est considéré comme complet lorsqu’il se termine par « </w:t>
      </w:r>
      <w:r w:rsidRPr="00BB2893">
        <w:rPr>
          <w:b/>
        </w:rPr>
        <w:t>OK</w:t>
      </w:r>
      <w:r>
        <w:t> » ou « </w:t>
      </w:r>
      <w:r w:rsidRPr="00BB2893">
        <w:rPr>
          <w:b/>
        </w:rPr>
        <w:t>ERROR</w:t>
      </w:r>
      <w:r>
        <w:t> </w:t>
      </w:r>
      <w:proofErr w:type="gramStart"/>
      <w:r>
        <w:t>» . </w:t>
      </w:r>
      <w:proofErr w:type="gramEnd"/>
    </w:p>
    <w:p w:rsidR="00801BAF" w:rsidRDefault="00801BAF" w:rsidP="00801BAF">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01BAF" w:rsidRDefault="00801BAF" w:rsidP="00801BAF">
      <w:pPr>
        <w:pStyle w:val="Heading4"/>
      </w:pPr>
      <w:bookmarkStart w:id="48" w:name="_Toc315792642"/>
      <w:r>
        <w:lastRenderedPageBreak/>
        <w:t xml:space="preserve">Déconnexion du </w:t>
      </w:r>
      <w:r w:rsidRPr="00A35DB3">
        <w:t>modem</w:t>
      </w:r>
      <w:bookmarkEnd w:id="48"/>
    </w:p>
    <w:p w:rsidR="00801BAF" w:rsidRDefault="00801BAF" w:rsidP="00801BAF">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01BAF" w:rsidRPr="00243ED6" w:rsidRDefault="00801BAF" w:rsidP="00801BAF">
      <w:pPr>
        <w:pStyle w:val="Heading4"/>
      </w:pPr>
      <w:bookmarkStart w:id="49" w:name="_Toc315792643"/>
      <w:r>
        <w:t xml:space="preserve">Exemple d’utilisation du protocole de </w:t>
      </w:r>
      <w:r w:rsidRPr="00A35DB3">
        <w:t>communication</w:t>
      </w:r>
      <w:bookmarkEnd w:id="49"/>
    </w:p>
    <w:p w:rsidR="00801BAF" w:rsidRDefault="00801BAF" w:rsidP="00801BAF">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01BAF" w:rsidRDefault="00801BAF" w:rsidP="00801BAF">
      <w:pPr>
        <w:ind w:firstLine="0"/>
      </w:pPr>
      <w:r>
        <w:rPr>
          <w:noProof/>
          <w:lang w:eastAsia="fr-FR"/>
        </w:rPr>
        <mc:AlternateContent>
          <mc:Choice Requires="wpc">
            <w:drawing>
              <wp:inline distT="0" distB="0" distL="0" distR="0" wp14:anchorId="15F621B0" wp14:editId="1E77119D">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1BAF" w:rsidRPr="003D0ED9" w:rsidRDefault="00801BAF" w:rsidP="00801BAF">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01BAF" w:rsidRPr="003D0ED9" w:rsidRDefault="00801BAF" w:rsidP="00801BAF">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AF" w:rsidRPr="00774CE9" w:rsidRDefault="00801BAF" w:rsidP="00801BAF">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AF" w:rsidRDefault="00801BAF" w:rsidP="00801BAF">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AF"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AF"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AF" w:rsidRPr="00243ED6"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01BAF" w:rsidRPr="003D0ED9" w:rsidRDefault="00801BAF" w:rsidP="00801BAF">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01BAF" w:rsidRPr="003D0ED9" w:rsidRDefault="00801BAF" w:rsidP="00801BAF">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01BAF" w:rsidRPr="00774CE9" w:rsidRDefault="00801BAF" w:rsidP="00801BAF">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01BAF" w:rsidRDefault="00801BAF" w:rsidP="00801BAF">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01BAF"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01BAF"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01BAF" w:rsidRPr="00243ED6" w:rsidRDefault="00801BAF" w:rsidP="00801BAF">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01BAF" w:rsidRDefault="00801BAF" w:rsidP="00801BAF">
      <w:pPr>
        <w:pStyle w:val="Caption"/>
      </w:pPr>
      <w:bookmarkStart w:id="50" w:name="_Toc315791763"/>
      <w:r>
        <w:t xml:space="preserve">Figure </w:t>
      </w:r>
      <w:fldSimple w:instr=" SEQ Figure \* ARABIC ">
        <w:r>
          <w:rPr>
            <w:noProof/>
          </w:rPr>
          <w:t>17</w:t>
        </w:r>
      </w:fldSimple>
      <w:r>
        <w:t xml:space="preserve"> - Protocole de communication entre le service SMS et le modem GSM</w:t>
      </w:r>
      <w:bookmarkEnd w:id="50"/>
    </w:p>
    <w:p w:rsidR="00801BAF" w:rsidRPr="00243ED6" w:rsidRDefault="00801BAF" w:rsidP="00801BAF">
      <w:r>
        <w:t>« </w:t>
      </w:r>
      <w:r w:rsidRPr="00E5063B">
        <w:rPr>
          <w:b/>
        </w:rPr>
        <w:t>SM</w:t>
      </w:r>
      <w:r>
        <w:t> » signifie que les messages sont stockés sur la carte SIM du modem.</w:t>
      </w:r>
    </w:p>
    <w:p w:rsidR="00413218" w:rsidRDefault="00623E92" w:rsidP="00B724FD">
      <w:pPr>
        <w:pStyle w:val="Heading3"/>
      </w:pPr>
      <w:r>
        <w:t>Le mo</w:t>
      </w:r>
      <w:r w:rsidR="00413218">
        <w:t xml:space="preserve">de PDU  </w:t>
      </w:r>
    </w:p>
    <w:p w:rsidR="0033517C" w:rsidRPr="0033517C" w:rsidRDefault="0033517C" w:rsidP="0033517C">
      <w:pPr>
        <w:rPr>
          <w:b/>
          <w:color w:val="387026" w:themeColor="accent5" w:themeShade="80"/>
        </w:rPr>
      </w:pPr>
      <w:r w:rsidRPr="0033517C">
        <w:rPr>
          <w:b/>
          <w:color w:val="387026" w:themeColor="accent5" w:themeShade="80"/>
        </w:rPr>
        <w:t>Guillaume</w:t>
      </w:r>
    </w:p>
    <w:p w:rsidR="00E23734" w:rsidRDefault="00413218" w:rsidP="00B724FD">
      <w:pPr>
        <w:pStyle w:val="Heading3"/>
      </w:pPr>
      <w:r>
        <w:t>L</w:t>
      </w:r>
      <w:r w:rsidR="00623E92">
        <w:t>a librairie ATSMS</w:t>
      </w:r>
      <w:bookmarkEnd w:id="36"/>
      <w:r w:rsidR="00623E92">
        <w:t xml:space="preserve"> </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413218" w:rsidRDefault="00413218" w:rsidP="00413218">
      <w:r>
        <w:t>Les fonctions de la librairie</w:t>
      </w:r>
    </w:p>
    <w:p w:rsidR="002612CE" w:rsidRDefault="002612CE" w:rsidP="002612CE">
      <w:pPr>
        <w:pStyle w:val="Heading3"/>
      </w:pPr>
      <w:bookmarkStart w:id="51" w:name="_Toc315792618"/>
      <w:r>
        <w:t>Le service SMS</w:t>
      </w:r>
      <w:bookmarkEnd w:id="37"/>
      <w:bookmarkEnd w:id="51"/>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7665EB" w:rsidRPr="007665EB" w:rsidRDefault="007665EB" w:rsidP="007665EB">
      <w:r>
        <w:t>Explications et extraits de l’algorithme principal</w:t>
      </w:r>
    </w:p>
    <w:p w:rsidR="002612CE" w:rsidRDefault="00EC30A7" w:rsidP="002612CE">
      <w:pPr>
        <w:pStyle w:val="Heading3"/>
      </w:pPr>
      <w:bookmarkStart w:id="52" w:name="_Toc315274582"/>
      <w:bookmarkStart w:id="53" w:name="_Toc315792619"/>
      <w:r>
        <w:lastRenderedPageBreak/>
        <w:t>Intégration de l</w:t>
      </w:r>
      <w:r w:rsidR="002612CE">
        <w:t>a base de données</w:t>
      </w:r>
      <w:bookmarkEnd w:id="52"/>
      <w:bookmarkEnd w:id="53"/>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13424" w:rsidRDefault="00EC30A7" w:rsidP="00654A5D">
      <w:pPr>
        <w:pStyle w:val="NoSpacing"/>
      </w:pPr>
      <w:r>
        <w:t xml:space="preserve">Explication </w:t>
      </w:r>
      <w:proofErr w:type="spellStart"/>
      <w:r>
        <w:t>Linq</w:t>
      </w:r>
      <w:proofErr w:type="spellEnd"/>
    </w:p>
    <w:p w:rsidR="002612CE" w:rsidRDefault="002612CE" w:rsidP="002612CE">
      <w:pPr>
        <w:pStyle w:val="Heading3"/>
      </w:pPr>
      <w:bookmarkStart w:id="54" w:name="_Toc315274584"/>
      <w:bookmarkStart w:id="55" w:name="_Toc315792620"/>
      <w:r>
        <w:t>L’interface graphique</w:t>
      </w:r>
      <w:bookmarkEnd w:id="54"/>
      <w:bookmarkEnd w:id="55"/>
    </w:p>
    <w:p w:rsidR="0033517C" w:rsidRPr="0033517C" w:rsidRDefault="0033517C" w:rsidP="0033517C">
      <w:pPr>
        <w:rPr>
          <w:b/>
          <w:color w:val="387026" w:themeColor="accent5" w:themeShade="80"/>
        </w:rPr>
      </w:pPr>
      <w:r w:rsidRPr="0033517C">
        <w:rPr>
          <w:b/>
          <w:color w:val="387026" w:themeColor="accent5" w:themeShade="80"/>
        </w:rPr>
        <w:t>Guillaume</w:t>
      </w:r>
    </w:p>
    <w:p w:rsidR="00872133" w:rsidRDefault="00872133" w:rsidP="00DE75C8">
      <w:pPr>
        <w:pStyle w:val="Heading4"/>
      </w:pPr>
      <w:r>
        <w:t>L’envoi de SMS</w:t>
      </w:r>
    </w:p>
    <w:p w:rsidR="00872133" w:rsidRDefault="00872133" w:rsidP="00B13CA7">
      <w:pPr>
        <w:pStyle w:val="NoSpacing"/>
      </w:pPr>
    </w:p>
    <w:p w:rsidR="00872133" w:rsidRDefault="00872133" w:rsidP="00DE75C8">
      <w:pPr>
        <w:pStyle w:val="Heading4"/>
      </w:pPr>
      <w:r>
        <w:t>La boîte d’envoi</w:t>
      </w:r>
    </w:p>
    <w:p w:rsidR="00872133" w:rsidRDefault="00872133" w:rsidP="007C7405">
      <w:pPr>
        <w:pStyle w:val="NoSpacing"/>
      </w:pPr>
    </w:p>
    <w:p w:rsidR="00872133" w:rsidRDefault="00872133" w:rsidP="00DE75C8">
      <w:pPr>
        <w:pStyle w:val="Heading4"/>
      </w:pPr>
      <w:r>
        <w:t>La boîte de réception</w:t>
      </w:r>
    </w:p>
    <w:p w:rsidR="0017409D" w:rsidRDefault="0017409D" w:rsidP="0017409D">
      <w:pPr>
        <w:pStyle w:val="Heading2"/>
      </w:pPr>
      <w:bookmarkStart w:id="56" w:name="_Toc315792621"/>
      <w:r w:rsidRPr="006968DE">
        <w:t>Test</w:t>
      </w:r>
      <w:r w:rsidR="000C1702">
        <w:t>s</w:t>
      </w:r>
      <w:bookmarkEnd w:id="56"/>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7" w:name="_Toc315792622"/>
      <w:r w:rsidRPr="006968DE">
        <w:lastRenderedPageBreak/>
        <w:t>Limites</w:t>
      </w:r>
      <w:bookmarkEnd w:id="57"/>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8" w:name="_Toc315792623"/>
      <w:r w:rsidRPr="006968DE">
        <w:lastRenderedPageBreak/>
        <w:t>Améliorations possibles</w:t>
      </w:r>
      <w:bookmarkEnd w:id="58"/>
    </w:p>
    <w:p w:rsidR="00523649" w:rsidRDefault="00523649" w:rsidP="00523649">
      <w:pPr>
        <w:pStyle w:val="Heading2"/>
      </w:pPr>
      <w:bookmarkStart w:id="59" w:name="_Toc315792624"/>
      <w:r>
        <w:t>Permettre une utilisation multi-utilisateurs</w:t>
      </w:r>
      <w:bookmarkEnd w:id="59"/>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60" w:name="_Toc315792625"/>
      <w:r>
        <w:t>Sécuriser l’accès à la base de données</w:t>
      </w:r>
      <w:bookmarkEnd w:id="60"/>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61" w:name="_Toc315792626"/>
      <w:r>
        <w:t>Implémenter une g</w:t>
      </w:r>
      <w:r w:rsidR="00794535">
        <w:t>estion des contacts</w:t>
      </w:r>
      <w:bookmarkEnd w:id="61"/>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62" w:name="_Toc315792627"/>
      <w:r w:rsidRPr="006968DE">
        <w:lastRenderedPageBreak/>
        <w:t>Difficultés rencontrées</w:t>
      </w:r>
      <w:bookmarkEnd w:id="62"/>
    </w:p>
    <w:p w:rsidR="00D74146" w:rsidRPr="002D52D5" w:rsidRDefault="00D74146" w:rsidP="00D74146">
      <w:pPr>
        <w:pStyle w:val="Heading2"/>
      </w:pPr>
      <w:bookmarkStart w:id="63" w:name="_Toc315792628"/>
      <w:r>
        <w:t>Apprentissage des technologies</w:t>
      </w:r>
      <w:bookmarkEnd w:id="63"/>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64" w:name="_Toc315792629"/>
      <w:r>
        <w:t>Problèmes de compatibilité entre le Framework .Net et le JavaScript</w:t>
      </w:r>
      <w:bookmarkEnd w:id="64"/>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8"/>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65" w:name="_Toc315792630"/>
      <w:r>
        <w:t>Les accusés de réception</w:t>
      </w:r>
      <w:bookmarkEnd w:id="65"/>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66" w:name="_Toc315792631"/>
      <w:r w:rsidRPr="006968DE">
        <w:lastRenderedPageBreak/>
        <w:t>Conclusion</w:t>
      </w:r>
      <w:bookmarkEnd w:id="66"/>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7" w:name="_Toc315792632"/>
      <w:r w:rsidRPr="00A35DB3">
        <w:lastRenderedPageBreak/>
        <w:t>Annexes</w:t>
      </w:r>
      <w:bookmarkEnd w:id="67"/>
    </w:p>
    <w:p w:rsidR="006B12CA" w:rsidRDefault="00CB20E8" w:rsidP="00CB20E8">
      <w:pPr>
        <w:pStyle w:val="Heading2"/>
      </w:pPr>
      <w:bookmarkStart w:id="68" w:name="_Toc315792644"/>
      <w:r>
        <w:t>Diagramme de G</w:t>
      </w:r>
      <w:r w:rsidR="00A950E5">
        <w:t>antt</w:t>
      </w:r>
      <w:bookmarkEnd w:id="68"/>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69" w:name="_Toc315791764"/>
      <w:r>
        <w:t xml:space="preserve">Figure </w:t>
      </w:r>
      <w:r w:rsidR="00430E87">
        <w:fldChar w:fldCharType="begin"/>
      </w:r>
      <w:r w:rsidR="00430E87">
        <w:instrText xml:space="preserve"> SEQ Figure \* ARABIC </w:instrText>
      </w:r>
      <w:r w:rsidR="00430E87">
        <w:fldChar w:fldCharType="separate"/>
      </w:r>
      <w:r w:rsidR="00EA7639">
        <w:rPr>
          <w:noProof/>
        </w:rPr>
        <w:t>18</w:t>
      </w:r>
      <w:r w:rsidR="00430E87">
        <w:rPr>
          <w:noProof/>
        </w:rPr>
        <w:fldChar w:fldCharType="end"/>
      </w:r>
      <w:r>
        <w:t xml:space="preserve"> - Diagramme de </w:t>
      </w:r>
      <w:r w:rsidR="00A950E5">
        <w:t>Gantt</w:t>
      </w:r>
      <w:r>
        <w:t xml:space="preserve"> (tableau)</w:t>
      </w:r>
      <w:bookmarkEnd w:id="69"/>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0" w:name="_Toc315791765"/>
      <w:r>
        <w:t xml:space="preserve">Figure </w:t>
      </w:r>
      <w:r w:rsidR="00430E87">
        <w:fldChar w:fldCharType="begin"/>
      </w:r>
      <w:r w:rsidR="00430E87">
        <w:instrText xml:space="preserve"> SEQ Figure \* ARABIC </w:instrText>
      </w:r>
      <w:r w:rsidR="00430E87">
        <w:fldChar w:fldCharType="separate"/>
      </w:r>
      <w:r w:rsidR="00EA7639">
        <w:rPr>
          <w:noProof/>
        </w:rPr>
        <w:t>19</w:t>
      </w:r>
      <w:r w:rsidR="00430E87">
        <w:rPr>
          <w:noProof/>
        </w:rPr>
        <w:fldChar w:fldCharType="end"/>
      </w:r>
      <w:r>
        <w:t xml:space="preserve"> - Diagramme de </w:t>
      </w:r>
      <w:r w:rsidR="00A950E5">
        <w:t>Gantt</w:t>
      </w:r>
      <w:r>
        <w:t xml:space="preserve"> (schéma)</w:t>
      </w:r>
      <w:bookmarkEnd w:id="70"/>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E87" w:rsidRDefault="00430E87" w:rsidP="00DD56BD">
      <w:pPr>
        <w:spacing w:after="0" w:line="240" w:lineRule="auto"/>
      </w:pPr>
      <w:r>
        <w:separator/>
      </w:r>
    </w:p>
  </w:endnote>
  <w:endnote w:type="continuationSeparator" w:id="0">
    <w:p w:rsidR="00430E87" w:rsidRDefault="00430E87" w:rsidP="00DD56BD">
      <w:pPr>
        <w:spacing w:after="0" w:line="240" w:lineRule="auto"/>
      </w:pPr>
      <w:r>
        <w:continuationSeparator/>
      </w:r>
    </w:p>
  </w:endnote>
  <w:endnote w:id="1">
    <w:p w:rsidR="001441FD" w:rsidRDefault="001441FD">
      <w:pPr>
        <w:pStyle w:val="EndnoteText"/>
      </w:pPr>
      <w:r w:rsidRPr="007D2D8E">
        <w:rPr>
          <w:rStyle w:val="EndnoteReference"/>
        </w:rPr>
        <w:endnoteRef/>
      </w:r>
      <w:r w:rsidRPr="007D2D8E">
        <w:rPr>
          <w:b/>
          <w:i/>
        </w:rPr>
        <w:t xml:space="preserve"> Objets distants :</w:t>
      </w:r>
      <w:r w:rsidRPr="007D2D8E">
        <w:t xml:space="preserve"> </w:t>
      </w:r>
    </w:p>
    <w:p w:rsidR="001441FD" w:rsidRPr="007D2D8E" w:rsidRDefault="001441FD">
      <w:pPr>
        <w:pStyle w:val="EndnoteText"/>
        <w:rPr>
          <w:color w:val="auto"/>
        </w:rPr>
      </w:pPr>
      <w:r w:rsidRPr="007D2D8E">
        <w:rPr>
          <w:color w:val="auto"/>
        </w:rPr>
        <w:t>Objets avec un système embarqué communiquant avec la plateforme. Ils envoient des informations qui seront interprétées par des applications Synox ou des utilisateurs.</w:t>
      </w:r>
    </w:p>
  </w:endnote>
  <w:endnote w:id="2">
    <w:p w:rsidR="001441FD" w:rsidRPr="006213E4" w:rsidRDefault="001441FD">
      <w:pPr>
        <w:pStyle w:val="EndnoteText"/>
      </w:pPr>
    </w:p>
  </w:endnote>
  <w:endnote w:id="3">
    <w:p w:rsidR="001441FD" w:rsidRPr="00CB20E8" w:rsidRDefault="001441FD">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1441FD" w:rsidRDefault="001441FD">
      <w:pPr>
        <w:pStyle w:val="EndnoteText"/>
        <w:rPr>
          <w:color w:val="auto"/>
        </w:rPr>
      </w:pPr>
      <w:r w:rsidRPr="006213E4">
        <w:rPr>
          <w:color w:val="auto"/>
        </w:rPr>
        <w:t>Réseau de deuxième génération pour la téléphonie mobile</w:t>
      </w:r>
      <w:r>
        <w:rPr>
          <w:color w:val="auto"/>
        </w:rPr>
        <w:t>.</w:t>
      </w:r>
    </w:p>
    <w:p w:rsidR="001441FD" w:rsidRPr="006213E4" w:rsidRDefault="001441FD">
      <w:pPr>
        <w:pStyle w:val="EndnoteText"/>
        <w:rPr>
          <w:color w:val="auto"/>
        </w:rPr>
      </w:pPr>
    </w:p>
  </w:endnote>
  <w:endnote w:id="4">
    <w:p w:rsidR="001441FD" w:rsidRDefault="001441FD">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1441FD" w:rsidRDefault="001441FD">
      <w:pPr>
        <w:pStyle w:val="EndnoteText"/>
        <w:rPr>
          <w:color w:val="auto"/>
        </w:rPr>
      </w:pPr>
      <w:r w:rsidRPr="006213E4">
        <w:rPr>
          <w:color w:val="auto"/>
        </w:rPr>
        <w:t>Service permettant de transmettre de courts messages sur le réseau GSM</w:t>
      </w:r>
      <w:r>
        <w:rPr>
          <w:color w:val="auto"/>
        </w:rPr>
        <w:t>.</w:t>
      </w:r>
    </w:p>
    <w:p w:rsidR="001441FD" w:rsidRPr="006213E4" w:rsidRDefault="001441FD">
      <w:pPr>
        <w:pStyle w:val="EndnoteText"/>
        <w:rPr>
          <w:color w:val="auto"/>
        </w:rPr>
      </w:pPr>
    </w:p>
  </w:endnote>
  <w:endnote w:id="5">
    <w:p w:rsidR="001441FD" w:rsidRDefault="001441FD">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1441FD" w:rsidRDefault="001441FD">
      <w:pPr>
        <w:pStyle w:val="EndnoteText"/>
        <w:rPr>
          <w:color w:val="auto"/>
        </w:rPr>
      </w:pPr>
      <w:r w:rsidRPr="006213E4">
        <w:rPr>
          <w:color w:val="auto"/>
        </w:rPr>
        <w:t>Périphérique servant à communiquer avec des utilisateurs distants</w:t>
      </w:r>
      <w:r>
        <w:rPr>
          <w:color w:val="auto"/>
        </w:rPr>
        <w:t>.</w:t>
      </w:r>
    </w:p>
    <w:p w:rsidR="001441FD" w:rsidRPr="006213E4" w:rsidRDefault="001441FD">
      <w:pPr>
        <w:pStyle w:val="EndnoteText"/>
        <w:rPr>
          <w:color w:val="auto"/>
        </w:rPr>
      </w:pPr>
    </w:p>
  </w:endnote>
  <w:endnote w:id="6">
    <w:p w:rsidR="001441FD" w:rsidRDefault="001441FD">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1441FD" w:rsidRDefault="001441FD">
      <w:pPr>
        <w:pStyle w:val="EndnoteText"/>
        <w:rPr>
          <w:i/>
        </w:rPr>
      </w:pPr>
      <w:r w:rsidRPr="00B775E5">
        <w:rPr>
          <w:color w:val="auto"/>
        </w:rPr>
        <w:t>Logiciel s’exécutant au démarrage de l’ordinateur, en arrière-plan, ne nécessitant pas d’intervention de l’utilisateur.</w:t>
      </w:r>
    </w:p>
    <w:p w:rsidR="001441FD" w:rsidRPr="006213E4" w:rsidRDefault="001441FD">
      <w:pPr>
        <w:pStyle w:val="EndnoteText"/>
      </w:pPr>
    </w:p>
  </w:endnote>
  <w:endnote w:id="7">
    <w:p w:rsidR="001441FD" w:rsidRDefault="001441FD"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1441FD" w:rsidRPr="007D2D8E" w:rsidRDefault="001441FD"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1441FD" w:rsidRPr="006213E4" w:rsidRDefault="001441FD" w:rsidP="003D360B">
      <w:pPr>
        <w:pStyle w:val="EndnoteText"/>
      </w:pPr>
    </w:p>
  </w:endnote>
  <w:endnote w:id="8">
    <w:p w:rsidR="001441FD" w:rsidRDefault="001441FD" w:rsidP="00D74146">
      <w:pPr>
        <w:pStyle w:val="EndnoteText"/>
      </w:pPr>
      <w:r>
        <w:rPr>
          <w:rStyle w:val="EndnoteReference"/>
        </w:rPr>
        <w:endnoteRef/>
      </w:r>
      <w:r>
        <w:t xml:space="preserve"> </w:t>
      </w:r>
      <w:r w:rsidRPr="007D2D8E">
        <w:rPr>
          <w:b/>
          <w:i/>
        </w:rPr>
        <w:t>JavaScript :</w:t>
      </w:r>
      <w:r w:rsidRPr="00B305C9">
        <w:t xml:space="preserve"> </w:t>
      </w:r>
    </w:p>
    <w:p w:rsidR="001441FD" w:rsidRPr="007D2D8E" w:rsidRDefault="001441FD"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1441FD" w:rsidRDefault="001441FD">
        <w:pPr>
          <w:pStyle w:val="Footer"/>
          <w:jc w:val="right"/>
        </w:pPr>
        <w:r>
          <w:fldChar w:fldCharType="begin"/>
        </w:r>
        <w:r>
          <w:instrText xml:space="preserve"> PAGE   \* MERGEFORMAT </w:instrText>
        </w:r>
        <w:r>
          <w:fldChar w:fldCharType="separate"/>
        </w:r>
        <w:r w:rsidR="00CA23DC">
          <w:rPr>
            <w:noProof/>
          </w:rPr>
          <w:t>16</w:t>
        </w:r>
        <w:r>
          <w:rPr>
            <w:noProof/>
          </w:rPr>
          <w:fldChar w:fldCharType="end"/>
        </w:r>
      </w:p>
    </w:sdtContent>
  </w:sdt>
  <w:p w:rsidR="001441FD" w:rsidRDefault="00144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E87" w:rsidRDefault="00430E87" w:rsidP="00DD56BD">
      <w:pPr>
        <w:spacing w:after="0" w:line="240" w:lineRule="auto"/>
      </w:pPr>
      <w:r>
        <w:separator/>
      </w:r>
    </w:p>
  </w:footnote>
  <w:footnote w:type="continuationSeparator" w:id="0">
    <w:p w:rsidR="00430E87" w:rsidRDefault="00430E87"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1FD" w:rsidRDefault="001441FD">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330CD"/>
    <w:rsid w:val="000403F3"/>
    <w:rsid w:val="00051093"/>
    <w:rsid w:val="00051773"/>
    <w:rsid w:val="00051FAD"/>
    <w:rsid w:val="00055A90"/>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1A66"/>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441FD"/>
    <w:rsid w:val="0015145B"/>
    <w:rsid w:val="00155DC5"/>
    <w:rsid w:val="00162131"/>
    <w:rsid w:val="0016706C"/>
    <w:rsid w:val="00172253"/>
    <w:rsid w:val="001734D9"/>
    <w:rsid w:val="0017409D"/>
    <w:rsid w:val="001843DD"/>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2F49"/>
    <w:rsid w:val="002F676B"/>
    <w:rsid w:val="00300B08"/>
    <w:rsid w:val="003033A6"/>
    <w:rsid w:val="003119BD"/>
    <w:rsid w:val="00315EE3"/>
    <w:rsid w:val="00316C78"/>
    <w:rsid w:val="00322735"/>
    <w:rsid w:val="003230C4"/>
    <w:rsid w:val="00325476"/>
    <w:rsid w:val="00327536"/>
    <w:rsid w:val="00330598"/>
    <w:rsid w:val="0033304A"/>
    <w:rsid w:val="0033517C"/>
    <w:rsid w:val="00341B80"/>
    <w:rsid w:val="00354B6A"/>
    <w:rsid w:val="003555C3"/>
    <w:rsid w:val="003575B2"/>
    <w:rsid w:val="00357FAF"/>
    <w:rsid w:val="00366315"/>
    <w:rsid w:val="0036716A"/>
    <w:rsid w:val="00367C2E"/>
    <w:rsid w:val="003778A2"/>
    <w:rsid w:val="00384A89"/>
    <w:rsid w:val="00387DA5"/>
    <w:rsid w:val="003A1093"/>
    <w:rsid w:val="003A42CC"/>
    <w:rsid w:val="003A44B9"/>
    <w:rsid w:val="003A519F"/>
    <w:rsid w:val="003A60AB"/>
    <w:rsid w:val="003A73F0"/>
    <w:rsid w:val="003B13E7"/>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3218"/>
    <w:rsid w:val="00423732"/>
    <w:rsid w:val="00423750"/>
    <w:rsid w:val="004255A2"/>
    <w:rsid w:val="00430634"/>
    <w:rsid w:val="00430E87"/>
    <w:rsid w:val="004351AC"/>
    <w:rsid w:val="004360B5"/>
    <w:rsid w:val="004372B0"/>
    <w:rsid w:val="004416DE"/>
    <w:rsid w:val="00442894"/>
    <w:rsid w:val="00445C7C"/>
    <w:rsid w:val="00447058"/>
    <w:rsid w:val="0045412C"/>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B61"/>
    <w:rsid w:val="00563C57"/>
    <w:rsid w:val="005673F8"/>
    <w:rsid w:val="0057013F"/>
    <w:rsid w:val="00573557"/>
    <w:rsid w:val="005813DD"/>
    <w:rsid w:val="005915E3"/>
    <w:rsid w:val="005A1988"/>
    <w:rsid w:val="005A1C96"/>
    <w:rsid w:val="005A5FB7"/>
    <w:rsid w:val="005A6B4F"/>
    <w:rsid w:val="005B10B1"/>
    <w:rsid w:val="005C1F99"/>
    <w:rsid w:val="005D4523"/>
    <w:rsid w:val="005D73D9"/>
    <w:rsid w:val="005E4BCB"/>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D726E"/>
    <w:rsid w:val="006E016F"/>
    <w:rsid w:val="006E06E3"/>
    <w:rsid w:val="006E0922"/>
    <w:rsid w:val="006E4F04"/>
    <w:rsid w:val="006E582E"/>
    <w:rsid w:val="006E59B0"/>
    <w:rsid w:val="006F174E"/>
    <w:rsid w:val="006F20E0"/>
    <w:rsid w:val="006F39FE"/>
    <w:rsid w:val="006F469E"/>
    <w:rsid w:val="006F4E65"/>
    <w:rsid w:val="006F62DD"/>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65EB"/>
    <w:rsid w:val="00767D19"/>
    <w:rsid w:val="00772A93"/>
    <w:rsid w:val="00773221"/>
    <w:rsid w:val="00777EC4"/>
    <w:rsid w:val="00782517"/>
    <w:rsid w:val="00784D57"/>
    <w:rsid w:val="00787DD7"/>
    <w:rsid w:val="00792F13"/>
    <w:rsid w:val="00794535"/>
    <w:rsid w:val="00795422"/>
    <w:rsid w:val="00795636"/>
    <w:rsid w:val="007A4D1C"/>
    <w:rsid w:val="007A50D5"/>
    <w:rsid w:val="007A50DB"/>
    <w:rsid w:val="007B2219"/>
    <w:rsid w:val="007B743E"/>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01BAF"/>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86"/>
    <w:rsid w:val="008D70E2"/>
    <w:rsid w:val="008E1296"/>
    <w:rsid w:val="008E36E8"/>
    <w:rsid w:val="008E4BDD"/>
    <w:rsid w:val="008E5C03"/>
    <w:rsid w:val="008F5374"/>
    <w:rsid w:val="008F6719"/>
    <w:rsid w:val="008F7FD2"/>
    <w:rsid w:val="0090140B"/>
    <w:rsid w:val="0090366C"/>
    <w:rsid w:val="0090426E"/>
    <w:rsid w:val="00912E91"/>
    <w:rsid w:val="00920ED6"/>
    <w:rsid w:val="00921E5F"/>
    <w:rsid w:val="00922BDC"/>
    <w:rsid w:val="0092349D"/>
    <w:rsid w:val="009253ED"/>
    <w:rsid w:val="00926F7B"/>
    <w:rsid w:val="00930249"/>
    <w:rsid w:val="0093128B"/>
    <w:rsid w:val="00936E6A"/>
    <w:rsid w:val="009423C8"/>
    <w:rsid w:val="00950485"/>
    <w:rsid w:val="00953442"/>
    <w:rsid w:val="0095380D"/>
    <w:rsid w:val="0096075D"/>
    <w:rsid w:val="00965678"/>
    <w:rsid w:val="0097131C"/>
    <w:rsid w:val="00980169"/>
    <w:rsid w:val="0098334B"/>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4952"/>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85FCB"/>
    <w:rsid w:val="00B928BE"/>
    <w:rsid w:val="00B96A99"/>
    <w:rsid w:val="00B96EF9"/>
    <w:rsid w:val="00B97BFB"/>
    <w:rsid w:val="00BA1312"/>
    <w:rsid w:val="00BA2C9A"/>
    <w:rsid w:val="00BB1E38"/>
    <w:rsid w:val="00BB6255"/>
    <w:rsid w:val="00BB6AF5"/>
    <w:rsid w:val="00BC5A57"/>
    <w:rsid w:val="00BC5E72"/>
    <w:rsid w:val="00BD0635"/>
    <w:rsid w:val="00BD3C08"/>
    <w:rsid w:val="00BD3C60"/>
    <w:rsid w:val="00BE785B"/>
    <w:rsid w:val="00BF64FA"/>
    <w:rsid w:val="00BF6C6C"/>
    <w:rsid w:val="00C076E6"/>
    <w:rsid w:val="00C07A33"/>
    <w:rsid w:val="00C07C42"/>
    <w:rsid w:val="00C10406"/>
    <w:rsid w:val="00C155A3"/>
    <w:rsid w:val="00C16EB9"/>
    <w:rsid w:val="00C233E5"/>
    <w:rsid w:val="00C24E37"/>
    <w:rsid w:val="00C30391"/>
    <w:rsid w:val="00C31717"/>
    <w:rsid w:val="00C343D4"/>
    <w:rsid w:val="00C35141"/>
    <w:rsid w:val="00C4639B"/>
    <w:rsid w:val="00C55202"/>
    <w:rsid w:val="00C5783D"/>
    <w:rsid w:val="00C6486E"/>
    <w:rsid w:val="00C72F58"/>
    <w:rsid w:val="00C7672F"/>
    <w:rsid w:val="00C859D8"/>
    <w:rsid w:val="00C87713"/>
    <w:rsid w:val="00C912DB"/>
    <w:rsid w:val="00CA1FA4"/>
    <w:rsid w:val="00CA23DC"/>
    <w:rsid w:val="00CB20E8"/>
    <w:rsid w:val="00CC1E7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1D2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6772"/>
    <w:rsid w:val="00E0737E"/>
    <w:rsid w:val="00E07A2B"/>
    <w:rsid w:val="00E12AFC"/>
    <w:rsid w:val="00E16210"/>
    <w:rsid w:val="00E17DEC"/>
    <w:rsid w:val="00E218B0"/>
    <w:rsid w:val="00E2332D"/>
    <w:rsid w:val="00E23734"/>
    <w:rsid w:val="00E23C28"/>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A75AD"/>
    <w:rsid w:val="00EA7639"/>
    <w:rsid w:val="00EB521E"/>
    <w:rsid w:val="00EC035C"/>
    <w:rsid w:val="00EC144E"/>
    <w:rsid w:val="00EC30A7"/>
    <w:rsid w:val="00EC3221"/>
    <w:rsid w:val="00EC39A4"/>
    <w:rsid w:val="00EC413F"/>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347CB"/>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6D4F"/>
    <w:rsid w:val="00FA0B18"/>
    <w:rsid w:val="00FA3914"/>
    <w:rsid w:val="00FA559F"/>
    <w:rsid w:val="00FC0BDB"/>
    <w:rsid w:val="00FC2A71"/>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342340">
      <w:bodyDiv w:val="1"/>
      <w:marLeft w:val="0"/>
      <w:marRight w:val="0"/>
      <w:marTop w:val="0"/>
      <w:marBottom w:val="0"/>
      <w:divBdr>
        <w:top w:val="none" w:sz="0" w:space="0" w:color="auto"/>
        <w:left w:val="none" w:sz="0" w:space="0" w:color="auto"/>
        <w:bottom w:val="none" w:sz="0" w:space="0" w:color="auto"/>
        <w:right w:val="none" w:sz="0" w:space="0" w:color="auto"/>
      </w:divBdr>
    </w:div>
    <w:div w:id="186824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3F9CB-2544-42E2-9DDB-7D3F7549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6240</Words>
  <Characters>34320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40480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Guillaume</cp:lastModifiedBy>
  <cp:revision>11</cp:revision>
  <cp:lastPrinted>2012-01-31T16:01:00Z</cp:lastPrinted>
  <dcterms:created xsi:type="dcterms:W3CDTF">2012-02-01T14:45:00Z</dcterms:created>
  <dcterms:modified xsi:type="dcterms:W3CDTF">2012-02-01T22:02:00Z</dcterms:modified>
</cp:coreProperties>
</file>