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4A9FD" w14:textId="0588258A" w:rsidR="00FF7650" w:rsidRPr="00FF7650" w:rsidRDefault="00FF7650" w:rsidP="00FF7650">
      <w:pPr>
        <w:rPr>
          <w:b/>
          <w:bCs/>
          <w:sz w:val="28"/>
          <w:szCs w:val="28"/>
        </w:rPr>
      </w:pPr>
      <w:r>
        <w:rPr>
          <w:b/>
          <w:bCs/>
          <w:sz w:val="28"/>
          <w:szCs w:val="28"/>
        </w:rPr>
        <w:t xml:space="preserve">GROUP 74 </w:t>
      </w:r>
    </w:p>
    <w:p w14:paraId="4712BA55" w14:textId="134703AC" w:rsidR="00FF7650" w:rsidRPr="00FF7650" w:rsidRDefault="00FF7650" w:rsidP="00FF7650">
      <w:pPr>
        <w:rPr>
          <w:sz w:val="24"/>
          <w:szCs w:val="24"/>
        </w:rPr>
      </w:pPr>
      <w:proofErr w:type="spellStart"/>
      <w:r w:rsidRPr="00FF7650">
        <w:rPr>
          <w:b/>
          <w:bCs/>
          <w:sz w:val="24"/>
          <w:szCs w:val="24"/>
        </w:rPr>
        <w:t>Nkwa</w:t>
      </w:r>
      <w:proofErr w:type="spellEnd"/>
      <w:r w:rsidRPr="00FF7650">
        <w:rPr>
          <w:b/>
          <w:bCs/>
          <w:sz w:val="24"/>
          <w:szCs w:val="24"/>
        </w:rPr>
        <w:t xml:space="preserve"> Real Estate Ltd - Expenditure Management System</w:t>
      </w:r>
    </w:p>
    <w:p w14:paraId="34833A1A" w14:textId="77777777" w:rsidR="00FF7650" w:rsidRPr="00FF7650" w:rsidRDefault="00FF7650" w:rsidP="00FF7650">
      <w:pPr>
        <w:rPr>
          <w:sz w:val="24"/>
          <w:szCs w:val="24"/>
        </w:rPr>
      </w:pPr>
      <w:r w:rsidRPr="00FF7650">
        <w:rPr>
          <w:b/>
          <w:bCs/>
          <w:sz w:val="24"/>
          <w:szCs w:val="24"/>
        </w:rPr>
        <w:t>Project Report</w:t>
      </w:r>
    </w:p>
    <w:p w14:paraId="2958CE84" w14:textId="363A21CF" w:rsidR="00FF7650" w:rsidRPr="00FF7650" w:rsidRDefault="00FF7650" w:rsidP="00FF7650"/>
    <w:p w14:paraId="4EF753FA" w14:textId="01E90D55" w:rsidR="00FF7650" w:rsidRPr="00754118" w:rsidRDefault="00FF7650" w:rsidP="00754118">
      <w:pPr>
        <w:pStyle w:val="ListParagraph"/>
        <w:numPr>
          <w:ilvl w:val="0"/>
          <w:numId w:val="10"/>
        </w:numPr>
        <w:rPr>
          <w:b/>
          <w:bCs/>
        </w:rPr>
      </w:pPr>
      <w:r w:rsidRPr="00754118">
        <w:rPr>
          <w:b/>
          <w:bCs/>
        </w:rPr>
        <w:t>Project Overview</w:t>
      </w:r>
    </w:p>
    <w:p w14:paraId="798DC285" w14:textId="4419E6BA" w:rsidR="00FF7650" w:rsidRDefault="00FF7650" w:rsidP="00FF7650">
      <w:proofErr w:type="spellStart"/>
      <w:r w:rsidRPr="00FF7650">
        <w:t>Nkwa</w:t>
      </w:r>
      <w:proofErr w:type="spellEnd"/>
      <w:r w:rsidRPr="00FF7650">
        <w:t xml:space="preserve"> Real Estate Ltd required an offline-first, command-line-based Expenditure Management System built with Java and core data structures. This system simulates accountant workflows by tracking expenditures, managing categories and bank accounts, and performing financial analysis without relying on external libraries or databases.</w:t>
      </w:r>
    </w:p>
    <w:p w14:paraId="3533BC4F" w14:textId="77777777" w:rsidR="00754118" w:rsidRPr="00FF7650" w:rsidRDefault="00754118" w:rsidP="00FF7650"/>
    <w:p w14:paraId="4E6C69A5" w14:textId="53DA4731" w:rsidR="00FF7650" w:rsidRPr="00754118" w:rsidRDefault="00FF7650" w:rsidP="00754118">
      <w:pPr>
        <w:pStyle w:val="ListParagraph"/>
        <w:numPr>
          <w:ilvl w:val="0"/>
          <w:numId w:val="10"/>
        </w:numPr>
        <w:rPr>
          <w:b/>
          <w:bCs/>
        </w:rPr>
      </w:pPr>
      <w:r w:rsidRPr="00754118">
        <w:rPr>
          <w:b/>
          <w:bCs/>
        </w:rPr>
        <w:t>Functional Requirement Fulfilment</w:t>
      </w:r>
    </w:p>
    <w:p w14:paraId="301DB197" w14:textId="0240EE14" w:rsidR="00FF7650" w:rsidRPr="00754118" w:rsidRDefault="00FF7650" w:rsidP="00754118">
      <w:pPr>
        <w:pStyle w:val="ListParagraph"/>
        <w:numPr>
          <w:ilvl w:val="0"/>
          <w:numId w:val="11"/>
        </w:numPr>
        <w:rPr>
          <w:b/>
          <w:bCs/>
        </w:rPr>
      </w:pPr>
      <w:r w:rsidRPr="00754118">
        <w:rPr>
          <w:b/>
          <w:bCs/>
        </w:rPr>
        <w:t>Expenditure Records</w:t>
      </w:r>
    </w:p>
    <w:p w14:paraId="7E32AEBD" w14:textId="0FFA2E97" w:rsidR="00FF7650" w:rsidRPr="00FF7650" w:rsidRDefault="00FF7650" w:rsidP="00FF7650">
      <w:pPr>
        <w:numPr>
          <w:ilvl w:val="0"/>
          <w:numId w:val="1"/>
        </w:numPr>
      </w:pPr>
      <w:r w:rsidRPr="00FF7650">
        <w:t>Expenditures are uniquely stored using a custom MyMap (</w:t>
      </w:r>
      <w:r w:rsidR="00754118">
        <w:t>which is similar to</w:t>
      </w:r>
      <w:r w:rsidRPr="00FF7650">
        <w:t xml:space="preserve"> a HashMap).</w:t>
      </w:r>
    </w:p>
    <w:p w14:paraId="79669466" w14:textId="77777777" w:rsidR="00FF7650" w:rsidRPr="00FF7650" w:rsidRDefault="00FF7650" w:rsidP="00FF7650">
      <w:pPr>
        <w:numPr>
          <w:ilvl w:val="0"/>
          <w:numId w:val="1"/>
        </w:numPr>
      </w:pPr>
      <w:r w:rsidRPr="00FF7650">
        <w:t>Each record includes code, amount, date, phase, category, account, and receipt.</w:t>
      </w:r>
    </w:p>
    <w:p w14:paraId="6F58041D" w14:textId="4F812435" w:rsidR="00FF7650" w:rsidRPr="00754118" w:rsidRDefault="00FF7650" w:rsidP="00754118">
      <w:pPr>
        <w:pStyle w:val="ListParagraph"/>
        <w:numPr>
          <w:ilvl w:val="0"/>
          <w:numId w:val="11"/>
        </w:numPr>
        <w:rPr>
          <w:b/>
          <w:bCs/>
        </w:rPr>
      </w:pPr>
      <w:r w:rsidRPr="00754118">
        <w:rPr>
          <w:b/>
          <w:bCs/>
        </w:rPr>
        <w:t>Category Management</w:t>
      </w:r>
    </w:p>
    <w:p w14:paraId="1EA2BE81" w14:textId="3DD01E3D" w:rsidR="00FF7650" w:rsidRPr="00FF7650" w:rsidRDefault="00FF7650" w:rsidP="00FF7650">
      <w:pPr>
        <w:numPr>
          <w:ilvl w:val="0"/>
          <w:numId w:val="2"/>
        </w:numPr>
      </w:pPr>
      <w:r w:rsidRPr="00FF7650">
        <w:t xml:space="preserve">Categories are stored in a custom </w:t>
      </w:r>
      <w:proofErr w:type="spellStart"/>
      <w:r w:rsidRPr="00FF7650">
        <w:t>My</w:t>
      </w:r>
      <w:r w:rsidR="0075543A">
        <w:t>Category</w:t>
      </w:r>
      <w:r w:rsidRPr="00FF7650">
        <w:t>Set</w:t>
      </w:r>
      <w:proofErr w:type="spellEnd"/>
      <w:r w:rsidRPr="00FF7650">
        <w:t xml:space="preserve"> (set-based structure) to ensure uniqueness.</w:t>
      </w:r>
    </w:p>
    <w:p w14:paraId="647318FA" w14:textId="77777777" w:rsidR="00FF7650" w:rsidRPr="00FF7650" w:rsidRDefault="00FF7650" w:rsidP="00FF7650">
      <w:pPr>
        <w:numPr>
          <w:ilvl w:val="0"/>
          <w:numId w:val="2"/>
        </w:numPr>
      </w:pPr>
      <w:r w:rsidRPr="00FF7650">
        <w:t>Search and listing of categories are supported.</w:t>
      </w:r>
    </w:p>
    <w:p w14:paraId="2E921EEA" w14:textId="2215B345" w:rsidR="00FF7650" w:rsidRPr="00587DEE" w:rsidRDefault="00FF7650" w:rsidP="00587DEE">
      <w:pPr>
        <w:pStyle w:val="ListParagraph"/>
        <w:numPr>
          <w:ilvl w:val="0"/>
          <w:numId w:val="11"/>
        </w:numPr>
        <w:rPr>
          <w:b/>
          <w:bCs/>
        </w:rPr>
      </w:pPr>
      <w:r w:rsidRPr="00587DEE">
        <w:rPr>
          <w:b/>
          <w:bCs/>
        </w:rPr>
        <w:t>Bank Account Ledger</w:t>
      </w:r>
    </w:p>
    <w:p w14:paraId="36B8C6A8" w14:textId="77777777" w:rsidR="00FF7650" w:rsidRPr="00FF7650" w:rsidRDefault="00FF7650" w:rsidP="00FF7650">
      <w:pPr>
        <w:numPr>
          <w:ilvl w:val="0"/>
          <w:numId w:val="3"/>
        </w:numPr>
      </w:pPr>
      <w:r w:rsidRPr="00FF7650">
        <w:t>Bank accounts are mapped using MyMap and include account ID, name, balance, and linked expenditure codes.</w:t>
      </w:r>
    </w:p>
    <w:p w14:paraId="69A9F817" w14:textId="77777777" w:rsidR="00FF7650" w:rsidRPr="00FF7650" w:rsidRDefault="00FF7650" w:rsidP="00FF7650">
      <w:pPr>
        <w:numPr>
          <w:ilvl w:val="0"/>
          <w:numId w:val="3"/>
        </w:numPr>
      </w:pPr>
      <w:r w:rsidRPr="00FF7650">
        <w:t>Expenditures affect account balances.</w:t>
      </w:r>
    </w:p>
    <w:p w14:paraId="389F7B20" w14:textId="7C9D1CDC" w:rsidR="00FF7650" w:rsidRPr="00587DEE" w:rsidRDefault="00FF7650" w:rsidP="00587DEE">
      <w:pPr>
        <w:pStyle w:val="ListParagraph"/>
        <w:numPr>
          <w:ilvl w:val="0"/>
          <w:numId w:val="11"/>
        </w:numPr>
        <w:rPr>
          <w:b/>
          <w:bCs/>
        </w:rPr>
      </w:pPr>
      <w:r w:rsidRPr="00587DEE">
        <w:rPr>
          <w:b/>
          <w:bCs/>
        </w:rPr>
        <w:t>Search and Sort</w:t>
      </w:r>
    </w:p>
    <w:p w14:paraId="59433C43" w14:textId="77777777" w:rsidR="00FF7650" w:rsidRPr="00FF7650" w:rsidRDefault="00FF7650" w:rsidP="00FF7650">
      <w:pPr>
        <w:numPr>
          <w:ilvl w:val="0"/>
          <w:numId w:val="4"/>
        </w:numPr>
      </w:pPr>
      <w:r w:rsidRPr="00FF7650">
        <w:t>Users can search by date range, category, cost, and bank account.</w:t>
      </w:r>
    </w:p>
    <w:p w14:paraId="036BB4AE" w14:textId="77777777" w:rsidR="00FF7650" w:rsidRPr="00FF7650" w:rsidRDefault="00FF7650" w:rsidP="00FF7650">
      <w:pPr>
        <w:numPr>
          <w:ilvl w:val="0"/>
          <w:numId w:val="4"/>
        </w:numPr>
      </w:pPr>
      <w:r w:rsidRPr="00FF7650">
        <w:t>Sorting is done by category (alphabetically) and date (chronologically) using basic comparison-based logic.</w:t>
      </w:r>
    </w:p>
    <w:p w14:paraId="55FF1E9F" w14:textId="57E4BEC4" w:rsidR="00FF7650" w:rsidRPr="00587DEE" w:rsidRDefault="00FF7650" w:rsidP="00587DEE">
      <w:pPr>
        <w:pStyle w:val="ListParagraph"/>
        <w:numPr>
          <w:ilvl w:val="0"/>
          <w:numId w:val="11"/>
        </w:numPr>
        <w:rPr>
          <w:b/>
          <w:bCs/>
        </w:rPr>
      </w:pPr>
      <w:r w:rsidRPr="00587DEE">
        <w:rPr>
          <w:b/>
          <w:bCs/>
        </w:rPr>
        <w:t>Invoice/Receipt Handling</w:t>
      </w:r>
    </w:p>
    <w:p w14:paraId="3746A86F" w14:textId="77777777" w:rsidR="00FF7650" w:rsidRPr="00FF7650" w:rsidRDefault="00FF7650" w:rsidP="00FF7650">
      <w:pPr>
        <w:numPr>
          <w:ilvl w:val="0"/>
          <w:numId w:val="5"/>
        </w:numPr>
      </w:pPr>
      <w:r w:rsidRPr="00FF7650">
        <w:t>Each expenditure is linked to a receipt using a text note.</w:t>
      </w:r>
    </w:p>
    <w:p w14:paraId="2CB868AB" w14:textId="77777777" w:rsidR="00FF7650" w:rsidRPr="00FF7650" w:rsidRDefault="00FF7650" w:rsidP="00FF7650">
      <w:pPr>
        <w:numPr>
          <w:ilvl w:val="0"/>
          <w:numId w:val="5"/>
        </w:numPr>
      </w:pPr>
      <w:r w:rsidRPr="00FF7650">
        <w:t>A stack or queue is used to simulate a review process.</w:t>
      </w:r>
    </w:p>
    <w:p w14:paraId="39942065" w14:textId="7D8377D9" w:rsidR="00FF7650" w:rsidRPr="00587DEE" w:rsidRDefault="00FF7650" w:rsidP="00587DEE">
      <w:pPr>
        <w:pStyle w:val="ListParagraph"/>
        <w:numPr>
          <w:ilvl w:val="0"/>
          <w:numId w:val="11"/>
        </w:numPr>
        <w:rPr>
          <w:b/>
          <w:bCs/>
        </w:rPr>
      </w:pPr>
      <w:r w:rsidRPr="00587DEE">
        <w:rPr>
          <w:b/>
          <w:bCs/>
        </w:rPr>
        <w:t>Bank Tracker</w:t>
      </w:r>
    </w:p>
    <w:p w14:paraId="02AB85FB" w14:textId="77777777" w:rsidR="00FF7650" w:rsidRPr="00FF7650" w:rsidRDefault="00FF7650" w:rsidP="00FF7650">
      <w:pPr>
        <w:numPr>
          <w:ilvl w:val="0"/>
          <w:numId w:val="6"/>
        </w:numPr>
      </w:pPr>
      <w:r w:rsidRPr="00FF7650">
        <w:t>Expenditures deduct from bank balances.</w:t>
      </w:r>
    </w:p>
    <w:p w14:paraId="093FA602" w14:textId="77777777" w:rsidR="00FF7650" w:rsidRPr="00FF7650" w:rsidRDefault="00FF7650" w:rsidP="00FF7650">
      <w:pPr>
        <w:numPr>
          <w:ilvl w:val="0"/>
          <w:numId w:val="6"/>
        </w:numPr>
      </w:pPr>
      <w:r w:rsidRPr="00FF7650">
        <w:lastRenderedPageBreak/>
        <w:t xml:space="preserve">A </w:t>
      </w:r>
      <w:proofErr w:type="spellStart"/>
      <w:r w:rsidRPr="00FF7650">
        <w:t>MinHeapBankAlert</w:t>
      </w:r>
      <w:proofErr w:type="spellEnd"/>
      <w:r w:rsidRPr="00FF7650">
        <w:t xml:space="preserve"> is used to flag accounts below a user-defined threshold.</w:t>
      </w:r>
    </w:p>
    <w:p w14:paraId="69D05A91" w14:textId="16853856" w:rsidR="00FF7650" w:rsidRPr="00587DEE" w:rsidRDefault="00FF7650" w:rsidP="00587DEE">
      <w:pPr>
        <w:pStyle w:val="ListParagraph"/>
        <w:numPr>
          <w:ilvl w:val="0"/>
          <w:numId w:val="11"/>
        </w:numPr>
        <w:rPr>
          <w:b/>
          <w:bCs/>
        </w:rPr>
      </w:pPr>
      <w:r w:rsidRPr="00587DEE">
        <w:rPr>
          <w:b/>
          <w:bCs/>
        </w:rPr>
        <w:t>Financial Analysis</w:t>
      </w:r>
    </w:p>
    <w:p w14:paraId="792F5437" w14:textId="77777777" w:rsidR="00FF7650" w:rsidRPr="00FF7650" w:rsidRDefault="00FF7650" w:rsidP="00FF7650">
      <w:pPr>
        <w:numPr>
          <w:ilvl w:val="0"/>
          <w:numId w:val="7"/>
        </w:numPr>
      </w:pPr>
      <w:r w:rsidRPr="00FF7650">
        <w:rPr>
          <w:b/>
          <w:bCs/>
        </w:rPr>
        <w:t>Burn Rate Tracking</w:t>
      </w:r>
      <w:r w:rsidRPr="00FF7650">
        <w:t>: Monthly totals computed using MyMap.</w:t>
      </w:r>
    </w:p>
    <w:p w14:paraId="27BEB3F3" w14:textId="77777777" w:rsidR="00FF7650" w:rsidRPr="00FF7650" w:rsidRDefault="00FF7650" w:rsidP="00FF7650">
      <w:pPr>
        <w:numPr>
          <w:ilvl w:val="0"/>
          <w:numId w:val="7"/>
        </w:numPr>
      </w:pPr>
      <w:r w:rsidRPr="00FF7650">
        <w:rPr>
          <w:b/>
          <w:bCs/>
        </w:rPr>
        <w:t>Profit Forecast</w:t>
      </w:r>
      <w:r w:rsidRPr="00FF7650">
        <w:t>: Month-over-month expenditure trends.</w:t>
      </w:r>
    </w:p>
    <w:p w14:paraId="5A0A2F64" w14:textId="77777777" w:rsidR="00FF7650" w:rsidRPr="00FF7650" w:rsidRDefault="00FF7650" w:rsidP="00FF7650">
      <w:pPr>
        <w:numPr>
          <w:ilvl w:val="0"/>
          <w:numId w:val="7"/>
        </w:numPr>
      </w:pPr>
      <w:r w:rsidRPr="00FF7650">
        <w:rPr>
          <w:b/>
          <w:bCs/>
        </w:rPr>
        <w:t>Material Impact</w:t>
      </w:r>
      <w:r w:rsidRPr="00FF7650">
        <w:t>: Total/average spending on key materials. Estimated affordability calculated based on material cost.</w:t>
      </w:r>
    </w:p>
    <w:p w14:paraId="53C8FF6C" w14:textId="02E71F3F" w:rsidR="00FF7650" w:rsidRPr="00FF7650" w:rsidRDefault="00FF7650" w:rsidP="00FF7650"/>
    <w:p w14:paraId="60FBA1E2" w14:textId="2E3D10DC" w:rsidR="00FF7650" w:rsidRPr="00587DEE" w:rsidRDefault="00FF7650" w:rsidP="00587DEE">
      <w:pPr>
        <w:pStyle w:val="ListParagraph"/>
        <w:numPr>
          <w:ilvl w:val="0"/>
          <w:numId w:val="10"/>
        </w:numPr>
        <w:rPr>
          <w:b/>
          <w:bCs/>
        </w:rPr>
      </w:pPr>
      <w:r w:rsidRPr="00587DEE">
        <w:rPr>
          <w:b/>
          <w:bCs/>
        </w:rPr>
        <w:t>Data Structure Justification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9"/>
        <w:gridCol w:w="3146"/>
        <w:gridCol w:w="3780"/>
      </w:tblGrid>
      <w:tr w:rsidR="00FF7650" w:rsidRPr="00FF7650" w14:paraId="5E750506" w14:textId="77777777" w:rsidTr="00FF7650">
        <w:trPr>
          <w:tblCellSpacing w:w="15" w:type="dxa"/>
        </w:trPr>
        <w:tc>
          <w:tcPr>
            <w:tcW w:w="0" w:type="auto"/>
            <w:vAlign w:val="center"/>
            <w:hideMark/>
          </w:tcPr>
          <w:p w14:paraId="307E382A" w14:textId="77777777" w:rsidR="00FF7650" w:rsidRPr="00FF7650" w:rsidRDefault="00FF7650" w:rsidP="00FF7650">
            <w:pPr>
              <w:rPr>
                <w:b/>
                <w:bCs/>
              </w:rPr>
            </w:pPr>
            <w:r w:rsidRPr="00FF7650">
              <w:rPr>
                <w:b/>
                <w:bCs/>
              </w:rPr>
              <w:t>Feature</w:t>
            </w:r>
          </w:p>
        </w:tc>
        <w:tc>
          <w:tcPr>
            <w:tcW w:w="3116" w:type="dxa"/>
            <w:vAlign w:val="center"/>
            <w:hideMark/>
          </w:tcPr>
          <w:p w14:paraId="753D6DA9" w14:textId="77777777" w:rsidR="00FF7650" w:rsidRPr="00FF7650" w:rsidRDefault="00FF7650" w:rsidP="00FF7650">
            <w:pPr>
              <w:rPr>
                <w:b/>
                <w:bCs/>
              </w:rPr>
            </w:pPr>
            <w:r w:rsidRPr="00FF7650">
              <w:rPr>
                <w:b/>
                <w:bCs/>
              </w:rPr>
              <w:t>Structure Used</w:t>
            </w:r>
          </w:p>
        </w:tc>
        <w:tc>
          <w:tcPr>
            <w:tcW w:w="3735" w:type="dxa"/>
            <w:vAlign w:val="center"/>
            <w:hideMark/>
          </w:tcPr>
          <w:p w14:paraId="50A4D465" w14:textId="77777777" w:rsidR="00FF7650" w:rsidRPr="00FF7650" w:rsidRDefault="00FF7650" w:rsidP="00FF7650">
            <w:pPr>
              <w:rPr>
                <w:b/>
                <w:bCs/>
              </w:rPr>
            </w:pPr>
            <w:r w:rsidRPr="00FF7650">
              <w:rPr>
                <w:b/>
                <w:bCs/>
              </w:rPr>
              <w:t>Justification</w:t>
            </w:r>
          </w:p>
        </w:tc>
      </w:tr>
      <w:tr w:rsidR="00FF7650" w:rsidRPr="00FF7650" w14:paraId="73C2EFDE" w14:textId="77777777" w:rsidTr="00FF7650">
        <w:trPr>
          <w:tblCellSpacing w:w="15" w:type="dxa"/>
        </w:trPr>
        <w:tc>
          <w:tcPr>
            <w:tcW w:w="0" w:type="auto"/>
            <w:vAlign w:val="center"/>
            <w:hideMark/>
          </w:tcPr>
          <w:p w14:paraId="4A4EAB51" w14:textId="77777777" w:rsidR="00FF7650" w:rsidRPr="00FF7650" w:rsidRDefault="00FF7650" w:rsidP="00FF7650">
            <w:r w:rsidRPr="00FF7650">
              <w:t>Expenditures</w:t>
            </w:r>
          </w:p>
        </w:tc>
        <w:tc>
          <w:tcPr>
            <w:tcW w:w="3116" w:type="dxa"/>
            <w:vAlign w:val="center"/>
            <w:hideMark/>
          </w:tcPr>
          <w:p w14:paraId="470F3118" w14:textId="77777777" w:rsidR="00FF7650" w:rsidRPr="00FF7650" w:rsidRDefault="00FF7650" w:rsidP="00FF7650">
            <w:r w:rsidRPr="00FF7650">
              <w:t>MyMap&lt;String, Expenditure&gt;</w:t>
            </w:r>
          </w:p>
        </w:tc>
        <w:tc>
          <w:tcPr>
            <w:tcW w:w="3735" w:type="dxa"/>
            <w:vAlign w:val="center"/>
            <w:hideMark/>
          </w:tcPr>
          <w:p w14:paraId="2CDB4A6D" w14:textId="77777777" w:rsidR="00FF7650" w:rsidRPr="00FF7650" w:rsidRDefault="00FF7650" w:rsidP="00FF7650">
            <w:r w:rsidRPr="00FF7650">
              <w:t>Fast lookup by code</w:t>
            </w:r>
          </w:p>
        </w:tc>
      </w:tr>
      <w:tr w:rsidR="00FF7650" w:rsidRPr="00FF7650" w14:paraId="47AD89C2" w14:textId="77777777" w:rsidTr="00FF7650">
        <w:trPr>
          <w:tblCellSpacing w:w="15" w:type="dxa"/>
        </w:trPr>
        <w:tc>
          <w:tcPr>
            <w:tcW w:w="0" w:type="auto"/>
            <w:vAlign w:val="center"/>
            <w:hideMark/>
          </w:tcPr>
          <w:p w14:paraId="1879014D" w14:textId="77777777" w:rsidR="00FF7650" w:rsidRPr="00FF7650" w:rsidRDefault="00FF7650" w:rsidP="00FF7650">
            <w:r w:rsidRPr="00FF7650">
              <w:t>Categories</w:t>
            </w:r>
          </w:p>
        </w:tc>
        <w:tc>
          <w:tcPr>
            <w:tcW w:w="3116" w:type="dxa"/>
            <w:vAlign w:val="center"/>
            <w:hideMark/>
          </w:tcPr>
          <w:p w14:paraId="75339EF1" w14:textId="77777777" w:rsidR="00FF7650" w:rsidRPr="00FF7650" w:rsidRDefault="00FF7650" w:rsidP="00FF7650">
            <w:proofErr w:type="spellStart"/>
            <w:r w:rsidRPr="00FF7650">
              <w:t>MySet</w:t>
            </w:r>
            <w:proofErr w:type="spellEnd"/>
            <w:r w:rsidRPr="00FF7650">
              <w:t>&lt;String&gt;</w:t>
            </w:r>
          </w:p>
        </w:tc>
        <w:tc>
          <w:tcPr>
            <w:tcW w:w="3735" w:type="dxa"/>
            <w:vAlign w:val="center"/>
            <w:hideMark/>
          </w:tcPr>
          <w:p w14:paraId="586577B0" w14:textId="07257203" w:rsidR="00FF7650" w:rsidRPr="00FF7650" w:rsidRDefault="00FF7650" w:rsidP="00FF7650">
            <w:r>
              <w:t xml:space="preserve">It </w:t>
            </w:r>
            <w:r w:rsidR="0075543A">
              <w:t>p</w:t>
            </w:r>
            <w:r w:rsidR="0075543A" w:rsidRPr="00FF7650">
              <w:t>revents</w:t>
            </w:r>
            <w:r w:rsidRPr="00FF7650">
              <w:t xml:space="preserve"> duplicates</w:t>
            </w:r>
          </w:p>
        </w:tc>
      </w:tr>
      <w:tr w:rsidR="00FF7650" w:rsidRPr="00FF7650" w14:paraId="5338457B" w14:textId="77777777" w:rsidTr="00FF7650">
        <w:trPr>
          <w:tblCellSpacing w:w="15" w:type="dxa"/>
        </w:trPr>
        <w:tc>
          <w:tcPr>
            <w:tcW w:w="0" w:type="auto"/>
            <w:vAlign w:val="center"/>
            <w:hideMark/>
          </w:tcPr>
          <w:p w14:paraId="678AA3C0" w14:textId="77777777" w:rsidR="00FF7650" w:rsidRPr="00FF7650" w:rsidRDefault="00FF7650" w:rsidP="00FF7650">
            <w:r w:rsidRPr="00FF7650">
              <w:t>Bank Accounts</w:t>
            </w:r>
          </w:p>
        </w:tc>
        <w:tc>
          <w:tcPr>
            <w:tcW w:w="3116" w:type="dxa"/>
            <w:vAlign w:val="center"/>
            <w:hideMark/>
          </w:tcPr>
          <w:p w14:paraId="4CB8F981" w14:textId="77777777" w:rsidR="00FF7650" w:rsidRPr="00FF7650" w:rsidRDefault="00FF7650" w:rsidP="00FF7650">
            <w:r w:rsidRPr="00FF7650">
              <w:t xml:space="preserve">MyMap&lt;String, </w:t>
            </w:r>
            <w:proofErr w:type="spellStart"/>
            <w:r w:rsidRPr="00FF7650">
              <w:t>BankAccount</w:t>
            </w:r>
            <w:proofErr w:type="spellEnd"/>
            <w:r w:rsidRPr="00FF7650">
              <w:t>&gt;</w:t>
            </w:r>
          </w:p>
        </w:tc>
        <w:tc>
          <w:tcPr>
            <w:tcW w:w="3735" w:type="dxa"/>
            <w:vAlign w:val="center"/>
            <w:hideMark/>
          </w:tcPr>
          <w:p w14:paraId="6F48B442" w14:textId="77777777" w:rsidR="00FF7650" w:rsidRPr="00FF7650" w:rsidRDefault="00FF7650" w:rsidP="00FF7650">
            <w:r w:rsidRPr="00FF7650">
              <w:t>Easy mapping from ID to data</w:t>
            </w:r>
          </w:p>
        </w:tc>
      </w:tr>
      <w:tr w:rsidR="00FF7650" w:rsidRPr="00FF7650" w14:paraId="37BFC53F" w14:textId="77777777" w:rsidTr="00FF7650">
        <w:trPr>
          <w:tblCellSpacing w:w="15" w:type="dxa"/>
        </w:trPr>
        <w:tc>
          <w:tcPr>
            <w:tcW w:w="0" w:type="auto"/>
            <w:vAlign w:val="center"/>
            <w:hideMark/>
          </w:tcPr>
          <w:p w14:paraId="30CE631D" w14:textId="77777777" w:rsidR="00FF7650" w:rsidRPr="00FF7650" w:rsidRDefault="00FF7650" w:rsidP="00FF7650">
            <w:r w:rsidRPr="00FF7650">
              <w:t>Receipt Review</w:t>
            </w:r>
          </w:p>
        </w:tc>
        <w:tc>
          <w:tcPr>
            <w:tcW w:w="3116" w:type="dxa"/>
            <w:vAlign w:val="center"/>
            <w:hideMark/>
          </w:tcPr>
          <w:p w14:paraId="78BD2ACB" w14:textId="77777777" w:rsidR="00FF7650" w:rsidRPr="00FF7650" w:rsidRDefault="00FF7650" w:rsidP="00FF7650">
            <w:r w:rsidRPr="00FF7650">
              <w:t>Stack / Queue</w:t>
            </w:r>
          </w:p>
        </w:tc>
        <w:tc>
          <w:tcPr>
            <w:tcW w:w="3735" w:type="dxa"/>
            <w:vAlign w:val="center"/>
            <w:hideMark/>
          </w:tcPr>
          <w:p w14:paraId="0C1FB718" w14:textId="77777777" w:rsidR="00FF7650" w:rsidRPr="00FF7650" w:rsidRDefault="00FF7650" w:rsidP="00FF7650">
            <w:r w:rsidRPr="00FF7650">
              <w:t>Simulates upload/review flow</w:t>
            </w:r>
          </w:p>
        </w:tc>
      </w:tr>
      <w:tr w:rsidR="00FF7650" w:rsidRPr="00FF7650" w14:paraId="4FF52CEC" w14:textId="77777777" w:rsidTr="00FF7650">
        <w:trPr>
          <w:tblCellSpacing w:w="15" w:type="dxa"/>
        </w:trPr>
        <w:tc>
          <w:tcPr>
            <w:tcW w:w="0" w:type="auto"/>
            <w:vAlign w:val="center"/>
            <w:hideMark/>
          </w:tcPr>
          <w:p w14:paraId="52FEDE33" w14:textId="77777777" w:rsidR="00FF7650" w:rsidRPr="00FF7650" w:rsidRDefault="00FF7650" w:rsidP="00FF7650">
            <w:r w:rsidRPr="00FF7650">
              <w:t>Low Balance Alert</w:t>
            </w:r>
          </w:p>
        </w:tc>
        <w:tc>
          <w:tcPr>
            <w:tcW w:w="3116" w:type="dxa"/>
            <w:vAlign w:val="center"/>
            <w:hideMark/>
          </w:tcPr>
          <w:p w14:paraId="169F1BFA" w14:textId="77777777" w:rsidR="00FF7650" w:rsidRPr="00FF7650" w:rsidRDefault="00FF7650" w:rsidP="00FF7650">
            <w:r w:rsidRPr="00FF7650">
              <w:t>Min Heap</w:t>
            </w:r>
          </w:p>
        </w:tc>
        <w:tc>
          <w:tcPr>
            <w:tcW w:w="3735" w:type="dxa"/>
            <w:vAlign w:val="center"/>
            <w:hideMark/>
          </w:tcPr>
          <w:p w14:paraId="71010A4D" w14:textId="77777777" w:rsidR="00FF7650" w:rsidRPr="00FF7650" w:rsidRDefault="00FF7650" w:rsidP="00FF7650">
            <w:r w:rsidRPr="00FF7650">
              <w:t>Efficient retrieval of smallest balances</w:t>
            </w:r>
          </w:p>
        </w:tc>
      </w:tr>
      <w:tr w:rsidR="00FF7650" w:rsidRPr="00FF7650" w14:paraId="25F83455" w14:textId="77777777" w:rsidTr="00FF7650">
        <w:trPr>
          <w:tblCellSpacing w:w="15" w:type="dxa"/>
        </w:trPr>
        <w:tc>
          <w:tcPr>
            <w:tcW w:w="0" w:type="auto"/>
            <w:vAlign w:val="center"/>
            <w:hideMark/>
          </w:tcPr>
          <w:p w14:paraId="0BC94ACE" w14:textId="77777777" w:rsidR="00FF7650" w:rsidRPr="00FF7650" w:rsidRDefault="00FF7650" w:rsidP="00FF7650">
            <w:r w:rsidRPr="00FF7650">
              <w:t>Sorting/Search</w:t>
            </w:r>
          </w:p>
        </w:tc>
        <w:tc>
          <w:tcPr>
            <w:tcW w:w="3116" w:type="dxa"/>
            <w:vAlign w:val="center"/>
            <w:hideMark/>
          </w:tcPr>
          <w:p w14:paraId="444777FC" w14:textId="77777777" w:rsidR="00FF7650" w:rsidRPr="00FF7650" w:rsidRDefault="00FF7650" w:rsidP="00FF7650">
            <w:r w:rsidRPr="00FF7650">
              <w:t>Arrays + Manual Algorithms</w:t>
            </w:r>
          </w:p>
        </w:tc>
        <w:tc>
          <w:tcPr>
            <w:tcW w:w="3735" w:type="dxa"/>
            <w:vAlign w:val="center"/>
            <w:hideMark/>
          </w:tcPr>
          <w:p w14:paraId="04D2CC67" w14:textId="77777777" w:rsidR="00FF7650" w:rsidRPr="00FF7650" w:rsidRDefault="00FF7650" w:rsidP="00FF7650">
            <w:r w:rsidRPr="00FF7650">
              <w:t>Full control and offline compliance</w:t>
            </w:r>
          </w:p>
        </w:tc>
      </w:tr>
    </w:tbl>
    <w:p w14:paraId="3DFC5B19" w14:textId="36319A8F" w:rsidR="00FF7650" w:rsidRPr="00FF7650" w:rsidRDefault="00FF7650" w:rsidP="00FF7650"/>
    <w:p w14:paraId="153FAD18" w14:textId="4EB29138" w:rsidR="00FF7650" w:rsidRPr="00587DEE" w:rsidRDefault="00FF7650" w:rsidP="00587DEE">
      <w:pPr>
        <w:pStyle w:val="ListParagraph"/>
        <w:numPr>
          <w:ilvl w:val="0"/>
          <w:numId w:val="10"/>
        </w:numPr>
        <w:rPr>
          <w:b/>
          <w:bCs/>
        </w:rPr>
      </w:pPr>
      <w:r w:rsidRPr="00587DEE">
        <w:rPr>
          <w:b/>
          <w:bCs/>
        </w:rPr>
        <w:t>Sorting &amp; Searching Techniques</w:t>
      </w:r>
    </w:p>
    <w:p w14:paraId="46E0317C" w14:textId="77777777" w:rsidR="00FF7650" w:rsidRPr="00FF7650" w:rsidRDefault="00FF7650" w:rsidP="00FF7650">
      <w:pPr>
        <w:numPr>
          <w:ilvl w:val="0"/>
          <w:numId w:val="8"/>
        </w:numPr>
      </w:pPr>
      <w:r w:rsidRPr="00FF7650">
        <w:rPr>
          <w:b/>
          <w:bCs/>
        </w:rPr>
        <w:t>Sort by Category</w:t>
      </w:r>
      <w:r w:rsidRPr="00FF7650">
        <w:t xml:space="preserve">: Bubble sort on expenditure array by </w:t>
      </w:r>
      <w:proofErr w:type="spellStart"/>
      <w:proofErr w:type="gramStart"/>
      <w:r w:rsidRPr="00FF7650">
        <w:t>getCategory</w:t>
      </w:r>
      <w:proofErr w:type="spellEnd"/>
      <w:r w:rsidRPr="00FF7650">
        <w:t>(</w:t>
      </w:r>
      <w:proofErr w:type="gramEnd"/>
      <w:r w:rsidRPr="00FF7650">
        <w:t>).</w:t>
      </w:r>
    </w:p>
    <w:p w14:paraId="21D72BA1" w14:textId="77777777" w:rsidR="00FF7650" w:rsidRPr="00FF7650" w:rsidRDefault="00FF7650" w:rsidP="00FF7650">
      <w:pPr>
        <w:numPr>
          <w:ilvl w:val="0"/>
          <w:numId w:val="8"/>
        </w:numPr>
      </w:pPr>
      <w:r w:rsidRPr="00FF7650">
        <w:rPr>
          <w:b/>
          <w:bCs/>
        </w:rPr>
        <w:t>Sort by Date</w:t>
      </w:r>
      <w:r w:rsidRPr="00FF7650">
        <w:t xml:space="preserve">: Same bubble sort logic using </w:t>
      </w:r>
      <w:proofErr w:type="spellStart"/>
      <w:proofErr w:type="gramStart"/>
      <w:r w:rsidRPr="00FF7650">
        <w:t>getDate</w:t>
      </w:r>
      <w:proofErr w:type="spellEnd"/>
      <w:r w:rsidRPr="00FF7650">
        <w:t>(</w:t>
      </w:r>
      <w:proofErr w:type="gramEnd"/>
      <w:r w:rsidRPr="00FF7650">
        <w:t>).</w:t>
      </w:r>
    </w:p>
    <w:p w14:paraId="56B18133" w14:textId="77777777" w:rsidR="00FF7650" w:rsidRPr="00FF7650" w:rsidRDefault="00FF7650" w:rsidP="00FF7650">
      <w:pPr>
        <w:numPr>
          <w:ilvl w:val="0"/>
          <w:numId w:val="8"/>
        </w:numPr>
      </w:pPr>
      <w:r w:rsidRPr="00FF7650">
        <w:rPr>
          <w:b/>
          <w:bCs/>
        </w:rPr>
        <w:t>Search Filters</w:t>
      </w:r>
      <w:r w:rsidRPr="00FF7650">
        <w:t>: Iterative traversal with comparison.</w:t>
      </w:r>
    </w:p>
    <w:p w14:paraId="72B666D4" w14:textId="074D292F" w:rsidR="00FF7650" w:rsidRPr="00FF7650" w:rsidRDefault="00FF7650" w:rsidP="00FF7650"/>
    <w:p w14:paraId="5A93C308" w14:textId="1B12258C" w:rsidR="00FF7650" w:rsidRPr="00587DEE" w:rsidRDefault="00FF7650" w:rsidP="00587DEE">
      <w:pPr>
        <w:pStyle w:val="ListParagraph"/>
        <w:numPr>
          <w:ilvl w:val="0"/>
          <w:numId w:val="10"/>
        </w:numPr>
        <w:rPr>
          <w:b/>
          <w:bCs/>
        </w:rPr>
      </w:pPr>
      <w:r w:rsidRPr="00587DEE">
        <w:rPr>
          <w:b/>
          <w:bCs/>
        </w:rPr>
        <w:t>Complexity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0"/>
        <w:gridCol w:w="1425"/>
        <w:gridCol w:w="2966"/>
      </w:tblGrid>
      <w:tr w:rsidR="00FF7650" w:rsidRPr="00FF7650" w14:paraId="3B9B9FA9" w14:textId="77777777" w:rsidTr="00FF7650">
        <w:trPr>
          <w:tblCellSpacing w:w="15" w:type="dxa"/>
        </w:trPr>
        <w:tc>
          <w:tcPr>
            <w:tcW w:w="0" w:type="auto"/>
            <w:vAlign w:val="center"/>
            <w:hideMark/>
          </w:tcPr>
          <w:p w14:paraId="71ADF906" w14:textId="77777777" w:rsidR="00FF7650" w:rsidRPr="00FF7650" w:rsidRDefault="00FF7650" w:rsidP="00FF7650">
            <w:pPr>
              <w:rPr>
                <w:b/>
                <w:bCs/>
              </w:rPr>
            </w:pPr>
            <w:r w:rsidRPr="00FF7650">
              <w:rPr>
                <w:b/>
                <w:bCs/>
              </w:rPr>
              <w:t>Operation</w:t>
            </w:r>
          </w:p>
        </w:tc>
        <w:tc>
          <w:tcPr>
            <w:tcW w:w="0" w:type="auto"/>
            <w:vAlign w:val="center"/>
            <w:hideMark/>
          </w:tcPr>
          <w:p w14:paraId="3A374355" w14:textId="77777777" w:rsidR="00FF7650" w:rsidRPr="00FF7650" w:rsidRDefault="00FF7650" w:rsidP="00FF7650">
            <w:pPr>
              <w:rPr>
                <w:b/>
                <w:bCs/>
              </w:rPr>
            </w:pPr>
            <w:r w:rsidRPr="00FF7650">
              <w:rPr>
                <w:b/>
                <w:bCs/>
              </w:rPr>
              <w:t>Best Case (Ω)</w:t>
            </w:r>
          </w:p>
        </w:tc>
        <w:tc>
          <w:tcPr>
            <w:tcW w:w="0" w:type="auto"/>
            <w:vAlign w:val="center"/>
            <w:hideMark/>
          </w:tcPr>
          <w:p w14:paraId="751ED9EF" w14:textId="77777777" w:rsidR="00FF7650" w:rsidRPr="00FF7650" w:rsidRDefault="00FF7650" w:rsidP="00FF7650">
            <w:pPr>
              <w:rPr>
                <w:b/>
                <w:bCs/>
              </w:rPr>
            </w:pPr>
            <w:r w:rsidRPr="00FF7650">
              <w:rPr>
                <w:b/>
                <w:bCs/>
              </w:rPr>
              <w:t>Worst Case (O)</w:t>
            </w:r>
          </w:p>
        </w:tc>
      </w:tr>
      <w:tr w:rsidR="00FF7650" w:rsidRPr="00FF7650" w14:paraId="29C4C988" w14:textId="77777777" w:rsidTr="00FF7650">
        <w:trPr>
          <w:tblCellSpacing w:w="15" w:type="dxa"/>
        </w:trPr>
        <w:tc>
          <w:tcPr>
            <w:tcW w:w="0" w:type="auto"/>
            <w:vAlign w:val="center"/>
            <w:hideMark/>
          </w:tcPr>
          <w:p w14:paraId="5C48D75B" w14:textId="77777777" w:rsidR="00FF7650" w:rsidRPr="00FF7650" w:rsidRDefault="00FF7650" w:rsidP="00FF7650">
            <w:r w:rsidRPr="00FF7650">
              <w:t>Search by Code (Map)</w:t>
            </w:r>
          </w:p>
        </w:tc>
        <w:tc>
          <w:tcPr>
            <w:tcW w:w="0" w:type="auto"/>
            <w:vAlign w:val="center"/>
            <w:hideMark/>
          </w:tcPr>
          <w:p w14:paraId="717AAA67" w14:textId="77777777" w:rsidR="00FF7650" w:rsidRPr="00FF7650" w:rsidRDefault="00FF7650" w:rsidP="00FF7650">
            <w:proofErr w:type="gramStart"/>
            <w:r w:rsidRPr="00FF7650">
              <w:t>Ω(</w:t>
            </w:r>
            <w:proofErr w:type="gramEnd"/>
            <w:r w:rsidRPr="00FF7650">
              <w:t>1)</w:t>
            </w:r>
          </w:p>
        </w:tc>
        <w:tc>
          <w:tcPr>
            <w:tcW w:w="0" w:type="auto"/>
            <w:vAlign w:val="center"/>
            <w:hideMark/>
          </w:tcPr>
          <w:p w14:paraId="09E82449" w14:textId="77777777" w:rsidR="00FF7650" w:rsidRPr="00FF7650" w:rsidRDefault="00FF7650" w:rsidP="00FF7650">
            <w:r w:rsidRPr="00FF7650">
              <w:t>O(n) (custom implementation)</w:t>
            </w:r>
          </w:p>
        </w:tc>
      </w:tr>
      <w:tr w:rsidR="00FF7650" w:rsidRPr="00FF7650" w14:paraId="565DDB2C" w14:textId="77777777" w:rsidTr="00FF7650">
        <w:trPr>
          <w:tblCellSpacing w:w="15" w:type="dxa"/>
        </w:trPr>
        <w:tc>
          <w:tcPr>
            <w:tcW w:w="0" w:type="auto"/>
            <w:vAlign w:val="center"/>
            <w:hideMark/>
          </w:tcPr>
          <w:p w14:paraId="7D74250B" w14:textId="77777777" w:rsidR="00FF7650" w:rsidRPr="00FF7650" w:rsidRDefault="00FF7650" w:rsidP="00FF7650">
            <w:r w:rsidRPr="00FF7650">
              <w:t>Add to Set</w:t>
            </w:r>
          </w:p>
        </w:tc>
        <w:tc>
          <w:tcPr>
            <w:tcW w:w="0" w:type="auto"/>
            <w:vAlign w:val="center"/>
            <w:hideMark/>
          </w:tcPr>
          <w:p w14:paraId="6BBE1180" w14:textId="77777777" w:rsidR="00FF7650" w:rsidRPr="00FF7650" w:rsidRDefault="00FF7650" w:rsidP="00FF7650">
            <w:proofErr w:type="gramStart"/>
            <w:r w:rsidRPr="00FF7650">
              <w:t>Ω(</w:t>
            </w:r>
            <w:proofErr w:type="gramEnd"/>
            <w:r w:rsidRPr="00FF7650">
              <w:t>1)</w:t>
            </w:r>
          </w:p>
        </w:tc>
        <w:tc>
          <w:tcPr>
            <w:tcW w:w="0" w:type="auto"/>
            <w:vAlign w:val="center"/>
            <w:hideMark/>
          </w:tcPr>
          <w:p w14:paraId="75B25B1A" w14:textId="77777777" w:rsidR="00FF7650" w:rsidRPr="00FF7650" w:rsidRDefault="00FF7650" w:rsidP="00FF7650">
            <w:r w:rsidRPr="00FF7650">
              <w:t>O(n) (to check duplicates)</w:t>
            </w:r>
          </w:p>
        </w:tc>
      </w:tr>
      <w:tr w:rsidR="00FF7650" w:rsidRPr="00FF7650" w14:paraId="1DE61AF8" w14:textId="77777777" w:rsidTr="00FF7650">
        <w:trPr>
          <w:tblCellSpacing w:w="15" w:type="dxa"/>
        </w:trPr>
        <w:tc>
          <w:tcPr>
            <w:tcW w:w="0" w:type="auto"/>
            <w:vAlign w:val="center"/>
            <w:hideMark/>
          </w:tcPr>
          <w:p w14:paraId="69AE0205" w14:textId="77777777" w:rsidR="00FF7650" w:rsidRPr="00FF7650" w:rsidRDefault="00FF7650" w:rsidP="00FF7650">
            <w:r w:rsidRPr="00FF7650">
              <w:t>Sorting</w:t>
            </w:r>
          </w:p>
        </w:tc>
        <w:tc>
          <w:tcPr>
            <w:tcW w:w="0" w:type="auto"/>
            <w:vAlign w:val="center"/>
            <w:hideMark/>
          </w:tcPr>
          <w:p w14:paraId="53906E41" w14:textId="77777777" w:rsidR="00FF7650" w:rsidRPr="00FF7650" w:rsidRDefault="00FF7650" w:rsidP="00FF7650">
            <w:r w:rsidRPr="00FF7650">
              <w:t>Ω(n)</w:t>
            </w:r>
          </w:p>
        </w:tc>
        <w:tc>
          <w:tcPr>
            <w:tcW w:w="0" w:type="auto"/>
            <w:vAlign w:val="center"/>
            <w:hideMark/>
          </w:tcPr>
          <w:p w14:paraId="66E297CA" w14:textId="77777777" w:rsidR="00FF7650" w:rsidRPr="00FF7650" w:rsidRDefault="00FF7650" w:rsidP="00FF7650">
            <w:r w:rsidRPr="00FF7650">
              <w:t>O(n^2) (bubble sort)</w:t>
            </w:r>
          </w:p>
        </w:tc>
      </w:tr>
      <w:tr w:rsidR="00FF7650" w:rsidRPr="00FF7650" w14:paraId="1CF22A7D" w14:textId="77777777" w:rsidTr="00FF7650">
        <w:trPr>
          <w:tblCellSpacing w:w="15" w:type="dxa"/>
        </w:trPr>
        <w:tc>
          <w:tcPr>
            <w:tcW w:w="0" w:type="auto"/>
            <w:vAlign w:val="center"/>
            <w:hideMark/>
          </w:tcPr>
          <w:p w14:paraId="1FA555DE" w14:textId="77777777" w:rsidR="00FF7650" w:rsidRPr="00FF7650" w:rsidRDefault="00FF7650" w:rsidP="00FF7650">
            <w:r w:rsidRPr="00FF7650">
              <w:lastRenderedPageBreak/>
              <w:t>Min Heap Insert</w:t>
            </w:r>
          </w:p>
        </w:tc>
        <w:tc>
          <w:tcPr>
            <w:tcW w:w="0" w:type="auto"/>
            <w:vAlign w:val="center"/>
            <w:hideMark/>
          </w:tcPr>
          <w:p w14:paraId="24DBDAD9" w14:textId="77777777" w:rsidR="00FF7650" w:rsidRPr="00FF7650" w:rsidRDefault="00FF7650" w:rsidP="00FF7650">
            <w:proofErr w:type="gramStart"/>
            <w:r w:rsidRPr="00FF7650">
              <w:t>Ω(</w:t>
            </w:r>
            <w:proofErr w:type="gramEnd"/>
            <w:r w:rsidRPr="00FF7650">
              <w:t>log n)</w:t>
            </w:r>
          </w:p>
        </w:tc>
        <w:tc>
          <w:tcPr>
            <w:tcW w:w="0" w:type="auto"/>
            <w:vAlign w:val="center"/>
            <w:hideMark/>
          </w:tcPr>
          <w:p w14:paraId="21678F53" w14:textId="77777777" w:rsidR="00FF7650" w:rsidRPr="00FF7650" w:rsidRDefault="00FF7650" w:rsidP="00FF7650">
            <w:proofErr w:type="gramStart"/>
            <w:r w:rsidRPr="00FF7650">
              <w:t>O(</w:t>
            </w:r>
            <w:proofErr w:type="gramEnd"/>
            <w:r w:rsidRPr="00FF7650">
              <w:t>log n)</w:t>
            </w:r>
          </w:p>
        </w:tc>
      </w:tr>
      <w:tr w:rsidR="00FF7650" w:rsidRPr="00FF7650" w14:paraId="42328000" w14:textId="77777777" w:rsidTr="00FF7650">
        <w:trPr>
          <w:tblCellSpacing w:w="15" w:type="dxa"/>
        </w:trPr>
        <w:tc>
          <w:tcPr>
            <w:tcW w:w="0" w:type="auto"/>
            <w:vAlign w:val="center"/>
            <w:hideMark/>
          </w:tcPr>
          <w:p w14:paraId="1154ADE4" w14:textId="77777777" w:rsidR="00FF7650" w:rsidRPr="00FF7650" w:rsidRDefault="00FF7650" w:rsidP="00FF7650">
            <w:r w:rsidRPr="00FF7650">
              <w:t>Expenditure Save to File</w:t>
            </w:r>
          </w:p>
        </w:tc>
        <w:tc>
          <w:tcPr>
            <w:tcW w:w="0" w:type="auto"/>
            <w:vAlign w:val="center"/>
            <w:hideMark/>
          </w:tcPr>
          <w:p w14:paraId="789FCB4E" w14:textId="77777777" w:rsidR="00FF7650" w:rsidRPr="00FF7650" w:rsidRDefault="00FF7650" w:rsidP="00FF7650">
            <w:proofErr w:type="gramStart"/>
            <w:r w:rsidRPr="00FF7650">
              <w:t>Ω(</w:t>
            </w:r>
            <w:proofErr w:type="gramEnd"/>
            <w:r w:rsidRPr="00FF7650">
              <w:t>1)</w:t>
            </w:r>
          </w:p>
        </w:tc>
        <w:tc>
          <w:tcPr>
            <w:tcW w:w="0" w:type="auto"/>
            <w:vAlign w:val="center"/>
            <w:hideMark/>
          </w:tcPr>
          <w:p w14:paraId="25477A7B" w14:textId="77777777" w:rsidR="00FF7650" w:rsidRPr="00FF7650" w:rsidRDefault="00FF7650" w:rsidP="00FF7650">
            <w:proofErr w:type="gramStart"/>
            <w:r w:rsidRPr="00FF7650">
              <w:t>O(</w:t>
            </w:r>
            <w:proofErr w:type="gramEnd"/>
            <w:r w:rsidRPr="00FF7650">
              <w:t>1)</w:t>
            </w:r>
          </w:p>
        </w:tc>
      </w:tr>
    </w:tbl>
    <w:p w14:paraId="26654623" w14:textId="559BE5B9" w:rsidR="00FF7650" w:rsidRPr="00FF7650" w:rsidRDefault="00FF7650" w:rsidP="00FF7650"/>
    <w:p w14:paraId="593CB8A5" w14:textId="4D8F9231" w:rsidR="00FF7650" w:rsidRPr="00FF7650" w:rsidRDefault="00FF7650" w:rsidP="00FF7650"/>
    <w:p w14:paraId="3A2F3BDF" w14:textId="77777777" w:rsidR="00FF7650" w:rsidRPr="00FF7650" w:rsidRDefault="00FF7650" w:rsidP="00FF7650"/>
    <w:p w14:paraId="7D77C4D0" w14:textId="1554689D" w:rsidR="00FF7650" w:rsidRPr="00FF7650" w:rsidRDefault="00FF7650" w:rsidP="00FF7650"/>
    <w:p w14:paraId="4BED90EE" w14:textId="77777777" w:rsidR="007A7C68" w:rsidRDefault="007A7C68">
      <w:pPr>
        <w:rPr>
          <w:b/>
          <w:bCs/>
        </w:rPr>
      </w:pPr>
    </w:p>
    <w:p w14:paraId="612C5C00" w14:textId="77777777" w:rsidR="00FF7650" w:rsidRDefault="00FF7650"/>
    <w:sectPr w:rsidR="00FF7650" w:rsidSect="00D9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424A4"/>
    <w:multiLevelType w:val="hybridMultilevel"/>
    <w:tmpl w:val="3C7CC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A6C68"/>
    <w:multiLevelType w:val="multilevel"/>
    <w:tmpl w:val="23C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45139"/>
    <w:multiLevelType w:val="multilevel"/>
    <w:tmpl w:val="7710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76444"/>
    <w:multiLevelType w:val="hybridMultilevel"/>
    <w:tmpl w:val="A268146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FA618E"/>
    <w:multiLevelType w:val="multilevel"/>
    <w:tmpl w:val="B30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E2C61"/>
    <w:multiLevelType w:val="multilevel"/>
    <w:tmpl w:val="8236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F70AE"/>
    <w:multiLevelType w:val="multilevel"/>
    <w:tmpl w:val="43F2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0550B"/>
    <w:multiLevelType w:val="multilevel"/>
    <w:tmpl w:val="8BEE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C56EA"/>
    <w:multiLevelType w:val="multilevel"/>
    <w:tmpl w:val="30B2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17B24"/>
    <w:multiLevelType w:val="multilevel"/>
    <w:tmpl w:val="D3A61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63677"/>
    <w:multiLevelType w:val="multilevel"/>
    <w:tmpl w:val="818C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722406">
    <w:abstractNumId w:val="10"/>
  </w:num>
  <w:num w:numId="2" w16cid:durableId="1086150136">
    <w:abstractNumId w:val="5"/>
  </w:num>
  <w:num w:numId="3" w16cid:durableId="1020156958">
    <w:abstractNumId w:val="7"/>
  </w:num>
  <w:num w:numId="4" w16cid:durableId="1266156945">
    <w:abstractNumId w:val="1"/>
  </w:num>
  <w:num w:numId="5" w16cid:durableId="243876422">
    <w:abstractNumId w:val="6"/>
  </w:num>
  <w:num w:numId="6" w16cid:durableId="2005207355">
    <w:abstractNumId w:val="2"/>
  </w:num>
  <w:num w:numId="7" w16cid:durableId="1494878676">
    <w:abstractNumId w:val="8"/>
  </w:num>
  <w:num w:numId="8" w16cid:durableId="988826808">
    <w:abstractNumId w:val="4"/>
  </w:num>
  <w:num w:numId="9" w16cid:durableId="1880505894">
    <w:abstractNumId w:val="9"/>
  </w:num>
  <w:num w:numId="10" w16cid:durableId="820734586">
    <w:abstractNumId w:val="0"/>
  </w:num>
  <w:num w:numId="11" w16cid:durableId="771314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50"/>
    <w:rsid w:val="00083A19"/>
    <w:rsid w:val="001427D2"/>
    <w:rsid w:val="001B624C"/>
    <w:rsid w:val="00587DEE"/>
    <w:rsid w:val="00754118"/>
    <w:rsid w:val="0075543A"/>
    <w:rsid w:val="007A7C68"/>
    <w:rsid w:val="00B46DAD"/>
    <w:rsid w:val="00D954C1"/>
    <w:rsid w:val="00FF7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92755"/>
  <w15:chartTrackingRefBased/>
  <w15:docId w15:val="{672C02BA-6ABA-49E2-BABB-B079EEBA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50"/>
    <w:rPr>
      <w:rFonts w:eastAsiaTheme="majorEastAsia" w:cstheme="majorBidi"/>
      <w:color w:val="272727" w:themeColor="text1" w:themeTint="D8"/>
    </w:rPr>
  </w:style>
  <w:style w:type="paragraph" w:styleId="Title">
    <w:name w:val="Title"/>
    <w:basedOn w:val="Normal"/>
    <w:next w:val="Normal"/>
    <w:link w:val="TitleChar"/>
    <w:uiPriority w:val="10"/>
    <w:qFormat/>
    <w:rsid w:val="00FF7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50"/>
    <w:pPr>
      <w:spacing w:before="160"/>
      <w:jc w:val="center"/>
    </w:pPr>
    <w:rPr>
      <w:i/>
      <w:iCs/>
      <w:color w:val="404040" w:themeColor="text1" w:themeTint="BF"/>
    </w:rPr>
  </w:style>
  <w:style w:type="character" w:customStyle="1" w:styleId="QuoteChar">
    <w:name w:val="Quote Char"/>
    <w:basedOn w:val="DefaultParagraphFont"/>
    <w:link w:val="Quote"/>
    <w:uiPriority w:val="29"/>
    <w:rsid w:val="00FF7650"/>
    <w:rPr>
      <w:i/>
      <w:iCs/>
      <w:color w:val="404040" w:themeColor="text1" w:themeTint="BF"/>
    </w:rPr>
  </w:style>
  <w:style w:type="paragraph" w:styleId="ListParagraph">
    <w:name w:val="List Paragraph"/>
    <w:basedOn w:val="Normal"/>
    <w:uiPriority w:val="34"/>
    <w:qFormat/>
    <w:rsid w:val="00FF7650"/>
    <w:pPr>
      <w:ind w:left="720"/>
      <w:contextualSpacing/>
    </w:pPr>
  </w:style>
  <w:style w:type="character" w:styleId="IntenseEmphasis">
    <w:name w:val="Intense Emphasis"/>
    <w:basedOn w:val="DefaultParagraphFont"/>
    <w:uiPriority w:val="21"/>
    <w:qFormat/>
    <w:rsid w:val="00FF7650"/>
    <w:rPr>
      <w:i/>
      <w:iCs/>
      <w:color w:val="0F4761" w:themeColor="accent1" w:themeShade="BF"/>
    </w:rPr>
  </w:style>
  <w:style w:type="paragraph" w:styleId="IntenseQuote">
    <w:name w:val="Intense Quote"/>
    <w:basedOn w:val="Normal"/>
    <w:next w:val="Normal"/>
    <w:link w:val="IntenseQuoteChar"/>
    <w:uiPriority w:val="30"/>
    <w:qFormat/>
    <w:rsid w:val="00FF7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50"/>
    <w:rPr>
      <w:i/>
      <w:iCs/>
      <w:color w:val="0F4761" w:themeColor="accent1" w:themeShade="BF"/>
    </w:rPr>
  </w:style>
  <w:style w:type="character" w:styleId="IntenseReference">
    <w:name w:val="Intense Reference"/>
    <w:basedOn w:val="DefaultParagraphFont"/>
    <w:uiPriority w:val="32"/>
    <w:qFormat/>
    <w:rsid w:val="00FF7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206488">
      <w:bodyDiv w:val="1"/>
      <w:marLeft w:val="0"/>
      <w:marRight w:val="0"/>
      <w:marTop w:val="0"/>
      <w:marBottom w:val="0"/>
      <w:divBdr>
        <w:top w:val="none" w:sz="0" w:space="0" w:color="auto"/>
        <w:left w:val="none" w:sz="0" w:space="0" w:color="auto"/>
        <w:bottom w:val="none" w:sz="0" w:space="0" w:color="auto"/>
        <w:right w:val="none" w:sz="0" w:space="0" w:color="auto"/>
      </w:divBdr>
      <w:divsChild>
        <w:div w:id="795952205">
          <w:marLeft w:val="0"/>
          <w:marRight w:val="0"/>
          <w:marTop w:val="0"/>
          <w:marBottom w:val="0"/>
          <w:divBdr>
            <w:top w:val="none" w:sz="0" w:space="0" w:color="auto"/>
            <w:left w:val="none" w:sz="0" w:space="0" w:color="auto"/>
            <w:bottom w:val="none" w:sz="0" w:space="0" w:color="auto"/>
            <w:right w:val="none" w:sz="0" w:space="0" w:color="auto"/>
          </w:divBdr>
        </w:div>
        <w:div w:id="1461994069">
          <w:marLeft w:val="0"/>
          <w:marRight w:val="0"/>
          <w:marTop w:val="0"/>
          <w:marBottom w:val="0"/>
          <w:divBdr>
            <w:top w:val="none" w:sz="0" w:space="0" w:color="auto"/>
            <w:left w:val="none" w:sz="0" w:space="0" w:color="auto"/>
            <w:bottom w:val="none" w:sz="0" w:space="0" w:color="auto"/>
            <w:right w:val="none" w:sz="0" w:space="0" w:color="auto"/>
          </w:divBdr>
        </w:div>
        <w:div w:id="805854719">
          <w:marLeft w:val="0"/>
          <w:marRight w:val="0"/>
          <w:marTop w:val="0"/>
          <w:marBottom w:val="0"/>
          <w:divBdr>
            <w:top w:val="none" w:sz="0" w:space="0" w:color="auto"/>
            <w:left w:val="none" w:sz="0" w:space="0" w:color="auto"/>
            <w:bottom w:val="none" w:sz="0" w:space="0" w:color="auto"/>
            <w:right w:val="none" w:sz="0" w:space="0" w:color="auto"/>
          </w:divBdr>
        </w:div>
        <w:div w:id="1812477541">
          <w:marLeft w:val="0"/>
          <w:marRight w:val="0"/>
          <w:marTop w:val="0"/>
          <w:marBottom w:val="0"/>
          <w:divBdr>
            <w:top w:val="none" w:sz="0" w:space="0" w:color="auto"/>
            <w:left w:val="none" w:sz="0" w:space="0" w:color="auto"/>
            <w:bottom w:val="none" w:sz="0" w:space="0" w:color="auto"/>
            <w:right w:val="none" w:sz="0" w:space="0" w:color="auto"/>
          </w:divBdr>
        </w:div>
        <w:div w:id="1902058762">
          <w:marLeft w:val="0"/>
          <w:marRight w:val="0"/>
          <w:marTop w:val="0"/>
          <w:marBottom w:val="0"/>
          <w:divBdr>
            <w:top w:val="none" w:sz="0" w:space="0" w:color="auto"/>
            <w:left w:val="none" w:sz="0" w:space="0" w:color="auto"/>
            <w:bottom w:val="none" w:sz="0" w:space="0" w:color="auto"/>
            <w:right w:val="none" w:sz="0" w:space="0" w:color="auto"/>
          </w:divBdr>
        </w:div>
        <w:div w:id="182983771">
          <w:marLeft w:val="0"/>
          <w:marRight w:val="0"/>
          <w:marTop w:val="0"/>
          <w:marBottom w:val="0"/>
          <w:divBdr>
            <w:top w:val="none" w:sz="0" w:space="0" w:color="auto"/>
            <w:left w:val="none" w:sz="0" w:space="0" w:color="auto"/>
            <w:bottom w:val="none" w:sz="0" w:space="0" w:color="auto"/>
            <w:right w:val="none" w:sz="0" w:space="0" w:color="auto"/>
          </w:divBdr>
        </w:div>
        <w:div w:id="1898391786">
          <w:marLeft w:val="0"/>
          <w:marRight w:val="0"/>
          <w:marTop w:val="0"/>
          <w:marBottom w:val="0"/>
          <w:divBdr>
            <w:top w:val="none" w:sz="0" w:space="0" w:color="auto"/>
            <w:left w:val="none" w:sz="0" w:space="0" w:color="auto"/>
            <w:bottom w:val="none" w:sz="0" w:space="0" w:color="auto"/>
            <w:right w:val="none" w:sz="0" w:space="0" w:color="auto"/>
          </w:divBdr>
        </w:div>
        <w:div w:id="1009985158">
          <w:marLeft w:val="0"/>
          <w:marRight w:val="0"/>
          <w:marTop w:val="0"/>
          <w:marBottom w:val="0"/>
          <w:divBdr>
            <w:top w:val="none" w:sz="0" w:space="0" w:color="auto"/>
            <w:left w:val="none" w:sz="0" w:space="0" w:color="auto"/>
            <w:bottom w:val="none" w:sz="0" w:space="0" w:color="auto"/>
            <w:right w:val="none" w:sz="0" w:space="0" w:color="auto"/>
          </w:divBdr>
        </w:div>
      </w:divsChild>
    </w:div>
    <w:div w:id="1952349884">
      <w:bodyDiv w:val="1"/>
      <w:marLeft w:val="0"/>
      <w:marRight w:val="0"/>
      <w:marTop w:val="0"/>
      <w:marBottom w:val="0"/>
      <w:divBdr>
        <w:top w:val="none" w:sz="0" w:space="0" w:color="auto"/>
        <w:left w:val="none" w:sz="0" w:space="0" w:color="auto"/>
        <w:bottom w:val="none" w:sz="0" w:space="0" w:color="auto"/>
        <w:right w:val="none" w:sz="0" w:space="0" w:color="auto"/>
      </w:divBdr>
      <w:divsChild>
        <w:div w:id="384377877">
          <w:marLeft w:val="0"/>
          <w:marRight w:val="0"/>
          <w:marTop w:val="0"/>
          <w:marBottom w:val="0"/>
          <w:divBdr>
            <w:top w:val="none" w:sz="0" w:space="0" w:color="auto"/>
            <w:left w:val="none" w:sz="0" w:space="0" w:color="auto"/>
            <w:bottom w:val="none" w:sz="0" w:space="0" w:color="auto"/>
            <w:right w:val="none" w:sz="0" w:space="0" w:color="auto"/>
          </w:divBdr>
        </w:div>
        <w:div w:id="1095710051">
          <w:marLeft w:val="0"/>
          <w:marRight w:val="0"/>
          <w:marTop w:val="0"/>
          <w:marBottom w:val="0"/>
          <w:divBdr>
            <w:top w:val="none" w:sz="0" w:space="0" w:color="auto"/>
            <w:left w:val="none" w:sz="0" w:space="0" w:color="auto"/>
            <w:bottom w:val="none" w:sz="0" w:space="0" w:color="auto"/>
            <w:right w:val="none" w:sz="0" w:space="0" w:color="auto"/>
          </w:divBdr>
        </w:div>
        <w:div w:id="1733262404">
          <w:marLeft w:val="0"/>
          <w:marRight w:val="0"/>
          <w:marTop w:val="0"/>
          <w:marBottom w:val="0"/>
          <w:divBdr>
            <w:top w:val="none" w:sz="0" w:space="0" w:color="auto"/>
            <w:left w:val="none" w:sz="0" w:space="0" w:color="auto"/>
            <w:bottom w:val="none" w:sz="0" w:space="0" w:color="auto"/>
            <w:right w:val="none" w:sz="0" w:space="0" w:color="auto"/>
          </w:divBdr>
        </w:div>
        <w:div w:id="821386493">
          <w:marLeft w:val="0"/>
          <w:marRight w:val="0"/>
          <w:marTop w:val="0"/>
          <w:marBottom w:val="0"/>
          <w:divBdr>
            <w:top w:val="none" w:sz="0" w:space="0" w:color="auto"/>
            <w:left w:val="none" w:sz="0" w:space="0" w:color="auto"/>
            <w:bottom w:val="none" w:sz="0" w:space="0" w:color="auto"/>
            <w:right w:val="none" w:sz="0" w:space="0" w:color="auto"/>
          </w:divBdr>
        </w:div>
        <w:div w:id="855195067">
          <w:marLeft w:val="0"/>
          <w:marRight w:val="0"/>
          <w:marTop w:val="0"/>
          <w:marBottom w:val="0"/>
          <w:divBdr>
            <w:top w:val="none" w:sz="0" w:space="0" w:color="auto"/>
            <w:left w:val="none" w:sz="0" w:space="0" w:color="auto"/>
            <w:bottom w:val="none" w:sz="0" w:space="0" w:color="auto"/>
            <w:right w:val="none" w:sz="0" w:space="0" w:color="auto"/>
          </w:divBdr>
        </w:div>
        <w:div w:id="1746144090">
          <w:marLeft w:val="0"/>
          <w:marRight w:val="0"/>
          <w:marTop w:val="0"/>
          <w:marBottom w:val="0"/>
          <w:divBdr>
            <w:top w:val="none" w:sz="0" w:space="0" w:color="auto"/>
            <w:left w:val="none" w:sz="0" w:space="0" w:color="auto"/>
            <w:bottom w:val="none" w:sz="0" w:space="0" w:color="auto"/>
            <w:right w:val="none" w:sz="0" w:space="0" w:color="auto"/>
          </w:divBdr>
        </w:div>
        <w:div w:id="348677831">
          <w:marLeft w:val="0"/>
          <w:marRight w:val="0"/>
          <w:marTop w:val="0"/>
          <w:marBottom w:val="0"/>
          <w:divBdr>
            <w:top w:val="none" w:sz="0" w:space="0" w:color="auto"/>
            <w:left w:val="none" w:sz="0" w:space="0" w:color="auto"/>
            <w:bottom w:val="none" w:sz="0" w:space="0" w:color="auto"/>
            <w:right w:val="none" w:sz="0" w:space="0" w:color="auto"/>
          </w:divBdr>
        </w:div>
        <w:div w:id="1964650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369</Words>
  <Characters>2277</Characters>
  <Application>Microsoft Office Word</Application>
  <DocSecurity>0</DocSecurity>
  <Lines>90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Amo-Mensah Anuonyam Ampofo</dc:creator>
  <cp:keywords/>
  <dc:description/>
  <cp:lastModifiedBy>Amo-Mensah Anuonyam Ampofo</cp:lastModifiedBy>
  <cp:revision>1</cp:revision>
  <dcterms:created xsi:type="dcterms:W3CDTF">2025-07-16T13:31:00Z</dcterms:created>
  <dcterms:modified xsi:type="dcterms:W3CDTF">2025-07-16T14:05:00Z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c9eef905-441d-4781-b7e1-5a8f07b528f8</vt:lpwstr>
  </property>
</Properties>
</file>